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A95F4F3">
      <w:pPr>
        <w:pStyle w:val="style0"/>
        <w:rPr/>
      </w:pPr>
      <w:bookmarkStart w:id="0" w:name="_GoBack"/>
      <w:bookmarkEnd w:id="0"/>
      <w:r>
        <w:t>原始场理论已有数学模型使用说明与参考</w:t>
      </w:r>
      <w:r>
        <w:rPr>
          <w:rFonts w:hint="eastAsia"/>
          <w:lang w:eastAsia="zh-CN"/>
        </w:rPr>
        <w:t>文献</w:t>
      </w:r>
    </w:p>
    <w:p w14:paraId="371C061F">
      <w:pPr>
        <w:pStyle w:val="style0"/>
        <w:rPr/>
      </w:pPr>
    </w:p>
    <w:p w14:paraId="69E918C2">
      <w:pPr>
        <w:pStyle w:val="style0"/>
        <w:rPr/>
      </w:pPr>
      <w:r>
        <w:t>原始场理论 (Primordial Field Theory) 已有数学模型使用说明与参考文献</w:t>
      </w:r>
    </w:p>
    <w:p w14:paraId="2BDD396A">
      <w:pPr>
        <w:pStyle w:val="style0"/>
        <w:rPr/>
      </w:pPr>
    </w:p>
    <w:p w14:paraId="0A2801F1">
      <w:pPr>
        <w:pStyle w:val="style0"/>
        <w:rPr/>
      </w:pPr>
      <w:r>
        <w:t>一、 引言</w:t>
      </w:r>
    </w:p>
    <w:p w14:paraId="9CE9E879">
      <w:pPr>
        <w:pStyle w:val="style0"/>
        <w:rPr/>
      </w:pPr>
    </w:p>
    <w:p w14:paraId="D9937E23">
      <w:pPr>
        <w:pStyle w:val="style0"/>
        <w:rPr/>
      </w:pPr>
      <w:r>
        <w:t>原始场理论（PFT）的核心贡献在于其物理本体论、哲学框架与第一性原理的创新。为将这些创新思想形式化，本文借用了多个现有领域中成熟、严谨的数学模型。本说明旨在：</w:t>
      </w:r>
    </w:p>
    <w:p w14:paraId="2761AC9B">
      <w:pPr>
        <w:pStyle w:val="style0"/>
        <w:rPr/>
      </w:pPr>
    </w:p>
    <w:p w14:paraId="D0EACF58">
      <w:pPr>
        <w:pStyle w:val="style0"/>
        <w:rPr/>
      </w:pPr>
      <w:r>
        <w:t>1. 明确列出所使用的关键数学模型及其原始领域。</w:t>
      </w:r>
    </w:p>
    <w:p w14:paraId="42B8254E">
      <w:pPr>
        <w:pStyle w:val="style0"/>
        <w:rPr/>
      </w:pPr>
      <w:r>
        <w:t>2. 阐明PFT理论如何对这些模型进行革命性的物理重新诠释。</w:t>
      </w:r>
    </w:p>
    <w:p w14:paraId="A643AC6B">
      <w:pPr>
        <w:pStyle w:val="style0"/>
        <w:rPr/>
      </w:pPr>
      <w:r>
        <w:t>3. 提供相关的标准参考文献，以佐证所用数学工具的坚实性与普适性。</w:t>
      </w:r>
    </w:p>
    <w:p w14:paraId="C7501F69">
      <w:pPr>
        <w:pStyle w:val="style0"/>
        <w:rPr/>
      </w:pPr>
    </w:p>
    <w:p w14:paraId="E5AD46DB">
      <w:pPr>
        <w:pStyle w:val="style0"/>
        <w:rPr/>
      </w:pPr>
      <w:r>
        <w:t>二、 核心数学模型溯源与重新诠释</w:t>
      </w:r>
    </w:p>
    <w:p w14:paraId="FFBDD41E">
      <w:pPr>
        <w:pStyle w:val="style0"/>
        <w:rPr/>
      </w:pPr>
    </w:p>
    <w:p w14:paraId="62992631">
      <w:pPr>
        <w:pStyle w:val="style0"/>
        <w:rPr/>
      </w:pPr>
      <w:r>
        <w:t>PFT理论中的组件 所用数学模型 原始领域与含义 PFT中的全新物理诠释 参考文献</w:t>
      </w:r>
    </w:p>
    <w:p w14:paraId="650469A2">
      <w:pPr>
        <w:pStyle w:val="style0"/>
        <w:rPr/>
      </w:pPr>
      <w:r>
        <w:t>多乐衍生方程 (DDE)   d𝒩/dt = -γ𝒩 + σ_fluct 朗之万方程   (Langevin Equation) 统计物理：描述布朗粒子在粘性介质中受随机力作用的运动。-γ𝒩为阻尼项，σ_fluct为随机涨落项。 宇宙学：描述“无”（混沌场）的内禀不稳定性。𝒩为衍生倾向强度，-γ𝒩为“有”向“无”的回归（湮灭），σ_fluct为混沌场内禀随机涨落。将其从粒子运动提升至宇宙本源动力学。 [1]</w:t>
      </w:r>
    </w:p>
    <w:p w14:paraId="662D9DB3">
      <w:pPr>
        <w:pStyle w:val="style0"/>
        <w:rPr/>
      </w:pPr>
      <w:r>
        <w:t>能量/长度映射   u ∝ 𝒩^{1/2}   L ∝ 𝒩^{-1/3} 量纲分析   (Dimensional Analysis) &amp; 标度律 (Scaling Laws) 理论物理普适方法：通过基本常数（ħ, c, G）的量纲构建物理量之间的关系。是模型构建的基础工具。 公设化：将其确立为连接无量纲基元数密度𝒩与可观测量（能量密度、长度）的基本公设。以此定义时空及其属性的涌现，而非描述预设的时空。 [2]</w:t>
      </w:r>
    </w:p>
    <w:p w14:paraId="774B118F">
      <w:pPr>
        <w:pStyle w:val="style0"/>
        <w:rPr/>
      </w:pPr>
      <w:r>
        <w:t>维度响应算符   D_d[Ψ] ≡ -∇²_d Ψ + κ_d V Ψ 本征值问题   (Eigenvalue Problem)   薛定谔方程形式 量子力学：HΨ = EΨ，哈密顿算符H的本征值E代表系统能级。 维度筛选：D_d是“维度稳定性算符”，其最大本征值λ_d满足条件的整数d即为真实空间维度。将求解能级变为求解宇宙空间维数。 [3]</w:t>
      </w:r>
    </w:p>
    <w:p w14:paraId="476F9C23">
      <w:pPr>
        <w:pStyle w:val="style0"/>
        <w:rPr/>
      </w:pPr>
      <w:r>
        <w:t>拓扑熵筛选 (TESC)   S_topo ≡ ln Ω 玻尔兹曼熵   (Boltzmann Entropy) 统计力学：S = k_B ln Ω，衡量宏观态对应的微观状态数，与系统热力学概率相关。 结构稳定性判据：S_topo衡量一个“有”的拓扑结构的微观构型数。仅当S_topo ≥ S_c时，结构足够复杂稳定，能成为“成品有”。将熵从热力学概念拓展为宇宙结构生存资格的度量。 [4]</w:t>
      </w:r>
    </w:p>
    <w:p w14:paraId="97D4CB59">
      <w:pPr>
        <w:pStyle w:val="style0"/>
        <w:rPr/>
      </w:pPr>
      <w:r>
        <w:t>贝尔不等式/CHSH参数 贝尔定理实验验证   (Bell's Theorem) 量子基础：S &gt; 2√2 违背贝尔不等式，证实量子力学非定域性。CHSH参数是实验检验的标准量。 双通道机制验证：理论计算出的S_max ≈ 2.828421，与实验值吻合，以此作为“混沌场全域连续性”（通道一）的间接证据。承认现象，提供全新机制解释。 [5]</w:t>
      </w:r>
    </w:p>
    <w:p w14:paraId="A08C1A13">
      <w:pPr>
        <w:pStyle w:val="style0"/>
        <w:rPr/>
      </w:pPr>
      <w:r>
        <w:t>量子云能量涨落 (Γ) 高斯分布   (Gaussian Distribution)   正态统计 概率论与统计学：描述大量独立随机变量之和的分布，是自然界中最常见的分布。 内禀不确定性模型：用高斯分布描述量子云能量围绕均值hν的涨落，并由此推导出“空脉冲概率”等新颖预言。将其作为“无”之内禀不确定性的直接结果。 [6]</w:t>
      </w:r>
    </w:p>
    <w:p w14:paraId="C6A661E2">
      <w:pPr>
        <w:pStyle w:val="style0"/>
        <w:rPr/>
      </w:pPr>
    </w:p>
    <w:p w14:paraId="E6714B20">
      <w:pPr>
        <w:pStyle w:val="style0"/>
        <w:rPr/>
      </w:pPr>
      <w:r>
        <w:t>三、 结论</w:t>
      </w:r>
    </w:p>
    <w:p w14:paraId="D2E8CD0F">
      <w:pPr>
        <w:pStyle w:val="style0"/>
        <w:rPr/>
      </w:pPr>
    </w:p>
    <w:p w14:paraId="076D8008">
      <w:pPr>
        <w:pStyle w:val="style0"/>
        <w:rPr/>
      </w:pPr>
      <w:r>
        <w:t>原始场理论的数学构建，遵循了“用旧数学，言新物理”的原则。上表清晰地表明：</w:t>
      </w:r>
    </w:p>
    <w:p w14:paraId="2365980D">
      <w:pPr>
        <w:pStyle w:val="style0"/>
        <w:rPr/>
      </w:pPr>
    </w:p>
    <w:p w14:paraId="469A35E9">
      <w:pPr>
        <w:pStyle w:val="style0"/>
        <w:rPr/>
      </w:pPr>
      <w:r>
        <w:t>1. 所有数学工具均来源于坚实、公认的科学领域，保证了理论形式系统的严谨性。</w:t>
      </w:r>
    </w:p>
    <w:p w14:paraId="C01B7D4B">
      <w:pPr>
        <w:pStyle w:val="style0"/>
        <w:rPr/>
      </w:pPr>
      <w:r>
        <w:t>2. 理论的全部创新性体现在对这些数学工具的物理重新诠释上。PFT将这些工具从它们原有的应用语境中解放出来，并将其提升至宇宙学与量子本源的层面，从而构建了一个全新的、逻辑自洽的世界图景。</w:t>
      </w:r>
    </w:p>
    <w:p w14:paraId="56B07803">
      <w:pPr>
        <w:pStyle w:val="style0"/>
        <w:rPr/>
      </w:pPr>
    </w:p>
    <w:p w14:paraId="ABB641B4">
      <w:pPr>
        <w:pStyle w:val="style0"/>
        <w:rPr/>
      </w:pPr>
      <w:r>
        <w:t>这种“重构而非发明”的模式，是理论物理学发展的经典路径（如爱因斯坦将黎曼几何用于引力），它确保了新理论既能被学术共同体所理解，又能展现出其革命性的内核。</w:t>
      </w:r>
    </w:p>
    <w:p w14:paraId="6BCB6976">
      <w:pPr>
        <w:pStyle w:val="style0"/>
        <w:rPr/>
      </w:pPr>
    </w:p>
    <w:p w14:paraId="841CC149">
      <w:pPr>
        <w:pStyle w:val="style0"/>
        <w:rPr/>
      </w:pPr>
      <w:r>
        <w:t>---</w:t>
      </w:r>
    </w:p>
    <w:p w14:paraId="A2C3FAB2">
      <w:pPr>
        <w:pStyle w:val="style0"/>
        <w:rPr/>
      </w:pPr>
    </w:p>
    <w:p w14:paraId="82F5EEB8">
      <w:pPr>
        <w:pStyle w:val="style0"/>
        <w:rPr/>
      </w:pPr>
      <w:r>
        <w:t>四、 参考文献</w:t>
      </w:r>
    </w:p>
    <w:p w14:paraId="E4289C0D">
      <w:pPr>
        <w:pStyle w:val="style0"/>
        <w:rPr/>
      </w:pPr>
    </w:p>
    <w:p w14:paraId="0A573535">
      <w:pPr>
        <w:pStyle w:val="style0"/>
        <w:rPr/>
      </w:pPr>
      <w:r>
        <w:t>[1] 朗之万方程</w:t>
      </w:r>
    </w:p>
    <w:p w14:paraId="06A3025B">
      <w:pPr>
        <w:pStyle w:val="style0"/>
        <w:rPr/>
      </w:pPr>
      <w:r>
        <w:t>- Coffey, W. T., Kalmykov, Y. P., &amp; Waldron, J. T. (2004). The Langevin Equation: With Applications to Stochastic Problems in Physics, Chemistry and Electrical Engineering (2nd ed.). World Scientific.</w:t>
      </w:r>
    </w:p>
    <w:p w14:paraId="08CCA3DC">
      <w:pPr>
        <w:pStyle w:val="style0"/>
        <w:rPr/>
      </w:pPr>
      <w:r>
        <w:t>- 亦可参考任何一本标准的《统计力学》教科书。</w:t>
      </w:r>
    </w:p>
    <w:p w14:paraId="CD18BD1C">
      <w:pPr>
        <w:pStyle w:val="style0"/>
        <w:rPr/>
      </w:pPr>
    </w:p>
    <w:p w14:paraId="3BCA4F3F">
      <w:pPr>
        <w:pStyle w:val="style0"/>
        <w:rPr/>
      </w:pPr>
      <w:r>
        <w:t>[2] 量纲分析与标度律</w:t>
      </w:r>
    </w:p>
    <w:p w14:paraId="18AF23BE">
      <w:pPr>
        <w:pStyle w:val="style0"/>
        <w:rPr/>
      </w:pPr>
      <w:r>
        <w:t>- Barenblatt, G. I. (1996). Scaling, Self-Similarity, and Intermediate Asymptotics. Cambridge University Press.</w:t>
      </w:r>
    </w:p>
    <w:p w14:paraId="5826850C">
      <w:pPr>
        <w:pStyle w:val="style0"/>
        <w:rPr/>
      </w:pPr>
      <w:r>
        <w:t>- Bridgman, P. W. (1922). Dimensional Analysis. Yale University Press.</w:t>
      </w:r>
    </w:p>
    <w:p w14:paraId="D84A23EC">
      <w:pPr>
        <w:pStyle w:val="style0"/>
        <w:rPr/>
      </w:pPr>
    </w:p>
    <w:p w14:paraId="70D02897">
      <w:pPr>
        <w:pStyle w:val="style0"/>
        <w:rPr/>
      </w:pPr>
      <w:r>
        <w:t>[3] 本征值问题与薛定谔方程</w:t>
      </w:r>
    </w:p>
    <w:p w14:paraId="5B9217EF">
      <w:pPr>
        <w:pStyle w:val="style0"/>
        <w:rPr/>
      </w:pPr>
      <w:r>
        <w:t>- Griffiths, D. J., &amp; Schroeter, D. F. (2018). Introduction to Quantum Mechanics (3rd ed.). Cambridge University Press.</w:t>
      </w:r>
    </w:p>
    <w:p w14:paraId="A2AB1D77">
      <w:pPr>
        <w:pStyle w:val="style0"/>
        <w:rPr/>
      </w:pPr>
      <w:r>
        <w:t>- Arfken, G. B., Weber, H. J., &amp; Harris, F. E. (2013). Mathematical Methods for Physicists (7th ed.). Academic Press.</w:t>
      </w:r>
    </w:p>
    <w:p w14:paraId="573382E0">
      <w:pPr>
        <w:pStyle w:val="style0"/>
        <w:rPr/>
      </w:pPr>
    </w:p>
    <w:p w14:paraId="4BAD9B14">
      <w:pPr>
        <w:pStyle w:val="style0"/>
        <w:rPr/>
      </w:pPr>
      <w:r>
        <w:t>[4] 玻尔兹曼熵</w:t>
      </w:r>
    </w:p>
    <w:p w14:paraId="DD10B13E">
      <w:pPr>
        <w:pStyle w:val="style0"/>
        <w:rPr/>
      </w:pPr>
      <w:r>
        <w:t>- Pathria, R. K., &amp; Beale, P. D. (2011). Statistical Mechanics (3rd ed.). Elsevier.</w:t>
      </w:r>
    </w:p>
    <w:p w14:paraId="55CC316F">
      <w:pPr>
        <w:pStyle w:val="style0"/>
        <w:rPr/>
      </w:pPr>
      <w:r>
        <w:t>- Kittel, C., &amp; Kroemer, H. (1980). Thermal Physics (2nd ed.). W. H. Freeman.</w:t>
      </w:r>
    </w:p>
    <w:p w14:paraId="D7DE59C2">
      <w:pPr>
        <w:pStyle w:val="style0"/>
        <w:rPr/>
      </w:pPr>
    </w:p>
    <w:p w14:paraId="58D1C76E">
      <w:pPr>
        <w:pStyle w:val="style0"/>
        <w:rPr/>
      </w:pPr>
      <w:r>
        <w:t>[5] 贝尔不等式与CHSH参数</w:t>
      </w:r>
    </w:p>
    <w:p w14:paraId="98CE051A">
      <w:pPr>
        <w:pStyle w:val="style0"/>
        <w:rPr/>
      </w:pPr>
      <w:r>
        <w:t>- Bell, J. S. (1964). On the Einstein Podolsky Rosen paradox. Physics Physique Физика, 1(3), 195–200.</w:t>
      </w:r>
    </w:p>
    <w:p w14:paraId="22A05B33">
      <w:pPr>
        <w:pStyle w:val="style0"/>
        <w:rPr/>
      </w:pPr>
      <w:r>
        <w:t>- Clauser, J. F., Horne, M. A., Shimony, A., &amp; Holt, R. A. (1969). Proposed experiment to test local hidden-variable theories. Physical Review Letters, 23(15), 880–884.</w:t>
      </w:r>
    </w:p>
    <w:p w14:paraId="C5B594DA">
      <w:pPr>
        <w:pStyle w:val="style0"/>
        <w:rPr/>
      </w:pPr>
      <w:r>
        <w:t>- 最新的实验验证可引用：Hensen, B., et al. (2015). Loophole-free Bell inequality violation using electron spins separated by 1.3 kilometres. Nature, 526(7575), 682–686.</w:t>
      </w:r>
    </w:p>
    <w:p w14:paraId="3D6DAD5C">
      <w:pPr>
        <w:pStyle w:val="style0"/>
        <w:rPr/>
      </w:pPr>
    </w:p>
    <w:p w14:paraId="C69DF7C7">
      <w:pPr>
        <w:pStyle w:val="style0"/>
        <w:rPr/>
      </w:pPr>
      <w:r>
        <w:t>[6] 高斯分布</w:t>
      </w:r>
    </w:p>
    <w:p w14:paraId="076CE2D9">
      <w:pPr>
        <w:pStyle w:val="style0"/>
        <w:rPr/>
      </w:pPr>
      <w:r>
        <w:t>- Papoulis, A., &amp; Pillai, S. U. (2002). Probability, Random Variables and Stochastic Processes (4th ed.). McGraw-Hill.</w:t>
      </w:r>
    </w:p>
    <w:p w14:paraId="6EEB5377">
      <w:pPr>
        <w:pStyle w:val="style0"/>
        <w:rPr/>
      </w:pPr>
      <w:r>
        <w:t>- 任何《概率论与数理统计》教科书。</w:t>
      </w:r>
    </w:p>
    <w:p w14:paraId="28D2B27E">
      <w:pPr>
        <w:pStyle w:val="style0"/>
        <w:rPr/>
      </w:pPr>
    </w:p>
    <w:p w14:paraId="C04690D7">
      <w:pPr>
        <w:pStyle w:val="style0"/>
        <w:rPr/>
      </w:pPr>
      <w:r>
        <w:t>[通用常数来源]</w:t>
      </w:r>
    </w:p>
    <w:p w14:paraId="2784B4F8">
      <w:pPr>
        <w:pStyle w:val="style0"/>
        <w:rPr/>
      </w:pPr>
    </w:p>
    <w:p w14:paraId="A3B8187D">
      <w:pPr>
        <w:pStyle w:val="style0"/>
        <w:rPr/>
      </w:pPr>
      <w:r>
        <w:t>· CODATA 国际科学常数推荐值</w:t>
      </w:r>
    </w:p>
    <w:p w14:paraId="A86EA5EC">
      <w:pPr>
        <w:pStyle w:val="style0"/>
        <w:rPr/>
      </w:pPr>
      <w:r>
        <w:t xml:space="preserve">  · Tiesinga, E., Mohr, P. J., Newell, D. B., &amp; Taylor, B. N. (2021). The 2018 CODATA Recommended Values of the Fundamental Physical Constants. (Web Version 8.1). National Institute of Standards and Technology.</w:t>
      </w:r>
    </w:p>
    <w:p w14:paraId="6F0D7955">
      <w:pPr>
        <w:pStyle w:val="style0"/>
        <w:rPr/>
      </w:pPr>
    </w:p>
    <w:p w14:paraId="E08CE38B">
      <w:pPr>
        <w:pStyle w:val="style0"/>
        <w:rPr/>
      </w:pPr>
      <w:r>
        <w:t>---</w:t>
      </w:r>
    </w:p>
    <w:p w14:paraId="388C9D45">
      <w:pPr>
        <w:pStyle w:val="style0"/>
        <w:rPr/>
      </w:pPr>
    </w:p>
    <w:p w14:paraId="532BBEA5">
      <w:pPr>
        <w:pStyle w:val="style0"/>
        <w:rPr/>
      </w:pPr>
      <w:r>
        <w:t>使用建议： 您可以将此部分内容直接作为论文的附录或独立章节。在正文中引用到具体模型时，使用简洁的表述，如“……采用朗之万方程的形式【1】……”，并引导读者参考此附录以获得详细说明。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1721</Words>
  <Characters>3074</Characters>
  <Application>WPS Office</Application>
  <Paragraphs>68</Paragraphs>
  <CharactersWithSpaces>3432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2025-11-10T22:59:56Z</dcterms:created>
  <dc:creator>LGE-AN00</dc:creator>
  <lastModifiedBy>LGE-AN00</lastModifiedBy>
  <dcterms:modified xsi:type="dcterms:W3CDTF">2025-11-10T23:01:32Z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4c0e6247082b4f7a8e3b63425fa55cc6_21</vt:lpwstr>
  </property>
</Properties>
</file>