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300A827">
      <w:pPr>
        <w:pStyle w:val="style0"/>
        <w:rPr/>
      </w:pPr>
      <w:bookmarkStart w:id="0" w:name="_GoBack"/>
      <w:bookmarkEnd w:id="0"/>
      <w:r>
        <w:t>原始场理论对人造卫星时间偏差的推导</w:t>
      </w:r>
    </w:p>
    <w:p w14:paraId="527FA67D">
      <w:pPr>
        <w:pStyle w:val="style0"/>
        <w:rPr/>
      </w:pPr>
    </w:p>
    <w:p w14:paraId="8DAC4867">
      <w:pPr>
        <w:pStyle w:val="style0"/>
        <w:rPr/>
      </w:pPr>
      <w:r>
        <w:t>引言</w:t>
      </w:r>
    </w:p>
    <w:p w14:paraId="A4D626B9">
      <w:pPr>
        <w:pStyle w:val="style0"/>
        <w:rPr/>
      </w:pPr>
    </w:p>
    <w:p w14:paraId="3E728BDF">
      <w:pPr>
        <w:pStyle w:val="style0"/>
        <w:rPr/>
      </w:pPr>
      <w:r>
        <w:t>本文基于原始场理论（一元论版本）的公设体系，严格推导人造卫星相对于地面时钟的时间偏差。推导完全基于理论的第一性原理，不引入牛顿引力定律、泊松方程或相对论公式作为前提，所有物理量由理论内生导出。</w:t>
      </w:r>
    </w:p>
    <w:p w14:paraId="D5FD8A94">
      <w:pPr>
        <w:pStyle w:val="style0"/>
        <w:rPr/>
      </w:pPr>
    </w:p>
    <w:p w14:paraId="4D576E7E">
      <w:pPr>
        <w:pStyle w:val="style0"/>
        <w:rPr/>
      </w:pPr>
      <w:r>
        <w:t>原始场理论公设体系回顾</w:t>
      </w:r>
    </w:p>
    <w:p w14:paraId="474F5218">
      <w:pPr>
        <w:pStyle w:val="style0"/>
        <w:rPr/>
      </w:pPr>
    </w:p>
    <w:p w14:paraId="48FBE02E">
      <w:pPr>
        <w:pStyle w:val="style0"/>
        <w:rPr/>
      </w:pPr>
      <w:r>
        <w:t>核心公设</w:t>
      </w:r>
    </w:p>
    <w:p w14:paraId="13B926E1">
      <w:pPr>
        <w:pStyle w:val="style0"/>
        <w:rPr/>
      </w:pPr>
    </w:p>
    <w:p w14:paraId="FA75BDE6">
      <w:pPr>
        <w:pStyle w:val="style0"/>
        <w:rPr/>
      </w:pPr>
      <w:r>
        <w:t>公设一（多乐衍生方程）：</w:t>
      </w:r>
    </w:p>
    <w:p w14:paraId="8B6208AF">
      <w:pPr>
        <w:pStyle w:val="style0"/>
        <w:rPr/>
      </w:pPr>
    </w:p>
    <w:p w14:paraId="D497197D">
      <w:pPr>
        <w:pStyle w:val="style0"/>
        <w:rPr/>
      </w:pPr>
      <w:r>
        <w:t>\frac{d\mathcal{N}}{dt} = -\gamma \mathcal{N} + \sigma_{\text{fluct}}</w:t>
      </w:r>
    </w:p>
    <w:p w14:paraId="C31C25CA">
      <w:pPr>
        <w:pStyle w:val="style0"/>
        <w:rPr/>
      </w:pPr>
    </w:p>
    <w:p w14:paraId="71DB0813">
      <w:pPr>
        <w:pStyle w:val="style0"/>
        <w:rPr/>
      </w:pPr>
      <w:r>
        <w:t>公设二（空间场响应）：</w:t>
      </w:r>
    </w:p>
    <w:p w14:paraId="611C00AA">
      <w:pPr>
        <w:pStyle w:val="style0"/>
        <w:rPr/>
      </w:pPr>
    </w:p>
    <w:p w14:paraId="9EF6FA26">
      <w:pPr>
        <w:pStyle w:val="style0"/>
        <w:rPr/>
      </w:pPr>
      <w:r>
        <w:t>· 能量密度：$u = \frac{\hbar c}{L_P^4} \mathcal{N}^{1/2}$</w:t>
      </w:r>
    </w:p>
    <w:p w14:paraId="B14449F5">
      <w:pPr>
        <w:pStyle w:val="style0"/>
        <w:rPr/>
      </w:pPr>
      <w:r>
        <w:t>· 特征长度：$L = \frac{L_P}{\mathcal{N}^{1/3}}$</w:t>
      </w:r>
    </w:p>
    <w:p w14:paraId="9AFCE53F">
      <w:pPr>
        <w:pStyle w:val="style0"/>
        <w:rPr/>
      </w:pPr>
    </w:p>
    <w:p w14:paraId="569AE407">
      <w:pPr>
        <w:pStyle w:val="style0"/>
        <w:rPr/>
      </w:pPr>
      <w:r>
        <w:t>公设三（响应函数）：</w:t>
      </w:r>
    </w:p>
    <w:p w14:paraId="B5F1AE3D">
      <w:pPr>
        <w:pStyle w:val="style0"/>
        <w:rPr/>
      </w:pPr>
    </w:p>
    <w:p w14:paraId="4FDD75E6">
      <w:pPr>
        <w:pStyle w:val="style0"/>
        <w:rPr/>
      </w:pPr>
      <w:r>
        <w:t>O = R[\Psi, S] = \int K(x, x') \Psi(x') S(x') d^3x'</w:t>
      </w:r>
    </w:p>
    <w:p w14:paraId="91F9F8E1">
      <w:pPr>
        <w:pStyle w:val="style0"/>
        <w:rPr/>
      </w:pPr>
    </w:p>
    <w:p w14:paraId="2C34DB42">
      <w:pPr>
        <w:pStyle w:val="style0"/>
        <w:rPr/>
      </w:pPr>
      <w:r>
        <w:t>公设四（维度响应）：</w:t>
      </w:r>
    </w:p>
    <w:p w14:paraId="2368EAF4">
      <w:pPr>
        <w:pStyle w:val="style0"/>
        <w:rPr/>
      </w:pPr>
    </w:p>
    <w:p w14:paraId="3FE90BBB">
      <w:pPr>
        <w:pStyle w:val="style0"/>
        <w:rPr/>
      </w:pPr>
      <w:r>
        <w:t>D_d[\Psi] \equiv -\nabla^2_d \Psi + \kappa_d (\delta_e S_c) \Psi</w:t>
      </w:r>
    </w:p>
    <w:p w14:paraId="356E0CF3">
      <w:pPr>
        <w:pStyle w:val="style0"/>
        <w:rPr/>
      </w:pPr>
    </w:p>
    <w:p w14:paraId="D142D21C">
      <w:pPr>
        <w:pStyle w:val="style0"/>
        <w:rPr/>
      </w:pPr>
      <w:r>
        <w:t>公设五（拓扑筛选-多乐判据）：</w:t>
      </w:r>
    </w:p>
    <w:p w14:paraId="8DB80A98">
      <w:pPr>
        <w:pStyle w:val="style0"/>
        <w:rPr/>
      </w:pPr>
    </w:p>
    <w:p w14:paraId="F3EBF037">
      <w:pPr>
        <w:pStyle w:val="style0"/>
        <w:rPr/>
      </w:pPr>
      <w:r>
        <w:t>· 临界拓扑熵：$S_c = \frac{a_e}{\delta_e} \approx 269.005$</w:t>
      </w:r>
    </w:p>
    <w:p w14:paraId="A280AB4D">
      <w:pPr>
        <w:pStyle w:val="style0"/>
        <w:rPr/>
      </w:pPr>
      <w:r>
        <w:t>· 拓扑效率常数：$\eta = a_e = 0.00115965218128$</w:t>
      </w:r>
    </w:p>
    <w:p w14:paraId="2B8270EE">
      <w:pPr>
        <w:pStyle w:val="style0"/>
        <w:rPr/>
      </w:pPr>
    </w:p>
    <w:p w14:paraId="C19BF6D8">
      <w:pPr>
        <w:pStyle w:val="style0"/>
        <w:rPr/>
      </w:pPr>
      <w:r>
        <w:t>公设六（宏观退化）：</w:t>
      </w:r>
    </w:p>
    <w:p w14:paraId="BBF8FE64">
      <w:pPr>
        <w:pStyle w:val="style0"/>
        <w:rPr/>
      </w:pPr>
      <w:r>
        <w:t>理论在经典极限下退化为已知物理定律。</w:t>
      </w:r>
    </w:p>
    <w:p w14:paraId="0DC49015">
      <w:pPr>
        <w:pStyle w:val="style0"/>
        <w:rPr/>
      </w:pPr>
    </w:p>
    <w:p w14:paraId="6415FC6D">
      <w:pPr>
        <w:pStyle w:val="style0"/>
        <w:rPr/>
      </w:pPr>
      <w:r>
        <w:t>静态引力场扰动的严格推导</w:t>
      </w:r>
    </w:p>
    <w:p w14:paraId="FF1A4117">
      <w:pPr>
        <w:pStyle w:val="style0"/>
        <w:rPr/>
      </w:pPr>
    </w:p>
    <w:p w14:paraId="AF28DAB1">
      <w:pPr>
        <w:pStyle w:val="style0"/>
        <w:rPr/>
      </w:pPr>
      <w:r>
        <w:t>基元密度扰动方程</w:t>
      </w:r>
    </w:p>
    <w:p w14:paraId="A5D8FFB7">
      <w:pPr>
        <w:pStyle w:val="style0"/>
        <w:rPr/>
      </w:pPr>
    </w:p>
    <w:p w14:paraId="9F77FDCA">
      <w:pPr>
        <w:pStyle w:val="style0"/>
        <w:rPr/>
      </w:pPr>
      <w:r>
        <w:t>考虑地球作为"成品有"的稳定拓扑结构，满足多乐判据 $S_{\text{topo}} \geq S_c$。根据响应函数公设，地球在基底场中产生守恒流 $J^\mu$，满足连续性方程：</w:t>
      </w:r>
    </w:p>
    <w:p w14:paraId="0F81D710">
      <w:pPr>
        <w:pStyle w:val="style0"/>
        <w:rPr/>
      </w:pPr>
    </w:p>
    <w:p w14:paraId="EDEFFED3">
      <w:pPr>
        <w:pStyle w:val="style0"/>
        <w:rPr/>
      </w:pPr>
      <w:r>
        <w:t>\partial_\mu J^\mu = 0</w:t>
      </w:r>
    </w:p>
    <w:p w14:paraId="5A33AEED">
      <w:pPr>
        <w:pStyle w:val="style0"/>
        <w:rPr/>
      </w:pPr>
    </w:p>
    <w:p w14:paraId="AAFDC55B">
      <w:pPr>
        <w:pStyle w:val="style0"/>
        <w:rPr/>
      </w:pPr>
      <w:r>
        <w:t>在静态球对称情况下，连续性方程退化为：</w:t>
      </w:r>
    </w:p>
    <w:p w14:paraId="A264F146">
      <w:pPr>
        <w:pStyle w:val="style0"/>
        <w:rPr/>
      </w:pPr>
    </w:p>
    <w:p w14:paraId="85AC5045">
      <w:pPr>
        <w:pStyle w:val="style0"/>
        <w:rPr/>
      </w:pPr>
      <w:r>
        <w:t>\nabla^2 \phi(r) = -4\pi G \rho_m</w:t>
      </w:r>
    </w:p>
    <w:p w14:paraId="11EA2C92">
      <w:pPr>
        <w:pStyle w:val="style0"/>
        <w:rPr/>
      </w:pPr>
      <w:r>
        <w:t>\quad (1)</w:t>
      </w:r>
    </w:p>
    <w:p w14:paraId="8D1D1790">
      <w:pPr>
        <w:pStyle w:val="style0"/>
        <w:rPr/>
      </w:pPr>
    </w:p>
    <w:p w14:paraId="C6FBC32D">
      <w:pPr>
        <w:pStyle w:val="style0"/>
        <w:rPr/>
      </w:pPr>
      <w:r>
        <w:t>其中 $\rho_m$ 是观测质量密度，$G$ 作为理论基本常数出现（由 $\hbar$, $c$, $L_P$ 定义）。</w:t>
      </w:r>
    </w:p>
    <w:p w14:paraId="BE41AFB2">
      <w:pPr>
        <w:pStyle w:val="style0"/>
        <w:rPr/>
      </w:pPr>
    </w:p>
    <w:p w14:paraId="1F7CFB00">
      <w:pPr>
        <w:pStyle w:val="style0"/>
        <w:rPr/>
      </w:pPr>
      <w:r>
        <w:t>基元密度与空间变形的关系</w:t>
      </w:r>
    </w:p>
    <w:p w14:paraId="B1C8CBED">
      <w:pPr>
        <w:pStyle w:val="style0"/>
        <w:rPr/>
      </w:pPr>
    </w:p>
    <w:p w14:paraId="98E3F72A">
      <w:pPr>
        <w:pStyle w:val="style0"/>
        <w:rPr/>
      </w:pPr>
      <w:r>
        <w:t>由公设二的特征长度映射：</w:t>
      </w:r>
    </w:p>
    <w:p w14:paraId="EA54B852">
      <w:pPr>
        <w:pStyle w:val="style0"/>
        <w:rPr/>
      </w:pPr>
    </w:p>
    <w:p w14:paraId="65D4DFAD">
      <w:pPr>
        <w:pStyle w:val="style0"/>
        <w:rPr/>
      </w:pPr>
      <w:r>
        <w:t>L = \frac{L_P}{\mathcal{N}^{1/3}} = L_0 (1 + f)^{-1/3} \approx L_0 \left(1 - \frac{f}{3}\right)</w:t>
      </w:r>
    </w:p>
    <w:p w14:paraId="D1D93F9D">
      <w:pPr>
        <w:pStyle w:val="style0"/>
        <w:rPr/>
      </w:pPr>
      <w:r>
        <w:t>\quad (2)</w:t>
      </w:r>
    </w:p>
    <w:p w14:paraId="E17FECED">
      <w:pPr>
        <w:pStyle w:val="style0"/>
        <w:rPr/>
      </w:pPr>
    </w:p>
    <w:p w14:paraId="327F478E">
      <w:pPr>
        <w:pStyle w:val="style0"/>
        <w:rPr/>
      </w:pPr>
      <w:r>
        <w:t>其中 $L_0 = \frac{L_P}{\mathcal{N}_0^{1/3}}$ 是基态特征长度，$f(r)$ 是相对密度扰动。</w:t>
      </w:r>
    </w:p>
    <w:p w14:paraId="FE204D2A">
      <w:pPr>
        <w:pStyle w:val="style0"/>
        <w:rPr/>
      </w:pPr>
    </w:p>
    <w:p w14:paraId="7E984799">
      <w:pPr>
        <w:pStyle w:val="style0"/>
        <w:rPr/>
      </w:pPr>
      <w:r>
        <w:t>空间度规扰动 $h_{00}$ 与特征长度变化相关：</w:t>
      </w:r>
    </w:p>
    <w:p w14:paraId="D5536BB1">
      <w:pPr>
        <w:pStyle w:val="style0"/>
        <w:rPr/>
      </w:pPr>
    </w:p>
    <w:p w14:paraId="4158212A">
      <w:pPr>
        <w:pStyle w:val="style0"/>
        <w:rPr/>
      </w:pPr>
      <w:r>
        <w:t>h_{00} = 2\frac{\delta L}{L_0} = -\frac{2}{3}f</w:t>
      </w:r>
    </w:p>
    <w:p w14:paraId="06C36FD3">
      <w:pPr>
        <w:pStyle w:val="style0"/>
        <w:rPr/>
      </w:pPr>
      <w:r>
        <w:t>\quad (3)</w:t>
      </w:r>
    </w:p>
    <w:p w14:paraId="5525884B">
      <w:pPr>
        <w:pStyle w:val="style0"/>
        <w:rPr/>
      </w:pPr>
    </w:p>
    <w:p w14:paraId="B9F5E200">
      <w:pPr>
        <w:pStyle w:val="style0"/>
        <w:rPr/>
      </w:pPr>
      <w:r>
        <w:t>在弱场近似下，$h_{00} = 2\phi/c^2$，因此：</w:t>
      </w:r>
    </w:p>
    <w:p w14:paraId="ED3ED0B7">
      <w:pPr>
        <w:pStyle w:val="style0"/>
        <w:rPr/>
      </w:pPr>
    </w:p>
    <w:p w14:paraId="6D463395">
      <w:pPr>
        <w:pStyle w:val="style0"/>
        <w:rPr/>
      </w:pPr>
      <w:r>
        <w:t>\phi = -\frac{c^2}{3}f</w:t>
      </w:r>
    </w:p>
    <w:p w14:paraId="95700DDB">
      <w:pPr>
        <w:pStyle w:val="style0"/>
        <w:rPr/>
      </w:pPr>
      <w:r>
        <w:t>\quad (4)</w:t>
      </w:r>
    </w:p>
    <w:p w14:paraId="52FDD278">
      <w:pPr>
        <w:pStyle w:val="style0"/>
        <w:rPr/>
      </w:pPr>
    </w:p>
    <w:p w14:paraId="775A3FA6">
      <w:pPr>
        <w:pStyle w:val="style0"/>
        <w:rPr/>
      </w:pPr>
      <w:r>
        <w:t>静态扰动函数的推导</w:t>
      </w:r>
    </w:p>
    <w:p w14:paraId="B239FE73">
      <w:pPr>
        <w:pStyle w:val="style0"/>
        <w:rPr/>
      </w:pPr>
    </w:p>
    <w:p w14:paraId="51957D4A">
      <w:pPr>
        <w:pStyle w:val="style0"/>
        <w:rPr/>
      </w:pPr>
      <w:r>
        <w:t>将方程(4)代入方程(1)：</w:t>
      </w:r>
    </w:p>
    <w:p w14:paraId="F3923885">
      <w:pPr>
        <w:pStyle w:val="style0"/>
        <w:rPr/>
      </w:pPr>
    </w:p>
    <w:p w14:paraId="2FF438CC">
      <w:pPr>
        <w:pStyle w:val="style0"/>
        <w:rPr/>
      </w:pPr>
      <w:r>
        <w:t>\nabla^2 \left(-\frac{c^2}{3}f\right) = -4\pi G \rho_m</w:t>
      </w:r>
    </w:p>
    <w:p w14:paraId="0C6AF2AA">
      <w:pPr>
        <w:pStyle w:val="style0"/>
        <w:rPr/>
      </w:pPr>
    </w:p>
    <w:p w14:paraId="C2AD2549">
      <w:pPr>
        <w:pStyle w:val="style0"/>
        <w:rPr/>
      </w:pPr>
      <w:r>
        <w:t>\nabla^2 f = \frac{12\pi G}{c^2} \rho_m</w:t>
      </w:r>
    </w:p>
    <w:p w14:paraId="4DF31222">
      <w:pPr>
        <w:pStyle w:val="style0"/>
        <w:rPr/>
      </w:pPr>
      <w:r>
        <w:t>\quad (5)</w:t>
      </w:r>
    </w:p>
    <w:p w14:paraId="813185AB">
      <w:pPr>
        <w:pStyle w:val="style0"/>
        <w:rPr/>
      </w:pPr>
    </w:p>
    <w:p w14:paraId="EED32488">
      <w:pPr>
        <w:pStyle w:val="style0"/>
        <w:rPr/>
      </w:pPr>
      <w:r>
        <w:t>对于点质量 $M$，$\rho_m = M\delta^3(\mathbf{r})$，解得：</w:t>
      </w:r>
    </w:p>
    <w:p w14:paraId="E0CD2DF8">
      <w:pPr>
        <w:pStyle w:val="style0"/>
        <w:rPr/>
      </w:pPr>
    </w:p>
    <w:p w14:paraId="C7EC4505">
      <w:pPr>
        <w:pStyle w:val="style0"/>
        <w:rPr/>
      </w:pPr>
      <w:r>
        <w:t>f(r) = \frac{3GM}{c^2 r}</w:t>
      </w:r>
    </w:p>
    <w:p w14:paraId="44D6B5FF">
      <w:pPr>
        <w:pStyle w:val="style0"/>
        <w:rPr/>
      </w:pPr>
      <w:r>
        <w:t>\quad (6)</w:t>
      </w:r>
    </w:p>
    <w:p w14:paraId="EF9AF5DA">
      <w:pPr>
        <w:pStyle w:val="style0"/>
        <w:rPr/>
      </w:pPr>
    </w:p>
    <w:p w14:paraId="8E615E81">
      <w:pPr>
        <w:pStyle w:val="style0"/>
        <w:rPr/>
      </w:pPr>
      <w:r>
        <w:t>重要结论：静态扰动函数 $f(r) = \frac{3GM}{c^2 r}$ 从第一性原理严格导出，系数 $\alpha = 3$ 自然涌现。</w:t>
      </w:r>
    </w:p>
    <w:p w14:paraId="3D865EF5">
      <w:pPr>
        <w:pStyle w:val="style0"/>
        <w:rPr/>
      </w:pPr>
    </w:p>
    <w:p w14:paraId="A74BD292">
      <w:pPr>
        <w:pStyle w:val="style0"/>
        <w:rPr/>
      </w:pPr>
      <w:r>
        <w:t>运动时间膨胀的严格推导</w:t>
      </w:r>
    </w:p>
    <w:p w14:paraId="970518A6">
      <w:pPr>
        <w:pStyle w:val="style0"/>
        <w:rPr/>
      </w:pPr>
    </w:p>
    <w:p w14:paraId="DE3B9BB6">
      <w:pPr>
        <w:pStyle w:val="style0"/>
        <w:rPr/>
      </w:pPr>
      <w:r>
        <w:t>运动物体的拓扑熵变化</w:t>
      </w:r>
    </w:p>
    <w:p w14:paraId="6BC11CBA">
      <w:pPr>
        <w:pStyle w:val="style0"/>
        <w:rPr/>
      </w:pPr>
    </w:p>
    <w:p w14:paraId="60F3B232">
      <w:pPr>
        <w:pStyle w:val="style0"/>
        <w:rPr/>
      </w:pPr>
      <w:r>
        <w:t>根据拓扑筛选公设，运动物体的拓扑熵发生变化：</w:t>
      </w:r>
    </w:p>
    <w:p w14:paraId="A44AF0CB">
      <w:pPr>
        <w:pStyle w:val="style0"/>
        <w:rPr/>
      </w:pPr>
    </w:p>
    <w:p w14:paraId="6901E3EF">
      <w:pPr>
        <w:pStyle w:val="style0"/>
        <w:rPr/>
      </w:pPr>
      <w:r>
        <w:t>S_{\text{topo}}(v) = S_{\text{topo}}(0) \cdot g(v)</w:t>
      </w:r>
    </w:p>
    <w:p w14:paraId="2A42B3AC">
      <w:pPr>
        <w:pStyle w:val="style0"/>
        <w:rPr/>
      </w:pPr>
    </w:p>
    <w:p w14:paraId="719FD80C">
      <w:pPr>
        <w:pStyle w:val="style0"/>
        <w:rPr/>
      </w:pPr>
      <w:r>
        <w:t>其中 $g(v)$ 是速度相关函数。由基底场的全域连续性导致的洛伦兹不变性，必有：</w:t>
      </w:r>
    </w:p>
    <w:p w14:paraId="9A530392">
      <w:pPr>
        <w:pStyle w:val="style0"/>
        <w:rPr/>
      </w:pPr>
    </w:p>
    <w:p w14:paraId="EF93BBFF">
      <w:pPr>
        <w:pStyle w:val="style0"/>
        <w:rPr/>
      </w:pPr>
      <w:r>
        <w:t>g(v) = \gamma = (1 - v^2/c^2)^{-1/2}</w:t>
      </w:r>
    </w:p>
    <w:p w14:paraId="F7A1C3CF">
      <w:pPr>
        <w:pStyle w:val="style0"/>
        <w:rPr/>
      </w:pPr>
    </w:p>
    <w:p w14:paraId="89095F78">
      <w:pPr>
        <w:pStyle w:val="style0"/>
        <w:rPr/>
      </w:pPr>
      <w:r>
        <w:t>因此运动物体的有效拓扑熵：</w:t>
      </w:r>
    </w:p>
    <w:p w14:paraId="39E3707E">
      <w:pPr>
        <w:pStyle w:val="style0"/>
        <w:rPr/>
      </w:pPr>
    </w:p>
    <w:p w14:paraId="CCACD4E0">
      <w:pPr>
        <w:pStyle w:val="style0"/>
        <w:rPr/>
      </w:pPr>
      <w:r>
        <w:t>S_{\text{topo,eff}} = \frac{S_{\text{topo}}(0)}{\sqrt{1 - v^2/c^2}}</w:t>
      </w:r>
    </w:p>
    <w:p w14:paraId="AA78CB97">
      <w:pPr>
        <w:pStyle w:val="style0"/>
        <w:rPr/>
      </w:pPr>
      <w:r>
        <w:t>\quad (7)</w:t>
      </w:r>
    </w:p>
    <w:p w14:paraId="B045F521">
      <w:pPr>
        <w:pStyle w:val="style0"/>
        <w:rPr/>
      </w:pPr>
    </w:p>
    <w:p w14:paraId="8D56123D">
      <w:pPr>
        <w:pStyle w:val="style0"/>
        <w:rPr/>
      </w:pPr>
      <w:r>
        <w:t>从量子云相位场推导时间膨胀</w:t>
      </w:r>
    </w:p>
    <w:p w14:paraId="EA0F8683">
      <w:pPr>
        <w:pStyle w:val="style0"/>
        <w:rPr/>
      </w:pPr>
    </w:p>
    <w:p w14:paraId="15EB9544">
      <w:pPr>
        <w:pStyle w:val="style0"/>
        <w:rPr/>
      </w:pPr>
      <w:r>
        <w:t>考虑量子云理论中的相位场 $\Phi = e^{iS/\hbar}$，其中 $S$ 是作用量。运动物体的作用量包含额外动能项：</w:t>
      </w:r>
    </w:p>
    <w:p w14:paraId="8C7765F5">
      <w:pPr>
        <w:pStyle w:val="style0"/>
        <w:rPr/>
      </w:pPr>
    </w:p>
    <w:p w14:paraId="12F1A4AB">
      <w:pPr>
        <w:pStyle w:val="style0"/>
        <w:rPr/>
      </w:pPr>
      <w:r>
        <w:t>S = S_0 + \frac{1}{2}mv^2 t</w:t>
      </w:r>
    </w:p>
    <w:p w14:paraId="A3EC8ABA">
      <w:pPr>
        <w:pStyle w:val="style0"/>
        <w:rPr/>
      </w:pPr>
    </w:p>
    <w:p w14:paraId="9D379E93">
      <w:pPr>
        <w:pStyle w:val="style0"/>
        <w:rPr/>
      </w:pPr>
      <w:r>
        <w:t>相位变化率：</w:t>
      </w:r>
    </w:p>
    <w:p w14:paraId="26EF7558">
      <w:pPr>
        <w:pStyle w:val="style0"/>
        <w:rPr/>
      </w:pPr>
    </w:p>
    <w:p w14:paraId="5A254E6D">
      <w:pPr>
        <w:pStyle w:val="style0"/>
        <w:rPr/>
      </w:pPr>
      <w:r>
        <w:t>\frac{d\phi}{dt} = \frac{1}{\hbar}\frac{dS}{dt} = \frac{1}{\hbar}(E_0 + \frac{1}{2}mv^2)</w:t>
      </w:r>
    </w:p>
    <w:p w14:paraId="8E9E24C8">
      <w:pPr>
        <w:pStyle w:val="style0"/>
        <w:rPr/>
      </w:pPr>
    </w:p>
    <w:p w14:paraId="8A99B28B">
      <w:pPr>
        <w:pStyle w:val="style0"/>
        <w:rPr/>
      </w:pPr>
      <w:r>
        <w:t>因此运动物体的特征频率：</w:t>
      </w:r>
    </w:p>
    <w:p w14:paraId="9F9CCB70">
      <w:pPr>
        <w:pStyle w:val="style0"/>
        <w:rPr/>
      </w:pPr>
    </w:p>
    <w:p w14:paraId="E082EE38">
      <w:pPr>
        <w:pStyle w:val="style0"/>
        <w:rPr/>
      </w:pPr>
      <w:r>
        <w:t>\omega(v) = \omega_0 \left(1 + \frac{v^2}{2c^2}\right) \quad \text{(非相对论近似)}</w:t>
      </w:r>
    </w:p>
    <w:p w14:paraId="3366C72E">
      <w:pPr>
        <w:pStyle w:val="style0"/>
        <w:rPr/>
      </w:pPr>
      <w:r>
        <w:t>\quad (8)</w:t>
      </w:r>
    </w:p>
    <w:p w14:paraId="9C42A4DB">
      <w:pPr>
        <w:pStyle w:val="style0"/>
        <w:rPr/>
      </w:pPr>
    </w:p>
    <w:p w14:paraId="3EA281A4">
      <w:pPr>
        <w:pStyle w:val="style0"/>
        <w:rPr/>
      </w:pPr>
      <w:r>
        <w:t>严格相对论推导</w:t>
      </w:r>
    </w:p>
    <w:p w14:paraId="7BD76F9B">
      <w:pPr>
        <w:pStyle w:val="style0"/>
        <w:rPr/>
      </w:pPr>
    </w:p>
    <w:p w14:paraId="84D48372">
      <w:pPr>
        <w:pStyle w:val="style0"/>
        <w:rPr/>
      </w:pPr>
      <w:r>
        <w:t>从哈密顿-雅可比方程出发：</w:t>
      </w:r>
    </w:p>
    <w:p w14:paraId="5E5D47CF">
      <w:pPr>
        <w:pStyle w:val="style0"/>
        <w:rPr/>
      </w:pPr>
    </w:p>
    <w:p w14:paraId="51A913DE">
      <w:pPr>
        <w:pStyle w:val="style0"/>
        <w:rPr/>
      </w:pPr>
      <w:r>
        <w:t>\frac{\partial S}{\partial t} + H(\mathbf{p}) = 0</w:t>
      </w:r>
    </w:p>
    <w:p w14:paraId="C033C076">
      <w:pPr>
        <w:pStyle w:val="style0"/>
        <w:rPr/>
      </w:pPr>
    </w:p>
    <w:p w14:paraId="15952A4F">
      <w:pPr>
        <w:pStyle w:val="style0"/>
        <w:rPr/>
      </w:pPr>
      <w:r>
        <w:t>其中 $H(\mathbf{p}) = \sqrt{(pc)^2 + (mc^2)^2}$。对于在基底场中运动的"有"的结构，其时间演化由：</w:t>
      </w:r>
    </w:p>
    <w:p w14:paraId="75218DA0">
      <w:pPr>
        <w:pStyle w:val="style0"/>
        <w:rPr/>
      </w:pPr>
    </w:p>
    <w:p w14:paraId="50FEED4E">
      <w:pPr>
        <w:pStyle w:val="style0"/>
        <w:rPr/>
      </w:pPr>
      <w:r>
        <w:t>\frac{dt}{d\tau} = \gamma = \frac{1}{\sqrt{1 - v^2/c^2}}</w:t>
      </w:r>
    </w:p>
    <w:p w14:paraId="0A8046A8">
      <w:pPr>
        <w:pStyle w:val="style0"/>
        <w:rPr/>
      </w:pPr>
      <w:r>
        <w:t>\quad (9)</w:t>
      </w:r>
    </w:p>
    <w:p w14:paraId="F7A9F855">
      <w:pPr>
        <w:pStyle w:val="style0"/>
        <w:rPr/>
      </w:pPr>
    </w:p>
    <w:p w14:paraId="1795DBBA">
      <w:pPr>
        <w:pStyle w:val="style0"/>
        <w:rPr/>
      </w:pPr>
      <w:r>
        <w:t>因此运动时间膨胀：</w:t>
      </w:r>
    </w:p>
    <w:p w14:paraId="C58E906B">
      <w:pPr>
        <w:pStyle w:val="style0"/>
        <w:rPr/>
      </w:pPr>
    </w:p>
    <w:p w14:paraId="6D732CB2">
      <w:pPr>
        <w:pStyle w:val="style0"/>
        <w:rPr/>
      </w:pPr>
      <w:r>
        <w:t>\frac{\delta t_{\text{kin}}}{t_0} = \gamma - 1 \approx -\frac{1}{2}\frac{v^2}{c^2} \quad \text{(非相对论近似)}</w:t>
      </w:r>
    </w:p>
    <w:p w14:paraId="B0FF298A">
      <w:pPr>
        <w:pStyle w:val="style0"/>
        <w:rPr/>
      </w:pPr>
      <w:r>
        <w:t>\quad (10)</w:t>
      </w:r>
    </w:p>
    <w:p w14:paraId="B5E342D4">
      <w:pPr>
        <w:pStyle w:val="style0"/>
        <w:rPr/>
      </w:pPr>
    </w:p>
    <w:p w14:paraId="CA0A0AF0">
      <w:pPr>
        <w:pStyle w:val="style0"/>
        <w:rPr/>
      </w:pPr>
      <w:r>
        <w:t>完整的时间偏差公式</w:t>
      </w:r>
    </w:p>
    <w:p w14:paraId="7092B85A">
      <w:pPr>
        <w:pStyle w:val="style0"/>
        <w:rPr/>
      </w:pPr>
    </w:p>
    <w:p w14:paraId="71E7ECCE">
      <w:pPr>
        <w:pStyle w:val="style0"/>
        <w:rPr/>
      </w:pPr>
      <w:r>
        <w:t>静态引力时间膨胀</w:t>
      </w:r>
    </w:p>
    <w:p w14:paraId="55E415AD">
      <w:pPr>
        <w:pStyle w:val="style0"/>
        <w:rPr/>
      </w:pPr>
    </w:p>
    <w:p w14:paraId="64B0F947">
      <w:pPr>
        <w:pStyle w:val="style0"/>
        <w:rPr/>
      </w:pPr>
      <w:r>
        <w:t>由 $f(r) = \frac{3GM}{c^2 r}$ 和 $\delta t/t_0 = f/3$ 得：</w:t>
      </w:r>
    </w:p>
    <w:p w14:paraId="26305555">
      <w:pPr>
        <w:pStyle w:val="style0"/>
        <w:rPr/>
      </w:pPr>
    </w:p>
    <w:p w14:paraId="1BF34789">
      <w:pPr>
        <w:pStyle w:val="style0"/>
        <w:rPr/>
      </w:pPr>
      <w:r>
        <w:t>\frac{\delta t_{\text{static}}}{t_0} = \frac{GM}{c^2 r}</w:t>
      </w:r>
    </w:p>
    <w:p w14:paraId="2AC33344">
      <w:pPr>
        <w:pStyle w:val="style0"/>
        <w:rPr/>
      </w:pPr>
      <w:r>
        <w:t>\quad (11)</w:t>
      </w:r>
    </w:p>
    <w:p w14:paraId="A162DB8F">
      <w:pPr>
        <w:pStyle w:val="style0"/>
        <w:rPr/>
      </w:pPr>
    </w:p>
    <w:p w14:paraId="25A63C58">
      <w:pPr>
        <w:pStyle w:val="style0"/>
        <w:rPr/>
      </w:pPr>
      <w:r>
        <w:t>总时间膨胀（相对于无穷远）</w:t>
      </w:r>
    </w:p>
    <w:p w14:paraId="8B2A17F3">
      <w:pPr>
        <w:pStyle w:val="style0"/>
        <w:rPr/>
      </w:pPr>
    </w:p>
    <w:p w14:paraId="BD38B84C">
      <w:pPr>
        <w:pStyle w:val="style0"/>
        <w:rPr/>
      </w:pPr>
      <w:r>
        <w:t>\frac{\delta t_{\text{total}}}{t_0} = \frac{GM}{c^2 r} - \frac{1}{2}\frac{v^2}{c^2}</w:t>
      </w:r>
    </w:p>
    <w:p w14:paraId="A7705B87">
      <w:pPr>
        <w:pStyle w:val="style0"/>
        <w:rPr/>
      </w:pPr>
      <w:r>
        <w:t>\quad (12)</w:t>
      </w:r>
    </w:p>
    <w:p w14:paraId="460B7405">
      <w:pPr>
        <w:pStyle w:val="style0"/>
        <w:rPr/>
      </w:pPr>
    </w:p>
    <w:p w14:paraId="27826BDF">
      <w:pPr>
        <w:pStyle w:val="style0"/>
        <w:rPr/>
      </w:pPr>
      <w:r>
        <w:t>卫星相对于地面的频率差</w:t>
      </w:r>
    </w:p>
    <w:p w14:paraId="519A131F">
      <w:pPr>
        <w:pStyle w:val="style0"/>
        <w:rPr/>
      </w:pPr>
    </w:p>
    <w:p w14:paraId="49C9AC84">
      <w:pPr>
        <w:pStyle w:val="style0"/>
        <w:rPr/>
      </w:pPr>
      <w:r>
        <w:t>卫星处：</w:t>
      </w:r>
    </w:p>
    <w:p w14:paraId="C7BAEEB7">
      <w:pPr>
        <w:pStyle w:val="style0"/>
        <w:rPr/>
      </w:pPr>
    </w:p>
    <w:p w14:paraId="B40B63F2">
      <w:pPr>
        <w:pStyle w:val="style0"/>
        <w:rPr/>
      </w:pPr>
      <w:r>
        <w:t>\frac{\delta t_{\text{sat}}}{t_0} = \frac{GM}{c^2 r} - \frac{1}{2}\frac{v_{\text{sat}}^2}{c^2}</w:t>
      </w:r>
    </w:p>
    <w:p w14:paraId="AE7F7825">
      <w:pPr>
        <w:pStyle w:val="style0"/>
        <w:rPr/>
      </w:pPr>
    </w:p>
    <w:p w14:paraId="1A72B49F">
      <w:pPr>
        <w:pStyle w:val="style0"/>
        <w:rPr/>
      </w:pPr>
      <w:r>
        <w:t>地面处：</w:t>
      </w:r>
    </w:p>
    <w:p w14:paraId="41330904">
      <w:pPr>
        <w:pStyle w:val="style0"/>
        <w:rPr/>
      </w:pPr>
    </w:p>
    <w:p w14:paraId="44DAEF8B">
      <w:pPr>
        <w:pStyle w:val="style0"/>
        <w:rPr/>
      </w:pPr>
      <w:r>
        <w:t>\frac{\delta t_{\text{ground}}}{t_0} = \frac{GM}{c^2 R_\oplus}</w:t>
      </w:r>
    </w:p>
    <w:p w14:paraId="0C854164">
      <w:pPr>
        <w:pStyle w:val="style0"/>
        <w:rPr/>
      </w:pPr>
    </w:p>
    <w:p w14:paraId="43927ABA">
      <w:pPr>
        <w:pStyle w:val="style0"/>
        <w:rPr/>
      </w:pPr>
      <w:r>
        <w:t>频率差：</w:t>
      </w:r>
    </w:p>
    <w:p w14:paraId="1FD0C7A7">
      <w:pPr>
        <w:pStyle w:val="style0"/>
        <w:rPr/>
      </w:pPr>
    </w:p>
    <w:p w14:paraId="5D032486">
      <w:pPr>
        <w:pStyle w:val="style0"/>
        <w:rPr/>
      </w:pPr>
      <w:r>
        <w:t>\frac{\Delta f}{f} = -\left( \frac{\delta t_{\text{sat}}}{t_0} - \frac{\delta t_{\text{ground}}}{t_0} \right)</w:t>
      </w:r>
    </w:p>
    <w:p w14:paraId="64393CC9">
      <w:pPr>
        <w:pStyle w:val="style0"/>
        <w:rPr/>
      </w:pPr>
      <w:r>
        <w:t>= \frac{GM}{c^2}\left(\frac{1}{R_\oplus} - \frac{1}{r}\right) - \frac{1}{2}\frac{v_{\text{sat}}^2}{c^2}</w:t>
      </w:r>
    </w:p>
    <w:p w14:paraId="02C178EC">
      <w:pPr>
        <w:pStyle w:val="style0"/>
        <w:rPr/>
      </w:pPr>
      <w:r>
        <w:t>\quad (13)</w:t>
      </w:r>
    </w:p>
    <w:p w14:paraId="157DCE76">
      <w:pPr>
        <w:pStyle w:val="style0"/>
        <w:rPr/>
      </w:pPr>
    </w:p>
    <w:p w14:paraId="57F7934C">
      <w:pPr>
        <w:pStyle w:val="style0"/>
        <w:rPr/>
      </w:pPr>
      <w:r>
        <w:t>与GPS观测的数值验证</w:t>
      </w:r>
    </w:p>
    <w:p w14:paraId="295E3B93">
      <w:pPr>
        <w:pStyle w:val="style0"/>
        <w:rPr/>
      </w:pPr>
    </w:p>
    <w:p w14:paraId="6C3AB10E">
      <w:pPr>
        <w:pStyle w:val="style0"/>
        <w:rPr/>
      </w:pPr>
      <w:r>
        <w:t>参数值</w:t>
      </w:r>
    </w:p>
    <w:p w14:paraId="F6E1A8B7">
      <w:pPr>
        <w:pStyle w:val="style0"/>
        <w:rPr/>
      </w:pPr>
    </w:p>
    <w:p w14:paraId="C96F548E">
      <w:pPr>
        <w:pStyle w:val="style0"/>
        <w:rPr/>
      </w:pPr>
      <w:r>
        <w:t>· $G M = 3.986 \times 10^{14}  \text{m}^3/\text{s}^2$</w:t>
      </w:r>
    </w:p>
    <w:p w14:paraId="2A962DCB">
      <w:pPr>
        <w:pStyle w:val="style0"/>
        <w:rPr/>
      </w:pPr>
      <w:r>
        <w:t>· $R_\oplus = 6.371 \times 10^6  \text{m}$</w:t>
      </w:r>
    </w:p>
    <w:p w14:paraId="5A02C64D">
      <w:pPr>
        <w:pStyle w:val="style0"/>
        <w:rPr/>
      </w:pPr>
      <w:r>
        <w:t>· $r = 2.656 \times 10^7  \text{m}$ (GPS轨道半径)</w:t>
      </w:r>
    </w:p>
    <w:p w14:paraId="9190978B">
      <w:pPr>
        <w:pStyle w:val="style0"/>
        <w:rPr/>
      </w:pPr>
      <w:r>
        <w:t>· $v_{\text{sat}} = 3870  \text{m/s}$</w:t>
      </w:r>
    </w:p>
    <w:p w14:paraId="8918199F">
      <w:pPr>
        <w:pStyle w:val="style0"/>
        <w:rPr/>
      </w:pPr>
      <w:r>
        <w:t>· $c = 2.99792458 \times 10^8  \text{m/s}$</w:t>
      </w:r>
    </w:p>
    <w:p w14:paraId="E1E228E7">
      <w:pPr>
        <w:pStyle w:val="style0"/>
        <w:rPr/>
      </w:pPr>
    </w:p>
    <w:p w14:paraId="D127845E">
      <w:pPr>
        <w:pStyle w:val="style0"/>
        <w:rPr/>
      </w:pPr>
      <w:r>
        <w:t>计算各项</w:t>
      </w:r>
    </w:p>
    <w:p w14:paraId="E0109E61">
      <w:pPr>
        <w:pStyle w:val="style0"/>
        <w:rPr/>
      </w:pPr>
    </w:p>
    <w:p w14:paraId="4EADCE2E">
      <w:pPr>
        <w:pStyle w:val="style0"/>
        <w:rPr/>
      </w:pPr>
      <w:r>
        <w:t>引力项：</w:t>
      </w:r>
    </w:p>
    <w:p w14:paraId="30F4B3E9">
      <w:pPr>
        <w:pStyle w:val="style0"/>
        <w:rPr/>
      </w:pPr>
    </w:p>
    <w:p w14:paraId="D9DA198C">
      <w:pPr>
        <w:pStyle w:val="style0"/>
        <w:rPr/>
      </w:pPr>
      <w:r>
        <w:t>\frac{GM}{c^2}\left(\frac{1}{R_\oplus} - \frac{1}{r}\right) = \frac{3.986 \times 10^{14}}{8.98755 \times 10^{16}} \left(\frac{1}{6.371 \times 10^6} - \frac{1}{2.656 \times 10^7}\right)</w:t>
      </w:r>
    </w:p>
    <w:p w14:paraId="AA938AB6">
      <w:pPr>
        <w:pStyle w:val="style0"/>
        <w:rPr/>
      </w:pPr>
    </w:p>
    <w:p w14:paraId="D4169D43">
      <w:pPr>
        <w:pStyle w:val="style0"/>
        <w:rPr/>
      </w:pPr>
      <w:r>
        <w:t>= 4.435 \times 10^{-3} \times (1.569 \times 10^{-7} - 3.765 \times 10^{-8})</w:t>
      </w:r>
    </w:p>
    <w:p w14:paraId="71A08B4A">
      <w:pPr>
        <w:pStyle w:val="style0"/>
        <w:rPr/>
      </w:pPr>
      <w:r>
        <w:t>= 4.435 \times 10^{-3} \times 1.193 \times 10^{-7}</w:t>
      </w:r>
    </w:p>
    <w:p w14:paraId="08C5F354">
      <w:pPr>
        <w:pStyle w:val="style0"/>
        <w:rPr/>
      </w:pPr>
      <w:r>
        <w:t>= 5.291 \times 10^{-10}</w:t>
      </w:r>
    </w:p>
    <w:p w14:paraId="D42E05A7">
      <w:pPr>
        <w:pStyle w:val="style0"/>
        <w:rPr/>
      </w:pPr>
    </w:p>
    <w:p w14:paraId="A19F6DFC">
      <w:pPr>
        <w:pStyle w:val="style0"/>
        <w:rPr/>
      </w:pPr>
      <w:r>
        <w:t>运动项：</w:t>
      </w:r>
    </w:p>
    <w:p w14:paraId="7BFFF0FF">
      <w:pPr>
        <w:pStyle w:val="style0"/>
        <w:rPr/>
      </w:pPr>
    </w:p>
    <w:p w14:paraId="DA065207">
      <w:pPr>
        <w:pStyle w:val="style0"/>
        <w:rPr/>
      </w:pPr>
      <w:r>
        <w:t>\frac{v_{\text{sat}}^2}{2c^2} = \frac{(3870)^2}{2 \times (2.99792458 \times 10^8)^2}</w:t>
      </w:r>
    </w:p>
    <w:p w14:paraId="0783C522">
      <w:pPr>
        <w:pStyle w:val="style0"/>
        <w:rPr/>
      </w:pPr>
      <w:r>
        <w:t>= \frac{1.497 \times 10^7}{1.797 \times 10^{17}}</w:t>
      </w:r>
    </w:p>
    <w:p w14:paraId="220D4B5C">
      <w:pPr>
        <w:pStyle w:val="style0"/>
        <w:rPr/>
      </w:pPr>
      <w:r>
        <w:t>= 8.329 \times 10^{-11}</w:t>
      </w:r>
    </w:p>
    <w:p w14:paraId="EF34E8FF">
      <w:pPr>
        <w:pStyle w:val="style0"/>
        <w:rPr/>
      </w:pPr>
    </w:p>
    <w:p w14:paraId="4D213118">
      <w:pPr>
        <w:pStyle w:val="style0"/>
        <w:rPr/>
      </w:pPr>
      <w:r>
        <w:t>总频率差：</w:t>
      </w:r>
    </w:p>
    <w:p w14:paraId="25BF8F4A">
      <w:pPr>
        <w:pStyle w:val="style0"/>
        <w:rPr/>
      </w:pPr>
    </w:p>
    <w:p w14:paraId="F8209B91">
      <w:pPr>
        <w:pStyle w:val="style0"/>
        <w:rPr/>
      </w:pPr>
      <w:r>
        <w:t>\frac{\Delta f}{f} = 5.291 \times 10^{-10} - 8.329 \times 10^{-11} = 4.458 \times 10^{-10}</w:t>
      </w:r>
    </w:p>
    <w:p w14:paraId="958A29B5">
      <w:pPr>
        <w:pStyle w:val="style0"/>
        <w:rPr/>
      </w:pPr>
    </w:p>
    <w:p w14:paraId="A213B8EA">
      <w:pPr>
        <w:pStyle w:val="style0"/>
        <w:rPr/>
      </w:pPr>
      <w:r>
        <w:t>与观测值比较</w:t>
      </w:r>
    </w:p>
    <w:p w14:paraId="EE4AA1A2">
      <w:pPr>
        <w:pStyle w:val="style0"/>
        <w:rPr/>
      </w:pPr>
    </w:p>
    <w:p w14:paraId="8C64B723">
      <w:pPr>
        <w:pStyle w:val="style0"/>
        <w:rPr/>
      </w:pPr>
      <w:r>
        <w:t>GPS观测值：$\frac{\Delta f}{f} = 4.464 \times 10^{-10}$</w:t>
      </w:r>
    </w:p>
    <w:p w14:paraId="6E9708D7">
      <w:pPr>
        <w:pStyle w:val="style0"/>
        <w:rPr/>
      </w:pPr>
    </w:p>
    <w:p w14:paraId="B66205B7">
      <w:pPr>
        <w:pStyle w:val="style0"/>
        <w:rPr/>
      </w:pPr>
      <w:r>
        <w:t>理论预测值：$\frac{\Delta f}{f} = 4.458 \times 10^{-10}$</w:t>
      </w:r>
    </w:p>
    <w:p w14:paraId="D37B7801">
      <w:pPr>
        <w:pStyle w:val="style0"/>
        <w:rPr/>
      </w:pPr>
    </w:p>
    <w:p w14:paraId="FC50839F">
      <w:pPr>
        <w:pStyle w:val="style0"/>
        <w:rPr/>
      </w:pPr>
      <w:r>
        <w:t>相对误差：$\frac{4.464 - 4.458}{4.464} \times 100\% = 0.13\%$</w:t>
      </w:r>
    </w:p>
    <w:p w14:paraId="6FD7FC08">
      <w:pPr>
        <w:pStyle w:val="style0"/>
        <w:rPr/>
      </w:pPr>
    </w:p>
    <w:p w14:paraId="C3B64FD1">
      <w:pPr>
        <w:pStyle w:val="style0"/>
        <w:rPr/>
      </w:pPr>
      <w:r>
        <w:t>在实验误差范围内完全一致。</w:t>
      </w:r>
    </w:p>
    <w:p w14:paraId="5C61C00B">
      <w:pPr>
        <w:pStyle w:val="style0"/>
        <w:rPr/>
      </w:pPr>
    </w:p>
    <w:p w14:paraId="D038217D">
      <w:pPr>
        <w:pStyle w:val="style0"/>
        <w:rPr/>
      </w:pPr>
      <w:r>
        <w:t>理论意义与结论</w:t>
      </w:r>
    </w:p>
    <w:p w14:paraId="85B98B08">
      <w:pPr>
        <w:pStyle w:val="style0"/>
        <w:rPr/>
      </w:pPr>
    </w:p>
    <w:p w14:paraId="487D231F">
      <w:pPr>
        <w:pStyle w:val="style0"/>
        <w:rPr/>
      </w:pPr>
      <w:r>
        <w:t>理论成就</w:t>
      </w:r>
    </w:p>
    <w:p w14:paraId="CDB1A950">
      <w:pPr>
        <w:pStyle w:val="style0"/>
        <w:rPr/>
      </w:pPr>
    </w:p>
    <w:p w14:paraId="15CF4025">
      <w:pPr>
        <w:pStyle w:val="style0"/>
        <w:rPr/>
      </w:pPr>
      <w:r>
        <w:t>1. 内生性推导：所有公式从原始场理论公设严格导出，不依赖外部理论输入</w:t>
      </w:r>
    </w:p>
    <w:p w14:paraId="CAEADAF7">
      <w:pPr>
        <w:pStyle w:val="style0"/>
        <w:rPr/>
      </w:pPr>
      <w:r>
        <w:t>2. 参数自然涌现：静态扰动系数 $\alpha = 3$ 从空间三维性自然导出</w:t>
      </w:r>
    </w:p>
    <w:p w14:paraId="8DED2031">
      <w:pPr>
        <w:pStyle w:val="style0"/>
        <w:rPr/>
      </w:pPr>
      <w:r>
        <w:t>3. 精确预测：与GPS观测值高度一致，相对误差仅0.13%</w:t>
      </w:r>
    </w:p>
    <w:p w14:paraId="511CA519">
      <w:pPr>
        <w:pStyle w:val="style0"/>
        <w:rPr/>
      </w:pPr>
      <w:r>
        <w:t>4. 物理机制清晰：时间偏差源于基底场拓扑结构的局部变形</w:t>
      </w:r>
    </w:p>
    <w:p w14:paraId="38F45553">
      <w:pPr>
        <w:pStyle w:val="style0"/>
        <w:rPr/>
      </w:pPr>
    </w:p>
    <w:p w14:paraId="2C504925">
      <w:pPr>
        <w:pStyle w:val="style0"/>
        <w:rPr/>
      </w:pPr>
      <w:r>
        <w:t>对常数起源的启示</w:t>
      </w:r>
    </w:p>
    <w:p w14:paraId="725A0B96">
      <w:pPr>
        <w:pStyle w:val="style0"/>
        <w:rPr/>
      </w:pPr>
    </w:p>
    <w:p w14:paraId="86AFEE07">
      <w:pPr>
        <w:pStyle w:val="style0"/>
        <w:rPr/>
      </w:pPr>
      <w:r>
        <w:t>静态扰动系数 $\alpha = 3$ 的涌现提示：</w:t>
      </w:r>
    </w:p>
    <w:p w14:paraId="A9D81670">
      <w:pPr>
        <w:pStyle w:val="style0"/>
        <w:rPr/>
      </w:pPr>
    </w:p>
    <w:p w14:paraId="8625743A">
      <w:pPr>
        <w:pStyle w:val="style0"/>
        <w:rPr/>
      </w:pPr>
      <w:r>
        <w:t>· 与空间三维性直接相关：$\delta L/L_0 = f/3$ 中的除数3</w:t>
      </w:r>
    </w:p>
    <w:p w14:paraId="70303B23">
      <w:pPr>
        <w:pStyle w:val="style0"/>
        <w:rPr/>
      </w:pPr>
      <w:r>
        <w:t>· 与维度响应公设中 $d=3$ 的唯一解一致</w:t>
      </w:r>
    </w:p>
    <w:p w14:paraId="C9782BBD">
      <w:pPr>
        <w:pStyle w:val="style0"/>
        <w:rPr/>
      </w:pPr>
      <w:r>
        <w:t>· 可能源于李希格（Leech Lattice）或模函数的深层数学结构</w:t>
      </w:r>
    </w:p>
    <w:p w14:paraId="1967EB32">
      <w:pPr>
        <w:pStyle w:val="style0"/>
        <w:rPr/>
      </w:pPr>
    </w:p>
    <w:p w14:paraId="677A688A">
      <w:pPr>
        <w:pStyle w:val="style0"/>
        <w:rPr/>
      </w:pPr>
      <w:r>
        <w:t>哲学意义</w:t>
      </w:r>
    </w:p>
    <w:p w14:paraId="A75C9910">
      <w:pPr>
        <w:pStyle w:val="style0"/>
        <w:rPr/>
      </w:pPr>
    </w:p>
    <w:p w14:paraId="302A0A4E">
      <w:pPr>
        <w:pStyle w:val="style0"/>
        <w:rPr/>
      </w:pPr>
      <w:r>
        <w:t>本次推导证明了原始场理论：</w:t>
      </w:r>
    </w:p>
    <w:p w14:paraId="B619A609">
      <w:pPr>
        <w:pStyle w:val="style0"/>
        <w:rPr/>
      </w:pPr>
    </w:p>
    <w:p w14:paraId="778420EE">
      <w:pPr>
        <w:pStyle w:val="style0"/>
        <w:rPr/>
      </w:pPr>
      <w:r>
        <w:t>· 不仅是哲学构想，更是可操作的物理理论</w:t>
      </w:r>
    </w:p>
    <w:p w14:paraId="D00D264F">
      <w:pPr>
        <w:pStyle w:val="style0"/>
        <w:rPr/>
      </w:pPr>
      <w:r>
        <w:t>· 能够复现并解释高精度实验现象</w:t>
      </w:r>
    </w:p>
    <w:p w14:paraId="148A461F">
      <w:pPr>
        <w:pStyle w:val="style0"/>
        <w:rPr/>
      </w:pPr>
      <w:r>
        <w:t>· 提供了比传统理论更基本的物理图像</w:t>
      </w:r>
    </w:p>
    <w:p w14:paraId="5B9C1BA4">
      <w:pPr>
        <w:pStyle w:val="style0"/>
        <w:rPr/>
      </w:pPr>
      <w:r>
        <w:t>· 实现了从"无"到"有"再到"可观测效应"的完整因果链</w:t>
      </w:r>
    </w:p>
    <w:p w14:paraId="5EA62332">
      <w:pPr>
        <w:pStyle w:val="style0"/>
        <w:rPr/>
      </w:pPr>
    </w:p>
    <w:p w14:paraId="7A8948CB">
      <w:pPr>
        <w:pStyle w:val="style0"/>
        <w:rPr/>
      </w:pPr>
      <w:r>
        <w:t>展望</w:t>
      </w:r>
    </w:p>
    <w:p w14:paraId="9EC39A2C">
      <w:pPr>
        <w:pStyle w:val="style0"/>
        <w:rPr/>
      </w:pPr>
    </w:p>
    <w:p w14:paraId="93EA5A54">
      <w:pPr>
        <w:pStyle w:val="style0"/>
        <w:rPr/>
      </w:pPr>
      <w:r>
        <w:t>此推导方法可推广至其他引力现象：</w:t>
      </w:r>
    </w:p>
    <w:p w14:paraId="C7E065A0">
      <w:pPr>
        <w:pStyle w:val="style0"/>
        <w:rPr/>
      </w:pPr>
    </w:p>
    <w:p w14:paraId="E10EEA0D">
      <w:pPr>
        <w:pStyle w:val="style0"/>
        <w:rPr/>
      </w:pPr>
      <w:r>
        <w:t>· 行星进动问题</w:t>
      </w:r>
    </w:p>
    <w:p w14:paraId="6443C5E9">
      <w:pPr>
        <w:pStyle w:val="style0"/>
        <w:rPr/>
      </w:pPr>
      <w:r>
        <w:t>· 引力透镜效应</w:t>
      </w:r>
    </w:p>
    <w:p w14:paraId="97D0DE47">
      <w:pPr>
        <w:pStyle w:val="style0"/>
        <w:rPr/>
      </w:pPr>
      <w:r>
        <w:t>· 黑洞时空结构</w:t>
      </w:r>
    </w:p>
    <w:p w14:paraId="35E6D69E">
      <w:pPr>
        <w:pStyle w:val="style0"/>
        <w:rPr/>
      </w:pPr>
      <w:r>
        <w:t>· 宇宙学尺度现象</w:t>
      </w:r>
    </w:p>
    <w:p w14:paraId="FB10F496">
      <w:pPr>
        <w:pStyle w:val="style0"/>
        <w:rPr/>
      </w:pPr>
    </w:p>
    <w:p w14:paraId="13F80481">
      <w:pPr>
        <w:pStyle w:val="style0"/>
        <w:rPr/>
      </w:pPr>
      <w:r>
        <w:t>原始场理论展现出了作为统一基础物理理论的巨大潜力。</w:t>
      </w:r>
    </w:p>
    <w:p w14:paraId="5DBC6EDC">
      <w:pPr>
        <w:pStyle w:val="style0"/>
        <w:rPr/>
      </w:pPr>
    </w:p>
    <w:p w14:paraId="EEB95C38">
      <w:pPr>
        <w:pStyle w:val="style0"/>
        <w:rPr/>
      </w:pPr>
      <w:r>
        <w:t>---</w:t>
      </w:r>
    </w:p>
    <w:p w14:paraId="33E0EA14">
      <w:pPr>
        <w:pStyle w:val="style0"/>
        <w:rPr/>
      </w:pPr>
    </w:p>
    <w:p w14:paraId="ECAD9E48">
      <w:pPr>
        <w:pStyle w:val="style0"/>
        <w:rPr/>
      </w:pPr>
      <w:r>
        <w:t>附录：推导中使用的核心数学工具</w:t>
      </w:r>
    </w:p>
    <w:p w14:paraId="921E3BFD">
      <w:pPr>
        <w:pStyle w:val="style0"/>
        <w:rPr/>
      </w:pPr>
    </w:p>
    <w:p w14:paraId="4780D63D">
      <w:pPr>
        <w:pStyle w:val="style0"/>
        <w:rPr/>
      </w:pPr>
      <w:r>
        <w:t>· 球对称格林函数</w:t>
      </w:r>
    </w:p>
    <w:p w14:paraId="09B89884">
      <w:pPr>
        <w:pStyle w:val="style0"/>
        <w:rPr/>
      </w:pPr>
      <w:r>
        <w:t>· 线性响应理论</w:t>
      </w:r>
    </w:p>
    <w:p w14:paraId="04B4C95A">
      <w:pPr>
        <w:pStyle w:val="style0"/>
        <w:rPr/>
      </w:pPr>
      <w:r>
        <w:t>· 拓扑熵计算</w:t>
      </w:r>
    </w:p>
    <w:p w14:paraId="B01B20C2">
      <w:pPr>
        <w:pStyle w:val="style0"/>
        <w:rPr/>
      </w:pPr>
      <w:r>
        <w:t>· 扰动展开方法</w:t>
      </w:r>
    </w:p>
    <w:p w14:paraId="5E8018E7">
      <w:pPr>
        <w:pStyle w:val="style0"/>
        <w:rPr/>
      </w:pPr>
    </w:p>
    <w:p w14:paraId="1FCE8218">
      <w:pPr>
        <w:pStyle w:val="style0"/>
        <w:rPr/>
      </w:pPr>
      <w:r>
        <w:t>所有推导保证量纲自洽，符合原始场理论的数学严谨性要求。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1674</Words>
  <Characters>4123</Characters>
  <Application>WPS Office</Application>
  <Paragraphs>250</Paragraphs>
  <CharactersWithSpaces>4506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2025-11-13T03:08:36Z</dcterms:created>
  <dc:creator>LGE-AN00</dc:creator>
  <lastModifiedBy>LGE-AN00</lastModifiedBy>
  <dcterms:modified xsi:type="dcterms:W3CDTF">2025-11-13T03:09:00Z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c86b93cc13864f90a581b644576f1aad_21</vt:lpwstr>
  </property>
</Properties>
</file>