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FFFA849">
      <w:pPr>
        <w:pStyle w:val="style0"/>
        <w:rPr/>
      </w:pPr>
      <w:bookmarkStart w:id="0" w:name="_GoBack"/>
      <w:bookmarkEnd w:id="0"/>
      <w:r>
        <w:t>巨引源本质的原始场理论解释：一个基于“局域冷寂”的宇宙学模型</w:t>
      </w:r>
    </w:p>
    <w:p w14:paraId="2FF98C91">
      <w:pPr>
        <w:pStyle w:val="style0"/>
        <w:rPr/>
      </w:pPr>
    </w:p>
    <w:p w14:paraId="FAC7429D">
      <w:pPr>
        <w:pStyle w:val="style0"/>
        <w:rPr/>
      </w:pPr>
      <w:r>
        <w:t>核心摘要</w:t>
      </w:r>
    </w:p>
    <w:p w14:paraId="ABFF471B">
      <w:pPr>
        <w:pStyle w:val="style0"/>
        <w:rPr/>
      </w:pPr>
    </w:p>
    <w:p w14:paraId="5BE90AE0">
      <w:pPr>
        <w:pStyle w:val="style0"/>
        <w:rPr/>
      </w:pPr>
      <w:r>
        <w:t>基于原始场理论框架，本文提出宇宙学中的“巨引源”现象并非传统认为的巨大质量聚集区，而是一个已完成湮灭回归“无”的局域冷寂区域。该模型完美解释了巨引源表现出的强大引力效应与微弱电磁辐射之间的深刻矛盾，并为理解宇宙大尺度结构提供了新的范式。</w:t>
      </w:r>
    </w:p>
    <w:p w14:paraId="FF81A0DB">
      <w:pPr>
        <w:pStyle w:val="style0"/>
        <w:rPr/>
      </w:pPr>
    </w:p>
    <w:p w14:paraId="98AAF894">
      <w:pPr>
        <w:pStyle w:val="style0"/>
        <w:rPr/>
      </w:pPr>
      <w:r>
        <w:t>理论框架：原始场理论的宇宙学延伸</w:t>
      </w:r>
    </w:p>
    <w:p w14:paraId="F9537BE6">
      <w:pPr>
        <w:pStyle w:val="style0"/>
        <w:rPr/>
      </w:pPr>
    </w:p>
    <w:p w14:paraId="CC7F1B73">
      <w:pPr>
        <w:pStyle w:val="style0"/>
        <w:rPr/>
      </w:pPr>
      <w:r>
        <w:t>基本公设回顾</w:t>
      </w:r>
    </w:p>
    <w:p w14:paraId="0E3B2BA4">
      <w:pPr>
        <w:pStyle w:val="style0"/>
        <w:rPr/>
      </w:pPr>
    </w:p>
    <w:p w14:paraId="AA053D0C">
      <w:pPr>
        <w:pStyle w:val="style0"/>
        <w:rPr/>
      </w:pPr>
      <w:r>
        <w:t>· “有”与“无”的动态平衡：宇宙万物是“无”的激发态（“有”），通过“衍生-筛选-回归”机制循环</w:t>
      </w:r>
    </w:p>
    <w:p w14:paraId="229D597A">
      <w:pPr>
        <w:pStyle w:val="style0"/>
        <w:rPr/>
      </w:pPr>
      <w:r>
        <w:t>· 基底场的物理性：空间场是“有”在“无”上激发的映射场，具有物理属性和记忆效应</w:t>
      </w:r>
    </w:p>
    <w:p w14:paraId="9442E8D5">
      <w:pPr>
        <w:pStyle w:val="style0"/>
        <w:rPr/>
      </w:pPr>
      <w:r>
        <w:t>· 引力本质：引力是稳定“有”对基底场的“搅动效应”，引力波是其涟漪</w:t>
      </w:r>
    </w:p>
    <w:p w14:paraId="C7411966">
      <w:pPr>
        <w:pStyle w:val="style0"/>
        <w:rPr/>
      </w:pPr>
    </w:p>
    <w:p w14:paraId="BA6CB47F">
      <w:pPr>
        <w:pStyle w:val="style0"/>
        <w:rPr/>
      </w:pPr>
      <w:r>
        <w:t>关键推论</w:t>
      </w:r>
    </w:p>
    <w:p w14:paraId="477EEED9">
      <w:pPr>
        <w:pStyle w:val="style0"/>
        <w:rPr/>
      </w:pPr>
    </w:p>
    <w:p w14:paraId="9FFB82F0">
      <w:pPr>
        <w:pStyle w:val="style0"/>
        <w:rPr/>
      </w:pPr>
      <w:r>
        <w:t>· 冷寂过程：当“有”的拓扑结构耗散至稳定性阈值以下时，发生大规模湮灭回归“无”</w:t>
      </w:r>
    </w:p>
    <w:p w14:paraId="DF84ACEA">
      <w:pPr>
        <w:pStyle w:val="style0"/>
        <w:rPr/>
      </w:pPr>
      <w:r>
        <w:t>· 引力记忆：质量分布造成的基底场形变在物质湮灭后不会立即消失，而是作为“时空化石”保留</w:t>
      </w:r>
    </w:p>
    <w:p w14:paraId="6D2389AC">
      <w:pPr>
        <w:pStyle w:val="style0"/>
        <w:rPr/>
      </w:pPr>
    </w:p>
    <w:p w14:paraId="1BF6E8F0">
      <w:pPr>
        <w:pStyle w:val="style0"/>
        <w:rPr/>
      </w:pPr>
      <w:r>
        <w:t>巨引源三种可能模型的对比分析</w:t>
      </w:r>
    </w:p>
    <w:p w14:paraId="748CB078">
      <w:pPr>
        <w:pStyle w:val="style0"/>
        <w:rPr/>
      </w:pPr>
    </w:p>
    <w:p w14:paraId="D9B6D560">
      <w:pPr>
        <w:pStyle w:val="style0"/>
        <w:rPr/>
      </w:pPr>
      <w:r>
        <w:t>模型一：传统大质量聚集模型</w:t>
      </w:r>
    </w:p>
    <w:p w14:paraId="EA8471FA">
      <w:pPr>
        <w:pStyle w:val="style0"/>
        <w:rPr/>
      </w:pPr>
    </w:p>
    <w:p w14:paraId="C3883EFC">
      <w:pPr>
        <w:pStyle w:val="style0"/>
        <w:rPr/>
      </w:pPr>
      <w:r>
        <w:t>核心机制：诺玛星系团等大质量结构通过引力吸引周围物质</w:t>
      </w:r>
    </w:p>
    <w:p w14:paraId="A48D235E">
      <w:pPr>
        <w:pStyle w:val="style0"/>
        <w:rPr/>
      </w:pPr>
    </w:p>
    <w:p w14:paraId="14D85D7C">
      <w:pPr>
        <w:pStyle w:val="style0"/>
        <w:rPr/>
      </w:pPr>
      <w:r>
        <w:t>观测支持：</w:t>
      </w:r>
    </w:p>
    <w:p w14:paraId="72EFB040">
      <w:pPr>
        <w:pStyle w:val="style0"/>
        <w:rPr/>
      </w:pPr>
    </w:p>
    <w:p w14:paraId="C554ABB4">
      <w:pPr>
        <w:pStyle w:val="style0"/>
        <w:rPr/>
      </w:pPr>
      <w:r>
        <w:t>· eROSITA X射线观测确认诺玛星系团存在（~10¹⁶ M☉）</w:t>
      </w:r>
    </w:p>
    <w:p w14:paraId="5F491EE2">
      <w:pPr>
        <w:pStyle w:val="style0"/>
        <w:rPr/>
      </w:pPr>
      <w:r>
        <w:t>· 星系流动大致沿宇宙纤维结构指向该区域</w:t>
      </w:r>
    </w:p>
    <w:p w14:paraId="36D07FDD">
      <w:pPr>
        <w:pStyle w:val="style0"/>
        <w:rPr/>
      </w:pPr>
    </w:p>
    <w:p w14:paraId="683E8719">
      <w:pPr>
        <w:pStyle w:val="style0"/>
        <w:rPr/>
      </w:pPr>
      <w:r>
        <w:t>理论困境：</w:t>
      </w:r>
    </w:p>
    <w:p w14:paraId="5AEAA161">
      <w:pPr>
        <w:pStyle w:val="style0"/>
        <w:rPr/>
      </w:pPr>
    </w:p>
    <w:p w14:paraId="49BC13D9">
      <w:pPr>
        <w:pStyle w:val="style0"/>
        <w:rPr/>
      </w:pPr>
      <w:r>
        <w:t>· 可见质量不足以解释观测到的星系流入速度（~600 km/s）</w:t>
      </w:r>
    </w:p>
    <w:p w14:paraId="117B42DD">
      <w:pPr>
        <w:pStyle w:val="style0"/>
        <w:rPr/>
      </w:pPr>
      <w:r>
        <w:t>· 需要引入特设的暗物质分布，模型复杂度过高</w:t>
      </w:r>
    </w:p>
    <w:p w14:paraId="1FBA7FC6">
      <w:pPr>
        <w:pStyle w:val="style0"/>
        <w:rPr/>
      </w:pPr>
    </w:p>
    <w:p w14:paraId="8B163C7E">
      <w:pPr>
        <w:pStyle w:val="style0"/>
        <w:rPr/>
      </w:pPr>
      <w:r>
        <w:t>模型二：中等烈度衍生模型</w:t>
      </w:r>
    </w:p>
    <w:p w14:paraId="DF60915F">
      <w:pPr>
        <w:pStyle w:val="style0"/>
        <w:rPr/>
      </w:pPr>
    </w:p>
    <w:p w14:paraId="097032A4">
      <w:pPr>
        <w:pStyle w:val="style0"/>
        <w:rPr/>
      </w:pPr>
      <w:r>
        <w:t>核心机制：巨引源是“无”向“有”衍生的活跃区域</w:t>
      </w:r>
    </w:p>
    <w:p w14:paraId="AA13C5CC">
      <w:pPr>
        <w:pStyle w:val="style0"/>
        <w:rPr/>
      </w:pPr>
    </w:p>
    <w:p w14:paraId="C5C68E40">
      <w:pPr>
        <w:pStyle w:val="style0"/>
        <w:rPr/>
      </w:pPr>
      <w:r>
        <w:t>理论预测：</w:t>
      </w:r>
    </w:p>
    <w:p w14:paraId="7A2050BD">
      <w:pPr>
        <w:pStyle w:val="style0"/>
        <w:rPr/>
      </w:pPr>
    </w:p>
    <w:p w14:paraId="6033BA77">
      <w:pPr>
        <w:pStyle w:val="style0"/>
        <w:rPr/>
      </w:pPr>
      <w:r>
        <w:t>· 应观测到异常高能辐射和物质创生迹象</w:t>
      </w:r>
    </w:p>
    <w:p w14:paraId="27ACEBE9">
      <w:pPr>
        <w:pStyle w:val="style0"/>
        <w:rPr/>
      </w:pPr>
      <w:r>
        <w:t>· 星系流应从中心向外喷发</w:t>
      </w:r>
    </w:p>
    <w:p w14:paraId="5D108C7F">
      <w:pPr>
        <w:pStyle w:val="style0"/>
        <w:rPr/>
      </w:pPr>
    </w:p>
    <w:p w14:paraId="82413B6B">
      <w:pPr>
        <w:pStyle w:val="style0"/>
        <w:rPr/>
      </w:pPr>
      <w:r>
        <w:t>观测否定：</w:t>
      </w:r>
    </w:p>
    <w:p w14:paraId="B0C62E7F">
      <w:pPr>
        <w:pStyle w:val="style0"/>
        <w:rPr/>
      </w:pPr>
    </w:p>
    <w:p w14:paraId="1C6BF409">
      <w:pPr>
        <w:pStyle w:val="style0"/>
        <w:rPr/>
      </w:pPr>
      <w:r>
        <w:t>· 缺乏伽马射线、引力波背景等衍生特征辐射</w:t>
      </w:r>
    </w:p>
    <w:p w14:paraId="3E1C0999">
      <w:pPr>
        <w:pStyle w:val="style0"/>
        <w:rPr/>
      </w:pPr>
      <w:r>
        <w:t>· 星系流为向内汇聚模式，与预测相反</w:t>
      </w:r>
    </w:p>
    <w:p w14:paraId="F137C17D">
      <w:pPr>
        <w:pStyle w:val="style0"/>
        <w:rPr/>
      </w:pPr>
    </w:p>
    <w:p w14:paraId="47204E93">
      <w:pPr>
        <w:pStyle w:val="style0"/>
        <w:rPr/>
      </w:pPr>
      <w:r>
        <w:t>模型三：局域冷寂模型（本文主张）</w:t>
      </w:r>
    </w:p>
    <w:p w14:paraId="F5D2C39B">
      <w:pPr>
        <w:pStyle w:val="style0"/>
        <w:rPr/>
      </w:pPr>
    </w:p>
    <w:p w14:paraId="E3549C46">
      <w:pPr>
        <w:pStyle w:val="style0"/>
        <w:rPr/>
      </w:pPr>
      <w:r>
        <w:t>核心机制：远古超大质量区域已完成湮灭，留下巨大时空洼地</w:t>
      </w:r>
    </w:p>
    <w:p w14:paraId="4042471D">
      <w:pPr>
        <w:pStyle w:val="style0"/>
        <w:rPr/>
      </w:pPr>
    </w:p>
    <w:p w14:paraId="E2439C89">
      <w:pPr>
        <w:pStyle w:val="style0"/>
        <w:rPr/>
      </w:pPr>
      <w:r>
        <w:t>理论基础：</w:t>
      </w:r>
    </w:p>
    <w:p w14:paraId="7874BEB3">
      <w:pPr>
        <w:pStyle w:val="style0"/>
        <w:rPr/>
      </w:pPr>
    </w:p>
    <w:p w14:paraId="30BA5843">
      <w:pPr>
        <w:pStyle w:val="style0"/>
        <w:rPr/>
      </w:pPr>
      <w:r>
        <w:t>· 符合原始场理论“回归无”的基本原理</w:t>
      </w:r>
    </w:p>
    <w:p w14:paraId="E9DA65C6">
      <w:pPr>
        <w:pStyle w:val="style0"/>
        <w:rPr/>
      </w:pPr>
      <w:r>
        <w:t>· 基底场的“引力记忆”效应自然保留历史形变</w:t>
      </w:r>
    </w:p>
    <w:p w14:paraId="F5590736">
      <w:pPr>
        <w:pStyle w:val="style0"/>
        <w:rPr/>
      </w:pPr>
    </w:p>
    <w:p w14:paraId="8B3A2BD5">
      <w:pPr>
        <w:pStyle w:val="style0"/>
        <w:rPr/>
      </w:pPr>
      <w:r>
        <w:t>冷寂模型的观测证据链</w:t>
      </w:r>
    </w:p>
    <w:p w14:paraId="A9ED7D9A">
      <w:pPr>
        <w:pStyle w:val="style0"/>
        <w:rPr/>
      </w:pPr>
    </w:p>
    <w:p w14:paraId="5928797F">
      <w:pPr>
        <w:pStyle w:val="style0"/>
        <w:rPr/>
      </w:pPr>
      <w:r>
        <w:t>1. 引力与辐射的脱钩</w:t>
      </w:r>
    </w:p>
    <w:p w14:paraId="ED6A9EAB">
      <w:pPr>
        <w:pStyle w:val="style0"/>
        <w:rPr/>
      </w:pPr>
    </w:p>
    <w:p w14:paraId="293A89B7">
      <w:pPr>
        <w:pStyle w:val="style0"/>
        <w:rPr/>
      </w:pPr>
      <w:r>
        <w:t>· 强引力效应：星系流入速度达600 km/s，显示巨大势阱存在</w:t>
      </w:r>
    </w:p>
    <w:p w14:paraId="6FE0E494">
      <w:pPr>
        <w:pStyle w:val="style0"/>
        <w:rPr/>
      </w:pPr>
      <w:r>
        <w:t>· 弱电磁辐射：X射线、射电波段异常宁静，缺乏活跃辐射源</w:t>
      </w:r>
    </w:p>
    <w:p w14:paraId="542192A5">
      <w:pPr>
        <w:pStyle w:val="style0"/>
        <w:rPr/>
      </w:pPr>
      <w:r>
        <w:t>· 唯一解释：引力源来自历史质量分布的遗迹，而非当前活跃物质</w:t>
      </w:r>
    </w:p>
    <w:p w14:paraId="1CAB0300">
      <w:pPr>
        <w:pStyle w:val="style0"/>
        <w:rPr/>
      </w:pPr>
    </w:p>
    <w:p w14:paraId="99EF7A4F">
      <w:pPr>
        <w:pStyle w:val="style0"/>
        <w:rPr/>
      </w:pPr>
      <w:r>
        <w:t>2. 星系流动的独特模式</w:t>
      </w:r>
    </w:p>
    <w:p w14:paraId="D17E79ED">
      <w:pPr>
        <w:pStyle w:val="style0"/>
        <w:rPr/>
      </w:pPr>
    </w:p>
    <w:p w14:paraId="2B9BCD7F">
      <w:pPr>
        <w:pStyle w:val="style0"/>
        <w:rPr/>
      </w:pPr>
      <w:r>
        <w:t>传统预期：引力主导下应呈现弧形或螺旋运动轨迹</w:t>
      </w:r>
    </w:p>
    <w:p w14:paraId="63AF5AEB">
      <w:pPr>
        <w:pStyle w:val="style0"/>
        <w:rPr/>
      </w:pPr>
    </w:p>
    <w:p w14:paraId="82A891BE">
      <w:pPr>
        <w:pStyle w:val="style0"/>
        <w:rPr/>
      </w:pPr>
      <w:r>
        <w:t>实际观测：</w:t>
      </w:r>
    </w:p>
    <w:p w14:paraId="A7D9CF9D">
      <w:pPr>
        <w:pStyle w:val="style0"/>
        <w:rPr/>
      </w:pPr>
    </w:p>
    <w:p w14:paraId="7CBB1EA1">
      <w:pPr>
        <w:pStyle w:val="style0"/>
        <w:rPr/>
      </w:pPr>
      <w:r>
        <w:t>· 拉尼亚凯亚超星系团内星系显示准直线流入特征</w:t>
      </w:r>
    </w:p>
    <w:p w14:paraId="ABA55AB2">
      <w:pPr>
        <w:pStyle w:val="style0"/>
        <w:rPr/>
      </w:pPr>
      <w:r>
        <w:t>· 某些星系群呈现“过冲”迹象，似乎穿越而非绕行巨引源</w:t>
      </w:r>
    </w:p>
    <w:p w14:paraId="8232B2DB">
      <w:pPr>
        <w:pStyle w:val="style0"/>
        <w:rPr/>
      </w:pPr>
      <w:r>
        <w:t>· 运动模式更符合密度扩散而非引力束缚</w:t>
      </w:r>
    </w:p>
    <w:p w14:paraId="E364056C">
      <w:pPr>
        <w:pStyle w:val="style0"/>
        <w:rPr/>
      </w:pPr>
    </w:p>
    <w:p w14:paraId="C7E3DB40">
      <w:pPr>
        <w:pStyle w:val="style0"/>
        <w:rPr/>
      </w:pPr>
      <w:r>
        <w:t>3. 宇宙学背景证据</w:t>
      </w:r>
    </w:p>
    <w:p w14:paraId="F439432E">
      <w:pPr>
        <w:pStyle w:val="style0"/>
        <w:rPr/>
      </w:pPr>
    </w:p>
    <w:p w14:paraId="6DD2A1A8">
      <w:pPr>
        <w:pStyle w:val="style0"/>
        <w:rPr/>
      </w:pPr>
      <w:r>
        <w:t>· Dipole Repeller发现：巨大虚空推动物质流向巨引源，证明低密度区可产生显著动力学效应</w:t>
      </w:r>
    </w:p>
    <w:p w14:paraId="0CBD9E65">
      <w:pPr>
        <w:pStyle w:val="style0"/>
        <w:rPr/>
      </w:pPr>
      <w:r>
        <w:t>· CMB冷点关联：宇宙微波背景中的冷区与巨大空洞相关，提供类似现象的佐证</w:t>
      </w:r>
    </w:p>
    <w:p w14:paraId="0087A99C">
      <w:pPr>
        <w:pStyle w:val="style0"/>
        <w:rPr/>
      </w:pPr>
    </w:p>
    <w:p w14:paraId="8089DBE0">
      <w:pPr>
        <w:pStyle w:val="style0"/>
        <w:rPr/>
      </w:pPr>
      <w:r>
        <w:t>冷寂模型的详细物理图像</w:t>
      </w:r>
    </w:p>
    <w:p w14:paraId="E09F2BA3">
      <w:pPr>
        <w:pStyle w:val="style0"/>
        <w:rPr/>
      </w:pPr>
    </w:p>
    <w:p w14:paraId="A0F87DE5">
      <w:pPr>
        <w:pStyle w:val="style0"/>
        <w:rPr/>
      </w:pPr>
      <w:r>
        <w:t>形成历史</w:t>
      </w:r>
    </w:p>
    <w:p w14:paraId="E9C1BDD3">
      <w:pPr>
        <w:pStyle w:val="style0"/>
        <w:rPr/>
      </w:pPr>
    </w:p>
    <w:p w14:paraId="22FA6E6E">
      <w:pPr>
        <w:pStyle w:val="style0"/>
        <w:rPr/>
      </w:pPr>
      <w:r>
        <w:t>1. 远古时期：巨引源区域存在超大质量超星系团</w:t>
      </w:r>
    </w:p>
    <w:p w14:paraId="A4DAEBA6">
      <w:pPr>
        <w:pStyle w:val="style0"/>
        <w:rPr/>
      </w:pPr>
      <w:r>
        <w:t>2. 结构耗散：随宇宙演化，“有”的拓扑结构稳定性逐渐丧失</w:t>
      </w:r>
    </w:p>
    <w:p w14:paraId="A1C035FF">
      <w:pPr>
        <w:pStyle w:val="style0"/>
        <w:rPr/>
      </w:pPr>
      <w:r>
        <w:t>3. 湮灭相变：达到临界点后发生大规模湮灭，物质回归“无”</w:t>
      </w:r>
    </w:p>
    <w:p w14:paraId="D05E4FF3">
      <w:pPr>
        <w:pStyle w:val="style0"/>
        <w:rPr/>
      </w:pPr>
      <w:r>
        <w:t>4. 遗迹形成：基底场形变作为“引力化石”保留</w:t>
      </w:r>
    </w:p>
    <w:p w14:paraId="6F424800">
      <w:pPr>
        <w:pStyle w:val="style0"/>
        <w:rPr/>
      </w:pPr>
    </w:p>
    <w:p w14:paraId="2BB63364">
      <w:pPr>
        <w:pStyle w:val="style0"/>
        <w:rPr/>
      </w:pPr>
      <w:r>
        <w:t>当前状态</w:t>
      </w:r>
    </w:p>
    <w:p w14:paraId="EF46F98F">
      <w:pPr>
        <w:pStyle w:val="style0"/>
        <w:rPr/>
      </w:pPr>
    </w:p>
    <w:p w14:paraId="D3C1F3F7">
      <w:pPr>
        <w:pStyle w:val="style0"/>
        <w:rPr/>
      </w:pPr>
      <w:r>
        <w:t>· 能量状态：接近绝对零度的能量基态</w:t>
      </w:r>
    </w:p>
    <w:p w14:paraId="04A54977">
      <w:pPr>
        <w:pStyle w:val="style0"/>
        <w:rPr/>
      </w:pPr>
      <w:r>
        <w:t>· 物质含量：极低，已完成主要湮灭过程</w:t>
      </w:r>
    </w:p>
    <w:p w14:paraId="63A255FB">
      <w:pPr>
        <w:pStyle w:val="style0"/>
        <w:rPr/>
      </w:pPr>
      <w:r>
        <w:t>· 动力学角色：作为宇宙流动的“汇点”，吸引周围物质填充</w:t>
      </w:r>
    </w:p>
    <w:p w14:paraId="1FF34C73">
      <w:pPr>
        <w:pStyle w:val="style0"/>
        <w:rPr/>
      </w:pPr>
    </w:p>
    <w:p w14:paraId="81FBBEC7">
      <w:pPr>
        <w:pStyle w:val="style0"/>
        <w:rPr/>
      </w:pPr>
      <w:r>
        <w:t>理论优势与创新</w:t>
      </w:r>
    </w:p>
    <w:p w14:paraId="59728D2D">
      <w:pPr>
        <w:pStyle w:val="style0"/>
        <w:rPr/>
      </w:pPr>
    </w:p>
    <w:p w14:paraId="FD6E8680">
      <w:pPr>
        <w:pStyle w:val="style0"/>
        <w:rPr/>
      </w:pPr>
      <w:r>
        <w:t>1. 解决核心矛盾</w:t>
      </w:r>
    </w:p>
    <w:p w14:paraId="904BF349">
      <w:pPr>
        <w:pStyle w:val="style0"/>
        <w:rPr/>
      </w:pPr>
    </w:p>
    <w:p w14:paraId="B7E387A3">
      <w:pPr>
        <w:pStyle w:val="style0"/>
        <w:rPr/>
      </w:pPr>
      <w:r>
        <w:t>完美解释了为什么能同时存在：</w:t>
      </w:r>
    </w:p>
    <w:p w14:paraId="A3B0A2A7">
      <w:pPr>
        <w:pStyle w:val="style0"/>
        <w:rPr/>
      </w:pPr>
    </w:p>
    <w:p w14:paraId="15CDECAA">
      <w:pPr>
        <w:pStyle w:val="style0"/>
        <w:rPr/>
      </w:pPr>
      <w:r>
        <w:t>· 强大的引力效应</w:t>
      </w:r>
    </w:p>
    <w:p w14:paraId="C78A8866">
      <w:pPr>
        <w:pStyle w:val="style0"/>
        <w:rPr/>
      </w:pPr>
      <w:r>
        <w:t>· 几乎无电磁辐射</w:t>
      </w:r>
    </w:p>
    <w:p w14:paraId="4406CBC6">
      <w:pPr>
        <w:pStyle w:val="style0"/>
        <w:rPr/>
      </w:pPr>
      <w:r>
        <w:t>· 难以用传统质量解释的星系流动</w:t>
      </w:r>
    </w:p>
    <w:p w14:paraId="AB295991">
      <w:pPr>
        <w:pStyle w:val="style0"/>
        <w:rPr/>
      </w:pPr>
    </w:p>
    <w:p w14:paraId="46455901">
      <w:pPr>
        <w:pStyle w:val="style0"/>
        <w:rPr/>
      </w:pPr>
      <w:r>
        <w:t>2. 理论简洁性</w:t>
      </w:r>
    </w:p>
    <w:p w14:paraId="95D87405">
      <w:pPr>
        <w:pStyle w:val="style0"/>
        <w:rPr/>
      </w:pPr>
    </w:p>
    <w:p w14:paraId="05B2A852">
      <w:pPr>
        <w:pStyle w:val="style0"/>
        <w:rPr/>
      </w:pPr>
      <w:r>
        <w:t>· 无需引入特设的暗物质分布</w:t>
      </w:r>
    </w:p>
    <w:p w14:paraId="73F4F46D">
      <w:pPr>
        <w:pStyle w:val="style0"/>
        <w:rPr/>
      </w:pPr>
      <w:r>
        <w:t>· 无需假设新的物理过程或粒子</w:t>
      </w:r>
    </w:p>
    <w:p w14:paraId="8AB08121">
      <w:pPr>
        <w:pStyle w:val="style0"/>
        <w:rPr/>
      </w:pPr>
      <w:r>
        <w:t>· 直接源于原始场理论的基本原理</w:t>
      </w:r>
    </w:p>
    <w:p w14:paraId="DEE6732A">
      <w:pPr>
        <w:pStyle w:val="style0"/>
        <w:rPr/>
      </w:pPr>
    </w:p>
    <w:p w14:paraId="9541B79C">
      <w:pPr>
        <w:pStyle w:val="style0"/>
        <w:rPr/>
      </w:pPr>
      <w:r>
        <w:t>3. 预言能力</w:t>
      </w:r>
    </w:p>
    <w:p w14:paraId="D0CE462C">
      <w:pPr>
        <w:pStyle w:val="style0"/>
        <w:rPr/>
      </w:pPr>
    </w:p>
    <w:p w14:paraId="48CD5DB0">
      <w:pPr>
        <w:pStyle w:val="style0"/>
        <w:rPr/>
      </w:pPr>
      <w:r>
        <w:t>可检验的预言：</w:t>
      </w:r>
    </w:p>
    <w:p w14:paraId="0D35B052">
      <w:pPr>
        <w:pStyle w:val="style0"/>
        <w:rPr/>
      </w:pPr>
    </w:p>
    <w:p w14:paraId="E021824F">
      <w:pPr>
        <w:pStyle w:val="style0"/>
        <w:rPr/>
      </w:pPr>
      <w:r>
        <w:t>· 星系运动轨迹应显示更小的曲率和更多直线成分</w:t>
      </w:r>
    </w:p>
    <w:p w14:paraId="ED9A27EB">
      <w:pPr>
        <w:pStyle w:val="style0"/>
        <w:rPr/>
      </w:pPr>
      <w:r>
        <w:t>· 巨引源对应区域应有显著的CMB温度负异常</w:t>
      </w:r>
    </w:p>
    <w:p w14:paraId="E7BAB8FF">
      <w:pPr>
        <w:pStyle w:val="style0"/>
        <w:rPr/>
      </w:pPr>
      <w:r>
        <w:t>· 边缘星系速度弥散度应因扩散过程而增大</w:t>
      </w:r>
    </w:p>
    <w:p w14:paraId="8E600381">
      <w:pPr>
        <w:pStyle w:val="style0"/>
        <w:rPr/>
      </w:pPr>
    </w:p>
    <w:p w14:paraId="0930F4E5">
      <w:pPr>
        <w:pStyle w:val="style0"/>
        <w:rPr/>
      </w:pPr>
      <w:r>
        <w:t>与传统理论的兼容性</w:t>
      </w:r>
    </w:p>
    <w:p w14:paraId="16A08EA3">
      <w:pPr>
        <w:pStyle w:val="style0"/>
        <w:rPr/>
      </w:pPr>
    </w:p>
    <w:p w14:paraId="DBD5F4FC">
      <w:pPr>
        <w:pStyle w:val="style0"/>
        <w:rPr/>
      </w:pPr>
      <w:r>
        <w:t>本模型并非完全否定传统理解，而是提供更深层的解释：</w:t>
      </w:r>
    </w:p>
    <w:p w14:paraId="C66DE759">
      <w:pPr>
        <w:pStyle w:val="style0"/>
        <w:rPr/>
      </w:pPr>
    </w:p>
    <w:p w14:paraId="F57F1F15">
      <w:pPr>
        <w:pStyle w:val="style0"/>
        <w:rPr/>
      </w:pPr>
      <w:r>
        <w:t>巨引源 = 诺玛星系团（当前可见结构） + 冷寂空洞（背景引力遗迹）</w:t>
      </w:r>
    </w:p>
    <w:p w14:paraId="2CF96061">
      <w:pPr>
        <w:pStyle w:val="style0"/>
        <w:rPr/>
      </w:pPr>
    </w:p>
    <w:p w14:paraId="3965DF4C">
      <w:pPr>
        <w:pStyle w:val="style0"/>
        <w:rPr/>
      </w:pPr>
      <w:r>
        <w:t>· 诺玛星系团是“先期到达”的结构，增强了局部效应</w:t>
      </w:r>
    </w:p>
    <w:p w14:paraId="B36D3985">
      <w:pPr>
        <w:pStyle w:val="style0"/>
        <w:rPr/>
      </w:pPr>
      <w:r>
        <w:t>· 冷寂空洞提供了大尺度流动的主要驱动力</w:t>
      </w:r>
    </w:p>
    <w:p w14:paraId="99AB8B2A">
      <w:pPr>
        <w:pStyle w:val="style0"/>
        <w:rPr/>
      </w:pPr>
    </w:p>
    <w:p w14:paraId="41DD92BA">
      <w:pPr>
        <w:pStyle w:val="style0"/>
        <w:rPr/>
      </w:pPr>
      <w:r>
        <w:t>哲学意义与展望</w:t>
      </w:r>
    </w:p>
    <w:p w14:paraId="54ACF5B3">
      <w:pPr>
        <w:pStyle w:val="style0"/>
        <w:rPr/>
      </w:pPr>
    </w:p>
    <w:p w14:paraId="905EAE0A">
      <w:pPr>
        <w:pStyle w:val="style0"/>
        <w:rPr/>
      </w:pPr>
      <w:r>
        <w:t>宇宙学范式转变</w:t>
      </w:r>
    </w:p>
    <w:p w14:paraId="6902FA04">
      <w:pPr>
        <w:pStyle w:val="style0"/>
        <w:rPr/>
      </w:pPr>
    </w:p>
    <w:p w14:paraId="676FFDDE">
      <w:pPr>
        <w:pStyle w:val="style0"/>
        <w:rPr/>
      </w:pPr>
      <w:r>
        <w:t>从“寻找引力源”到 “理解引力遗迹” ，从“物质主导”到 “过程主导” 的宇宙观。</w:t>
      </w:r>
    </w:p>
    <w:p w14:paraId="6799B10A">
      <w:pPr>
        <w:pStyle w:val="style0"/>
        <w:rPr/>
      </w:pPr>
    </w:p>
    <w:p w14:paraId="DEB35B0B">
      <w:pPr>
        <w:pStyle w:val="style0"/>
        <w:rPr/>
      </w:pPr>
      <w:r>
        <w:t>对原始场理论的验证</w:t>
      </w:r>
    </w:p>
    <w:p w14:paraId="5ECE9802">
      <w:pPr>
        <w:pStyle w:val="style0"/>
        <w:rPr/>
      </w:pPr>
    </w:p>
    <w:p w14:paraId="8D0B5EEA">
      <w:pPr>
        <w:pStyle w:val="style0"/>
        <w:rPr/>
      </w:pPr>
      <w:r>
        <w:t>巨引源的冷寂解释为原始场理论提供了强有力的宏观证据，证明其：</w:t>
      </w:r>
    </w:p>
    <w:p w14:paraId="B1D40755">
      <w:pPr>
        <w:pStyle w:val="style0"/>
        <w:rPr/>
      </w:pPr>
    </w:p>
    <w:p w14:paraId="98F846D5">
      <w:pPr>
        <w:pStyle w:val="style0"/>
        <w:rPr/>
      </w:pPr>
      <w:r>
        <w:t>· 能够解决现有理论困境</w:t>
      </w:r>
    </w:p>
    <w:p w14:paraId="14E111FD">
      <w:pPr>
        <w:pStyle w:val="style0"/>
        <w:rPr/>
      </w:pPr>
      <w:r>
        <w:t>· 提供更自然的物理解释</w:t>
      </w:r>
    </w:p>
    <w:p w14:paraId="1426A145">
      <w:pPr>
        <w:pStyle w:val="style0"/>
        <w:rPr/>
      </w:pPr>
      <w:r>
        <w:t>· 具备可检验的预测能力</w:t>
      </w:r>
    </w:p>
    <w:p w14:paraId="5BCA5FA2">
      <w:pPr>
        <w:pStyle w:val="style0"/>
        <w:rPr/>
      </w:pPr>
    </w:p>
    <w:p w14:paraId="2AAD56FC">
      <w:pPr>
        <w:pStyle w:val="style0"/>
        <w:rPr/>
      </w:pPr>
      <w:r>
        <w:t>未来研究方向</w:t>
      </w:r>
    </w:p>
    <w:p w14:paraId="056F7462">
      <w:pPr>
        <w:pStyle w:val="style0"/>
        <w:rPr/>
      </w:pPr>
    </w:p>
    <w:p w14:paraId="B0CDA94B">
      <w:pPr>
        <w:pStyle w:val="style0"/>
        <w:rPr/>
      </w:pPr>
      <w:r>
        <w:t>1. 利用GAIA、SKA等新一代观测设备检验星系运动模式</w:t>
      </w:r>
    </w:p>
    <w:p w14:paraId="E42AF381">
      <w:pPr>
        <w:pStyle w:val="style0"/>
        <w:rPr/>
      </w:pPr>
      <w:r>
        <w:t>2. 寻找宇宙中其他可能的冷寂区域</w:t>
      </w:r>
    </w:p>
    <w:p w14:paraId="E4A16059">
      <w:pPr>
        <w:pStyle w:val="style0"/>
        <w:rPr/>
      </w:pPr>
      <w:r>
        <w:t>3. 发展冷寂过程的定量化模型</w:t>
      </w:r>
    </w:p>
    <w:p w14:paraId="39DCBCC9">
      <w:pPr>
        <w:pStyle w:val="style0"/>
        <w:rPr/>
      </w:pPr>
    </w:p>
    <w:p w14:paraId="8FD6F19D">
      <w:pPr>
        <w:pStyle w:val="style0"/>
        <w:rPr/>
      </w:pPr>
      <w:r>
        <w:t>结论</w:t>
      </w:r>
    </w:p>
    <w:p w14:paraId="21938923">
      <w:pPr>
        <w:pStyle w:val="style0"/>
        <w:rPr/>
      </w:pPr>
    </w:p>
    <w:p w14:paraId="455C0C4C">
      <w:pPr>
        <w:pStyle w:val="style0"/>
        <w:rPr/>
      </w:pPr>
      <w:r>
        <w:t>基于原始场理论的“局域冷寂”模型为巨引源现象提供了迄今为止最自洽、最简洁的解释。它将这个宇宙学谜题重新定义为宇宙动态循环的一个阶段——不是物质的辉煌聚集，而是物质湮灭后的宏伟遗迹。这一理解不仅解决了具体的天文学问题，更为我们理解宇宙的生死循环提供了深刻的启示。</w:t>
      </w:r>
    </w:p>
    <w:p w14:paraId="A4544FD2">
      <w:pPr>
        <w:pStyle w:val="style0"/>
        <w:rPr/>
      </w:pPr>
    </w:p>
    <w:p w14:paraId="D95102FB">
      <w:pPr>
        <w:pStyle w:val="style0"/>
        <w:rPr/>
      </w:pPr>
      <w:r>
        <w:t>正如理论创始人的洞察：“宇宙没那么复杂，复杂的是人。”巨引源的本质，或许就是那最简洁的“无”。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1829</Words>
  <Characters>1884</Characters>
  <Application>WPS Office</Application>
  <Paragraphs>154</Paragraphs>
  <CharactersWithSpaces>1950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2025-11-13T07:41:49Z</dcterms:created>
  <dc:creator>LGE-AN00</dc:creator>
  <lastModifiedBy>LGE-AN00</lastModifiedBy>
  <dcterms:modified xsi:type="dcterms:W3CDTF">2025-11-13T07:42:18Z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cdd9c59381244a409e497e067c4530f7_21</vt:lpwstr>
  </property>
</Properties>
</file>