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742" w:rsidRDefault="007672DB" w:rsidP="007672DB">
      <w:pPr>
        <w:tabs>
          <w:tab w:val="left" w:pos="2439"/>
        </w:tabs>
        <w:jc w:val="center"/>
        <w:rPr>
          <w:b/>
          <w:sz w:val="36"/>
        </w:rPr>
      </w:pPr>
      <w:r w:rsidRPr="007672DB">
        <w:rPr>
          <w:b/>
          <w:sz w:val="36"/>
        </w:rPr>
        <w:t xml:space="preserve">Caso de </w:t>
      </w:r>
      <w:r>
        <w:rPr>
          <w:b/>
          <w:sz w:val="36"/>
        </w:rPr>
        <w:t>Desrespeito de Direitos Humanos</w:t>
      </w:r>
    </w:p>
    <w:p w:rsidR="007672DB" w:rsidRDefault="007672DB" w:rsidP="007672DB">
      <w:pPr>
        <w:tabs>
          <w:tab w:val="left" w:pos="2439"/>
        </w:tabs>
        <w:jc w:val="center"/>
        <w:rPr>
          <w:b/>
          <w:sz w:val="32"/>
        </w:rPr>
      </w:pPr>
      <w:r>
        <w:rPr>
          <w:b/>
          <w:sz w:val="32"/>
        </w:rPr>
        <w:t>Caso de Homofobia</w:t>
      </w:r>
    </w:p>
    <w:p w:rsidR="007672DB" w:rsidRPr="00526474" w:rsidRDefault="007672DB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t>Em uma decisão histórica, a Suprema Corte da Índia descriminalizou a homossexualidade</w:t>
      </w:r>
      <w:r w:rsidRPr="00526474">
        <w:rPr>
          <w:sz w:val="24"/>
        </w:rPr>
        <w:t xml:space="preserve"> no país. A discriminação pela</w:t>
      </w:r>
      <w:r w:rsidRPr="00526474">
        <w:rPr>
          <w:sz w:val="24"/>
        </w:rPr>
        <w:t xml:space="preserve"> orientação sexual passou a ser uma violação dos direitos fundamentais no país asiático.</w:t>
      </w:r>
    </w:p>
    <w:p w:rsidR="007672DB" w:rsidRPr="00526474" w:rsidRDefault="007672DB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t>A decisão unânime revogou uma sentença de 2013 que validava um artigo do Código Penal indiano da era colonial que punia "relações carnais contra a ordem da natureza" e criminalizava com penas de 10 anos de prisão as relações entre pessoas do mesmo sexo.</w:t>
      </w:r>
    </w:p>
    <w:p w:rsidR="007672DB" w:rsidRDefault="007672DB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t xml:space="preserve">No entanto, em dezenas de países, </w:t>
      </w:r>
      <w:proofErr w:type="gramStart"/>
      <w:r w:rsidRPr="00526474">
        <w:rPr>
          <w:sz w:val="24"/>
        </w:rPr>
        <w:t>gays</w:t>
      </w:r>
      <w:proofErr w:type="gramEnd"/>
      <w:r w:rsidRPr="00526474">
        <w:rPr>
          <w:sz w:val="24"/>
        </w:rPr>
        <w:t>, lésbicas e transexuais ainda são tratados como criminosos, e estão sujeitos até à pena de morte em alguns deles. É a chamada “homofobia de Estado”.</w:t>
      </w:r>
    </w:p>
    <w:p w:rsidR="00526474" w:rsidRDefault="00526474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drawing>
          <wp:inline distT="0" distB="0" distL="0" distR="0">
            <wp:extent cx="5848865" cy="4822875"/>
            <wp:effectExtent l="0" t="0" r="0" b="0"/>
            <wp:docPr id="1" name="Imagem 1" descr="https://lh5.googleusercontent.com/EF1QeS2QdjAXF6UwAt1i6XNf7Y03mDQOtjBJkZG4KOxECa2fbqOxt7Tol1Jj26I4f22l8I9_nlKU688xMf56kkKU5ifhXI-j7bC5B1ORAZshXzA0RuJambCVTw5MdZN_ky1aZZSStzm3xdK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5.googleusercontent.com/EF1QeS2QdjAXF6UwAt1i6XNf7Y03mDQOtjBJkZG4KOxECa2fbqOxt7Tol1Jj26I4f22l8I9_nlKU688xMf56kkKU5ifhXI-j7bC5B1ORAZshXzA0RuJambCVTw5MdZN_ky1aZZSStzm3xdK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5927" cy="4836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474" w:rsidRDefault="00526474" w:rsidP="00526474">
      <w:pPr>
        <w:tabs>
          <w:tab w:val="left" w:pos="2439"/>
        </w:tabs>
        <w:rPr>
          <w:sz w:val="24"/>
        </w:rPr>
      </w:pPr>
    </w:p>
    <w:p w:rsidR="00526474" w:rsidRDefault="00526474" w:rsidP="00526474">
      <w:pPr>
        <w:tabs>
          <w:tab w:val="left" w:pos="2439"/>
        </w:tabs>
        <w:rPr>
          <w:sz w:val="24"/>
        </w:rPr>
      </w:pPr>
    </w:p>
    <w:p w:rsidR="00526474" w:rsidRDefault="00526474" w:rsidP="00526474">
      <w:pPr>
        <w:tabs>
          <w:tab w:val="left" w:pos="2439"/>
        </w:tabs>
        <w:rPr>
          <w:sz w:val="24"/>
        </w:rPr>
      </w:pPr>
    </w:p>
    <w:p w:rsidR="00526474" w:rsidRPr="00526474" w:rsidRDefault="00526474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lastRenderedPageBreak/>
        <w:t>Em relatório, a associação internacional ILGA (</w:t>
      </w:r>
      <w:proofErr w:type="spellStart"/>
      <w:r w:rsidRPr="00526474">
        <w:rPr>
          <w:sz w:val="24"/>
        </w:rPr>
        <w:t>International</w:t>
      </w:r>
      <w:proofErr w:type="spellEnd"/>
      <w:r w:rsidRPr="00526474">
        <w:rPr>
          <w:sz w:val="24"/>
        </w:rPr>
        <w:t xml:space="preserve"> </w:t>
      </w:r>
      <w:proofErr w:type="spellStart"/>
      <w:r w:rsidRPr="00526474">
        <w:rPr>
          <w:sz w:val="24"/>
        </w:rPr>
        <w:t>Lesbian</w:t>
      </w:r>
      <w:proofErr w:type="spellEnd"/>
      <w:r w:rsidRPr="00526474">
        <w:rPr>
          <w:sz w:val="24"/>
        </w:rPr>
        <w:t xml:space="preserve">, Gay, </w:t>
      </w:r>
      <w:proofErr w:type="spellStart"/>
      <w:r w:rsidRPr="00526474">
        <w:rPr>
          <w:sz w:val="24"/>
        </w:rPr>
        <w:t>Bisexual</w:t>
      </w:r>
      <w:proofErr w:type="spellEnd"/>
      <w:r w:rsidRPr="00526474">
        <w:rPr>
          <w:sz w:val="24"/>
        </w:rPr>
        <w:t xml:space="preserve">, </w:t>
      </w:r>
      <w:proofErr w:type="spellStart"/>
      <w:r w:rsidRPr="00526474">
        <w:rPr>
          <w:sz w:val="24"/>
        </w:rPr>
        <w:t>Trans</w:t>
      </w:r>
      <w:proofErr w:type="spellEnd"/>
      <w:r w:rsidRPr="00526474">
        <w:rPr>
          <w:sz w:val="24"/>
        </w:rPr>
        <w:t xml:space="preserve"> </w:t>
      </w:r>
      <w:proofErr w:type="spellStart"/>
      <w:r w:rsidRPr="00526474">
        <w:rPr>
          <w:sz w:val="24"/>
        </w:rPr>
        <w:t>and</w:t>
      </w:r>
      <w:proofErr w:type="spellEnd"/>
      <w:r w:rsidRPr="00526474">
        <w:rPr>
          <w:sz w:val="24"/>
        </w:rPr>
        <w:t xml:space="preserve"> </w:t>
      </w:r>
      <w:proofErr w:type="spellStart"/>
      <w:r w:rsidRPr="00526474">
        <w:rPr>
          <w:sz w:val="24"/>
        </w:rPr>
        <w:t>Intersex</w:t>
      </w:r>
      <w:proofErr w:type="spellEnd"/>
      <w:r w:rsidRPr="00526474">
        <w:rPr>
          <w:sz w:val="24"/>
        </w:rPr>
        <w:t xml:space="preserve"> </w:t>
      </w:r>
      <w:proofErr w:type="spellStart"/>
      <w:r w:rsidRPr="00526474">
        <w:rPr>
          <w:sz w:val="24"/>
        </w:rPr>
        <w:t>Association</w:t>
      </w:r>
      <w:proofErr w:type="spellEnd"/>
      <w:r w:rsidRPr="00526474">
        <w:rPr>
          <w:sz w:val="24"/>
        </w:rPr>
        <w:t xml:space="preserve">), que monitora as leis relacionadas ao tema, identifica 72 países em que relações entre pessoas </w:t>
      </w:r>
      <w:proofErr w:type="gramStart"/>
      <w:r w:rsidRPr="00526474">
        <w:rPr>
          <w:sz w:val="24"/>
        </w:rPr>
        <w:t>do</w:t>
      </w:r>
      <w:proofErr w:type="gramEnd"/>
      <w:r w:rsidRPr="00526474">
        <w:rPr>
          <w:sz w:val="24"/>
        </w:rPr>
        <w:t xml:space="preserve"> </w:t>
      </w:r>
      <w:proofErr w:type="gramStart"/>
      <w:r w:rsidRPr="00526474">
        <w:rPr>
          <w:sz w:val="24"/>
        </w:rPr>
        <w:t>mesmo</w:t>
      </w:r>
      <w:proofErr w:type="gramEnd"/>
      <w:r w:rsidRPr="00526474">
        <w:rPr>
          <w:sz w:val="24"/>
        </w:rPr>
        <w:t xml:space="preserve"> </w:t>
      </w:r>
      <w:proofErr w:type="gramStart"/>
      <w:r w:rsidRPr="00526474">
        <w:rPr>
          <w:sz w:val="24"/>
        </w:rPr>
        <w:t>sexo</w:t>
      </w:r>
      <w:proofErr w:type="gramEnd"/>
      <w:r w:rsidRPr="00526474">
        <w:rPr>
          <w:sz w:val="24"/>
        </w:rPr>
        <w:t xml:space="preserve"> são consideradas crime. Com a descriminalização aprovada na Índia, portanto, restam ainda 71 países nessa condição.</w:t>
      </w:r>
    </w:p>
    <w:p w:rsidR="00526474" w:rsidRPr="00526474" w:rsidRDefault="00526474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t>O número representa um terço do total de estados membros da ONU (Organização das Nações Unidas). Em 2006, quando foi feito o primeiro estudo, a lista tinha 92 países.</w:t>
      </w:r>
    </w:p>
    <w:p w:rsidR="00526474" w:rsidRPr="00526474" w:rsidRDefault="00526474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t>As punições variam de multas e prisão à pena de morte. Há também países que não preveem penalidade ou não a aplicam atualmente, mas mantêm a criminalização em seu código penal.</w:t>
      </w:r>
    </w:p>
    <w:p w:rsidR="00526474" w:rsidRPr="00526474" w:rsidRDefault="00526474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t>Existem três etapas básicas no caminho para o reconhecimento legal dos direitos LGBT: descriminalização (que relações homossexuais deixem de ser crime), proteção (leis contra a discriminação, por exemplo, no acesso a emprego) e reconhecimento (casamento e direito à adoção, entre outros).</w:t>
      </w:r>
    </w:p>
    <w:p w:rsidR="00526474" w:rsidRDefault="00526474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t xml:space="preserve">O Brasil foi incluído na lista do “reconhecimento” quando o casamento </w:t>
      </w:r>
      <w:proofErr w:type="gramStart"/>
      <w:r w:rsidRPr="00526474">
        <w:rPr>
          <w:sz w:val="24"/>
        </w:rPr>
        <w:t>gay</w:t>
      </w:r>
      <w:proofErr w:type="gramEnd"/>
      <w:r w:rsidRPr="00526474">
        <w:rPr>
          <w:sz w:val="24"/>
        </w:rPr>
        <w:t xml:space="preserve"> foi reconhecido por via judicial.</w:t>
      </w:r>
    </w:p>
    <w:p w:rsidR="00526474" w:rsidRPr="00526474" w:rsidRDefault="00526474" w:rsidP="00526474">
      <w:pPr>
        <w:tabs>
          <w:tab w:val="left" w:pos="2439"/>
        </w:tabs>
        <w:rPr>
          <w:sz w:val="24"/>
        </w:rPr>
      </w:pPr>
      <w:r w:rsidRPr="00526474">
        <w:rPr>
          <w:sz w:val="24"/>
        </w:rPr>
        <w:lastRenderedPageBreak/>
        <w:drawing>
          <wp:inline distT="0" distB="0" distL="0" distR="0" wp14:anchorId="139E7378" wp14:editId="40C0814F">
            <wp:extent cx="4967416" cy="9201150"/>
            <wp:effectExtent l="0" t="0" r="5080" b="0"/>
            <wp:docPr id="2" name="Imagem 2" descr="https://lh4.googleusercontent.com/gdDzBVqMDxj7qKyGU10EPsycGkszbIsei09V--PbunxkEZBCosfikHRG0UT-CIwo6F_U5ZBkh5ActfAxRtdHHE9h2PPUvzDzw2Nwd8T4y-bERyosqeRTXXUzfyJBvyHQZNsw-llCXKPDdy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4.googleusercontent.com/gdDzBVqMDxj7qKyGU10EPsycGkszbIsei09V--PbunxkEZBCosfikHRG0UT-CIwo6F_U5ZBkh5ActfAxRtdHHE9h2PPUvzDzw2Nwd8T4y-bERyosqeRTXXUzfyJBvyHQZNsw-llCXKPDdyB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7724" cy="92387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26474" w:rsidRPr="005264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A90DD9"/>
    <w:multiLevelType w:val="hybridMultilevel"/>
    <w:tmpl w:val="C2ACF48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72DB"/>
    <w:rsid w:val="002429F2"/>
    <w:rsid w:val="00526474"/>
    <w:rsid w:val="007672DB"/>
    <w:rsid w:val="008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819CB75-7B58-4193-BEC9-65DD88F73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264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280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2º SIS Turno 1</dc:creator>
  <cp:keywords/>
  <dc:description/>
  <cp:lastModifiedBy>2º SIS Turno 1</cp:lastModifiedBy>
  <cp:revision>1</cp:revision>
  <dcterms:created xsi:type="dcterms:W3CDTF">2022-06-13T10:31:00Z</dcterms:created>
  <dcterms:modified xsi:type="dcterms:W3CDTF">2022-06-13T10:54:00Z</dcterms:modified>
</cp:coreProperties>
</file>