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使用说明书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进入界面后，首先进行连接信息的输入并点击“连接”</w:t>
      </w:r>
    </w:p>
    <w:p>
      <w:pPr>
        <w:jc w:val="center"/>
      </w:pPr>
      <w:r>
        <w:drawing>
          <wp:inline distT="0" distB="0" distL="114300" distR="114300">
            <wp:extent cx="2849245" cy="3044825"/>
            <wp:effectExtent l="0" t="0" r="8255" b="31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rcRect r="31830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5370" cy="3059430"/>
            <wp:effectExtent l="0" t="0" r="1778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连接成功后左侧状态栏会显示所有可用的Database，点击可展开tables，如图</w:t>
      </w:r>
    </w:p>
    <w:p>
      <w:pPr>
        <w:jc w:val="both"/>
      </w:pPr>
      <w:r>
        <w:drawing>
          <wp:inline distT="0" distB="0" distL="114300" distR="114300">
            <wp:extent cx="1828800" cy="21526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4365" cy="2152650"/>
            <wp:effectExtent l="0" t="0" r="63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注意：侧边栏的</w:t>
      </w:r>
      <w:bookmarkStart w:id="0" w:name="_GoBack"/>
      <w:bookmarkEnd w:id="0"/>
      <w:r>
        <w:rPr>
          <w:rFonts w:hint="eastAsia"/>
          <w:lang w:val="en-US" w:eastAsia="zh-CN"/>
        </w:rPr>
        <w:t>Table选中时，顶部选择器会自动切换为相应数据库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编写SQL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在主体编辑器中编辑语句，并点击执行按钮，下方会渲染出查询到的数据</w:t>
      </w:r>
    </w:p>
    <w:p>
      <w:pPr>
        <w:jc w:val="both"/>
      </w:pPr>
      <w:r>
        <w:drawing>
          <wp:inline distT="0" distB="0" distL="114300" distR="114300">
            <wp:extent cx="5271770" cy="2463800"/>
            <wp:effectExtent l="0" t="0" r="5080" b="1270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网络拥塞或数据过多等待查询结果时，给出Loading提示：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271395"/>
            <wp:effectExtent l="0" t="0" r="10160" b="146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650C37"/>
    <w:multiLevelType w:val="singleLevel"/>
    <w:tmpl w:val="E1650C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377F1"/>
    <w:rsid w:val="0E7377F1"/>
    <w:rsid w:val="6BCD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2020-06-07T13:33:00Z</dcterms:created>
  <dc:creator>Lighting</dc:creator>
  <cp:lastModifiedBy>Lighting</cp:lastModifiedBy>
  <dcterms:modified xsi:type="dcterms:W3CDTF">2020-06-07T14:22:19Z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