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B7F" w:rsidRDefault="00242AEF">
      <w:pPr>
        <w:suppressAutoHyphens/>
        <w:spacing w:after="0" w:line="240" w:lineRule="auto"/>
        <w:rPr>
          <w:rFonts w:ascii="Liberation Serif" w:eastAsia="Times New Roman" w:hAnsi="Liberation Serif" w:cs="Liberation Serif"/>
          <w:sz w:val="24"/>
          <w:szCs w:val="24"/>
          <w:lang w:eastAsia="zh-CN" w:bidi="hi-IN"/>
        </w:rPr>
      </w:pPr>
      <w:r>
        <w:rPr>
          <w:rFonts w:ascii="Times New Roman" w:eastAsia="Times New Roman" w:hAnsi="Times New Roman" w:cs="Liberation Serif"/>
          <w:b/>
          <w:bCs/>
          <w:sz w:val="36"/>
          <w:szCs w:val="36"/>
          <w:lang w:eastAsia="zh-CN" w:bidi="hi-IN"/>
        </w:rPr>
        <w:t xml:space="preserve">An Event Database for Rotational Seismology </w:t>
      </w:r>
    </w:p>
    <w:p w:rsidR="00B24B7F" w:rsidRDefault="00242AEF">
      <w:pPr>
        <w:suppressAutoHyphens/>
        <w:spacing w:after="0" w:line="24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Salvermoser, Johannes, Bryant Chow, Celine Hadziioannou, Sarah Hable, Catalina-M Ramos Domke, Joachim Wassermann, Ulrich Schreiber, Andre Gebauer and Heiner Igel</w:t>
      </w:r>
    </w:p>
    <w:p w:rsidR="00B24B7F" w:rsidRDefault="00B24B7F">
      <w:pPr>
        <w:suppressAutoHyphens/>
        <w:spacing w:after="0" w:line="240" w:lineRule="auto"/>
        <w:rPr>
          <w:rFonts w:ascii="Times New Roman" w:eastAsia="Times New Roman" w:hAnsi="Times New Roman"/>
          <w:sz w:val="24"/>
          <w:szCs w:val="24"/>
          <w:lang w:eastAsia="zh-CN" w:bidi="hi-IN"/>
        </w:rPr>
      </w:pPr>
    </w:p>
    <w:p w:rsidR="00B24B7F" w:rsidRDefault="00B24B7F">
      <w:pPr>
        <w:suppressAutoHyphens/>
        <w:spacing w:after="0" w:line="240" w:lineRule="auto"/>
        <w:rPr>
          <w:rFonts w:ascii="Times New Roman" w:eastAsia="Times New Roman" w:hAnsi="Times New Roman"/>
          <w:sz w:val="24"/>
          <w:szCs w:val="24"/>
          <w:lang w:eastAsia="zh-CN" w:bidi="hi-IN"/>
        </w:rPr>
      </w:pP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Introduction/Motivation:</w:t>
      </w:r>
    </w:p>
    <w:p w:rsidR="00B24B7F" w:rsidRDefault="00242AEF">
      <w:pPr>
        <w:numPr>
          <w:ilvl w:val="0"/>
          <w:numId w:val="1"/>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Why rotational measurements?</w:t>
      </w:r>
    </w:p>
    <w:p w:rsidR="00B24B7F" w:rsidRDefault="00242AEF">
      <w:pPr>
        <w:numPr>
          <w:ilvl w:val="0"/>
          <w:numId w:val="1"/>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Summary of related previous studies: Igel et al. (2005 &amp; 2007), Hadziioannou et al. (2012), …</w:t>
      </w:r>
    </w:p>
    <w:p w:rsidR="00666C1F" w:rsidRDefault="00242AEF">
      <w:pPr>
        <w:suppressAutoHyphens/>
        <w:spacing w:after="0" w:line="480" w:lineRule="auto"/>
        <w:rPr>
          <w:rFonts w:ascii="Liberation Serif" w:eastAsia="Times New Roman" w:hAnsi="Liberation Serif"/>
          <w:sz w:val="24"/>
          <w:szCs w:val="24"/>
          <w:lang w:eastAsia="zh-CN" w:bidi="hi-IN"/>
        </w:rPr>
      </w:pPr>
      <w:r>
        <w:rPr>
          <w:rFonts w:ascii="Liberation Serif" w:eastAsia="Times New Roman" w:hAnsi="Liberation Serif"/>
          <w:sz w:val="24"/>
          <w:szCs w:val="24"/>
          <w:lang w:eastAsia="zh-CN" w:bidi="hi-IN"/>
        </w:rPr>
        <w:t>Since the beginning of the 20</w:t>
      </w:r>
      <w:r>
        <w:rPr>
          <w:rFonts w:ascii="Liberation Serif" w:eastAsia="Times New Roman" w:hAnsi="Liberation Serif"/>
          <w:sz w:val="24"/>
          <w:szCs w:val="24"/>
          <w:vertAlign w:val="superscript"/>
          <w:lang w:eastAsia="zh-CN" w:bidi="hi-IN"/>
        </w:rPr>
        <w:t>th</w:t>
      </w:r>
      <w:r>
        <w:rPr>
          <w:rFonts w:ascii="Liberation Serif" w:eastAsia="Times New Roman" w:hAnsi="Liberation Serif"/>
          <w:sz w:val="24"/>
          <w:szCs w:val="24"/>
          <w:lang w:eastAsia="zh-CN" w:bidi="hi-IN"/>
        </w:rPr>
        <w:t xml:space="preserve"> century, seismology has been dominated by only one type of observation: translational ground motions (usually measured as three orthogonal components: N-S, E-W, vertical). In the past two decades, due to the emerging ring laser development and its calibration to high sensitivities (</w:t>
      </w:r>
      <w:r>
        <w:rPr>
          <w:rFonts w:ascii="Liberation Serif" w:eastAsia="Times New Roman" w:hAnsi="Liberation Serif"/>
          <w:i/>
          <w:sz w:val="24"/>
          <w:szCs w:val="24"/>
          <w:highlight w:val="yellow"/>
          <w:lang w:eastAsia="zh-CN" w:bidi="hi-IN"/>
        </w:rPr>
        <w:t>Stedman et al. (1995); Stedman (1997); Schreiber et al. (2003, 2004)</w:t>
      </w:r>
      <w:r>
        <w:rPr>
          <w:rFonts w:ascii="Liberation Serif" w:eastAsia="Times New Roman" w:hAnsi="Liberation Serif"/>
          <w:sz w:val="24"/>
          <w:szCs w:val="24"/>
          <w:lang w:eastAsia="zh-CN" w:bidi="hi-IN"/>
        </w:rPr>
        <w:t xml:space="preserve">) for geodetic applications, rotational ground motions have become available as a new observable in seismology. </w:t>
      </w:r>
      <w:r>
        <w:rPr>
          <w:rFonts w:ascii="Liberation Serif" w:eastAsia="Times New Roman" w:hAnsi="Liberation Serif"/>
          <w:i/>
          <w:sz w:val="24"/>
          <w:szCs w:val="24"/>
          <w:highlight w:val="yellow"/>
          <w:lang w:eastAsia="zh-CN" w:bidi="hi-IN"/>
        </w:rPr>
        <w:t>Aki and Richards (1980, 2002)</w:t>
      </w:r>
      <w:r>
        <w:rPr>
          <w:rFonts w:ascii="Liberation Serif" w:eastAsia="Times New Roman" w:hAnsi="Liberation Serif"/>
          <w:i/>
          <w:sz w:val="24"/>
          <w:szCs w:val="24"/>
          <w:lang w:eastAsia="zh-CN" w:bidi="hi-IN"/>
        </w:rPr>
        <w:t xml:space="preserve"> </w:t>
      </w:r>
      <w:r>
        <w:rPr>
          <w:rFonts w:ascii="Liberation Serif" w:eastAsia="Times New Roman" w:hAnsi="Liberation Serif"/>
          <w:sz w:val="24"/>
          <w:szCs w:val="24"/>
          <w:lang w:eastAsia="zh-CN" w:bidi="hi-IN"/>
        </w:rPr>
        <w:t>have proposed that with the additional three components of rotational ground motion in a single measurement point allow to completely re</w:t>
      </w:r>
      <w:r w:rsidR="00666C1F">
        <w:rPr>
          <w:rFonts w:ascii="Liberation Serif" w:eastAsia="Times New Roman" w:hAnsi="Liberation Serif"/>
          <w:sz w:val="24"/>
          <w:szCs w:val="24"/>
          <w:lang w:eastAsia="zh-CN" w:bidi="hi-IN"/>
        </w:rPr>
        <w:t xml:space="preserve">construct local ground motion. </w:t>
      </w:r>
    </w:p>
    <w:p w:rsidR="00B24B7F" w:rsidRDefault="00666C1F">
      <w:pPr>
        <w:suppressAutoHyphens/>
        <w:spacing w:after="0" w:line="480" w:lineRule="auto"/>
        <w:rPr>
          <w:rFonts w:ascii="Liberation Serif" w:eastAsia="Times New Roman" w:hAnsi="Liberation Serif"/>
          <w:sz w:val="24"/>
          <w:szCs w:val="24"/>
          <w:lang w:eastAsia="zh-CN" w:bidi="hi-IN"/>
        </w:rPr>
      </w:pPr>
      <w:r w:rsidRPr="00666C1F">
        <w:rPr>
          <w:rFonts w:ascii="Liberation Serif" w:eastAsia="Times New Roman" w:hAnsi="Liberation Serif"/>
          <w:sz w:val="24"/>
          <w:szCs w:val="24"/>
          <w:highlight w:val="yellow"/>
          <w:lang w:eastAsia="zh-CN" w:bidi="hi-IN"/>
        </w:rPr>
        <w:t>Igel et al.</w:t>
      </w:r>
      <w:r>
        <w:rPr>
          <w:rFonts w:ascii="Liberation Serif" w:eastAsia="Times New Roman" w:hAnsi="Liberation Serif"/>
          <w:sz w:val="24"/>
          <w:szCs w:val="24"/>
          <w:lang w:eastAsia="zh-CN" w:bidi="hi-IN"/>
        </w:rPr>
        <w:t xml:space="preserve"> </w:t>
      </w:r>
      <w:r w:rsidRPr="00666C1F">
        <w:rPr>
          <w:rFonts w:ascii="Liberation Serif" w:eastAsia="Times New Roman" w:hAnsi="Liberation Serif"/>
          <w:sz w:val="24"/>
          <w:szCs w:val="24"/>
          <w:highlight w:val="yellow"/>
          <w:lang w:eastAsia="zh-CN" w:bidi="hi-IN"/>
        </w:rPr>
        <w:t>(2005)</w:t>
      </w:r>
      <w:r>
        <w:rPr>
          <w:rFonts w:ascii="Liberation Serif" w:eastAsia="Times New Roman" w:hAnsi="Liberation Serif"/>
          <w:sz w:val="24"/>
          <w:szCs w:val="24"/>
          <w:lang w:eastAsia="zh-CN" w:bidi="hi-IN"/>
        </w:rPr>
        <w:t xml:space="preserve"> found that this single point measurement </w:t>
      </w:r>
      <w:r w:rsidR="00B9769B">
        <w:rPr>
          <w:rFonts w:ascii="Liberation Serif" w:eastAsia="Times New Roman" w:hAnsi="Liberation Serif"/>
          <w:sz w:val="24"/>
          <w:szCs w:val="24"/>
          <w:lang w:eastAsia="zh-CN" w:bidi="hi-IN"/>
        </w:rPr>
        <w:t xml:space="preserve">even </w:t>
      </w:r>
      <w:r>
        <w:rPr>
          <w:rFonts w:ascii="Liberation Serif" w:eastAsia="Times New Roman" w:hAnsi="Liberation Serif"/>
          <w:sz w:val="24"/>
          <w:szCs w:val="24"/>
          <w:lang w:eastAsia="zh-CN" w:bidi="hi-IN"/>
        </w:rPr>
        <w:t xml:space="preserve">makes it possible to retrieve </w:t>
      </w:r>
      <w:r w:rsidR="00B9769B">
        <w:rPr>
          <w:rFonts w:ascii="Liberation Serif" w:eastAsia="Times New Roman" w:hAnsi="Liberation Serif"/>
          <w:sz w:val="24"/>
          <w:szCs w:val="24"/>
          <w:lang w:eastAsia="zh-CN" w:bidi="hi-IN"/>
        </w:rPr>
        <w:t xml:space="preserve">phase velocities of Love waves created by (tele-) seismic earthquakes that can be translated to a </w:t>
      </w:r>
      <w:r w:rsidR="00A516C8">
        <w:rPr>
          <w:rFonts w:ascii="Liberation Serif" w:eastAsia="Times New Roman" w:hAnsi="Liberation Serif"/>
          <w:sz w:val="24"/>
          <w:szCs w:val="24"/>
          <w:lang w:eastAsia="zh-CN" w:bidi="hi-IN"/>
        </w:rPr>
        <w:t xml:space="preserve">regional </w:t>
      </w:r>
      <w:r w:rsidR="00B9769B">
        <w:rPr>
          <w:rFonts w:ascii="Liberation Serif" w:eastAsia="Times New Roman" w:hAnsi="Liberation Serif"/>
          <w:sz w:val="24"/>
          <w:szCs w:val="24"/>
          <w:lang w:eastAsia="zh-CN" w:bidi="hi-IN"/>
        </w:rPr>
        <w:t xml:space="preserve">crustal </w:t>
      </w:r>
      <w:r w:rsidR="00B9769B">
        <w:rPr>
          <w:rFonts w:ascii="Liberation Serif" w:eastAsia="Times New Roman" w:hAnsi="Liberation Serif"/>
          <w:sz w:val="24"/>
          <w:szCs w:val="24"/>
          <w:lang w:eastAsia="zh-CN" w:bidi="hi-IN"/>
        </w:rPr>
        <w:t>S-wave</w:t>
      </w:r>
      <w:r w:rsidR="00B9769B">
        <w:rPr>
          <w:rFonts w:ascii="Liberation Serif" w:eastAsia="Times New Roman" w:hAnsi="Liberation Serif"/>
          <w:sz w:val="24"/>
          <w:szCs w:val="24"/>
          <w:lang w:eastAsia="zh-CN" w:bidi="hi-IN"/>
        </w:rPr>
        <w:t xml:space="preserve"> model with some </w:t>
      </w:r>
      <w:r w:rsidR="00A516C8">
        <w:rPr>
          <w:rFonts w:ascii="Liberation Serif" w:eastAsia="Times New Roman" w:hAnsi="Liberation Serif"/>
          <w:sz w:val="24"/>
          <w:szCs w:val="24"/>
          <w:lang w:eastAsia="zh-CN" w:bidi="hi-IN"/>
        </w:rPr>
        <w:t xml:space="preserve">modelling </w:t>
      </w:r>
      <w:bookmarkStart w:id="0" w:name="_GoBack"/>
      <w:bookmarkEnd w:id="0"/>
      <w:r w:rsidR="00B9769B">
        <w:rPr>
          <w:rFonts w:ascii="Liberation Serif" w:eastAsia="Times New Roman" w:hAnsi="Liberation Serif"/>
          <w:sz w:val="24"/>
          <w:szCs w:val="24"/>
          <w:lang w:eastAsia="zh-CN" w:bidi="hi-IN"/>
        </w:rPr>
        <w:t>calibration.</w:t>
      </w:r>
      <w:r w:rsidR="00A516C8">
        <w:rPr>
          <w:rFonts w:ascii="Liberation Serif" w:eastAsia="Times New Roman" w:hAnsi="Liberation Serif"/>
          <w:sz w:val="24"/>
          <w:szCs w:val="24"/>
          <w:lang w:eastAsia="zh-CN" w:bidi="hi-IN"/>
        </w:rPr>
        <w:t xml:space="preserve"> </w:t>
      </w:r>
    </w:p>
    <w:p w:rsidR="00B24B7F" w:rsidRDefault="00B24B7F">
      <w:pPr>
        <w:suppressAutoHyphens/>
        <w:spacing w:after="0" w:line="480" w:lineRule="auto"/>
        <w:rPr>
          <w:rFonts w:ascii="Times New Roman" w:eastAsia="Times New Roman" w:hAnsi="Times New Roman"/>
          <w:sz w:val="24"/>
          <w:szCs w:val="24"/>
          <w:lang w:eastAsia="zh-CN" w:bidi="hi-IN"/>
        </w:rPr>
      </w:pPr>
    </w:p>
    <w:p w:rsidR="00B9769B" w:rsidRDefault="00B9769B">
      <w:pPr>
        <w:suppressAutoHyphens/>
        <w:spacing w:after="0" w:line="480" w:lineRule="auto"/>
        <w:rPr>
          <w:rFonts w:ascii="Times New Roman" w:eastAsia="Times New Roman" w:hAnsi="Times New Roman"/>
          <w:sz w:val="24"/>
          <w:szCs w:val="24"/>
          <w:lang w:eastAsia="zh-CN" w:bidi="hi-IN"/>
        </w:rPr>
      </w:pPr>
    </w:p>
    <w:p w:rsidR="00B24B7F" w:rsidRDefault="00242AEF">
      <w:pPr>
        <w:numPr>
          <w:ilvl w:val="0"/>
          <w:numId w:val="1"/>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Intention of the project:</w:t>
      </w:r>
    </w:p>
    <w:p w:rsidR="00B24B7F" w:rsidRDefault="00242AEF">
      <w:pPr>
        <w:pStyle w:val="ListParagraph"/>
        <w:numPr>
          <w:ilvl w:val="1"/>
          <w:numId w:val="6"/>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make processed data publicly available → browse waveforms and parameters by events</w:t>
      </w:r>
    </w:p>
    <w:p w:rsidR="00B24B7F" w:rsidRDefault="00242AEF">
      <w:pPr>
        <w:pStyle w:val="ListParagraph"/>
        <w:numPr>
          <w:ilvl w:val="1"/>
          <w:numId w:val="6"/>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present guides and python (open access) source-code examples to download ring laser waveforms → teaching by ipython notebooks!?</w:t>
      </w:r>
    </w:p>
    <w:p w:rsidR="00B24B7F" w:rsidRDefault="00242AEF">
      <w:pPr>
        <w:pStyle w:val="ListParagraph"/>
        <w:numPr>
          <w:ilvl w:val="1"/>
          <w:numId w:val="6"/>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 xml:space="preserve">Provide meta-data (peak-values, SNRs, ...) to public which can be processed by openly </w:t>
      </w:r>
    </w:p>
    <w:p w:rsidR="00B24B7F" w:rsidRDefault="00B24B7F">
      <w:pPr>
        <w:suppressAutoHyphens/>
        <w:spacing w:after="0" w:line="480" w:lineRule="auto"/>
        <w:rPr>
          <w:rFonts w:ascii="Times New Roman" w:eastAsia="Times New Roman" w:hAnsi="Times New Roman"/>
          <w:sz w:val="24"/>
          <w:szCs w:val="24"/>
          <w:lang w:eastAsia="zh-CN" w:bidi="hi-IN"/>
        </w:rPr>
      </w:pPr>
    </w:p>
    <w:p w:rsidR="00E36498"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 xml:space="preserve">This project was initiated for two reasons: </w:t>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lastRenderedPageBreak/>
        <w:t xml:space="preserve">the first main goal is to make processed ring laser data publicly available in order to promote its usage and significance for seismological applications. In this context, we built up an event database containing processed event plots and separate metadata files. </w:t>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 xml:space="preserve">The second goal is to show how ring laser waveforms (here vertical component rotation rates from Wettzell “G-Ring”) can be accessed and processed. For that purpose, we provide tutorials in terms of open source ObsPy based </w:t>
      </w:r>
      <w:r>
        <w:rPr>
          <w:rFonts w:ascii="Times New Roman" w:eastAsia="Times New Roman" w:hAnsi="Times New Roman"/>
          <w:b/>
          <w:sz w:val="24"/>
          <w:szCs w:val="24"/>
          <w:lang w:eastAsia="zh-CN" w:bidi="hi-IN"/>
        </w:rPr>
        <w:t>Jupyter Notebooks</w:t>
      </w:r>
      <w:r>
        <w:rPr>
          <w:rFonts w:ascii="Times New Roman" w:eastAsia="Times New Roman" w:hAnsi="Times New Roman"/>
          <w:sz w:val="24"/>
          <w:szCs w:val="24"/>
          <w:lang w:eastAsia="zh-CN" w:bidi="hi-IN"/>
        </w:rPr>
        <w:t xml:space="preserve"> (</w:t>
      </w:r>
      <w:r>
        <w:rPr>
          <w:rFonts w:ascii="Times New Roman" w:eastAsia="Times New Roman" w:hAnsi="Times New Roman"/>
          <w:i/>
          <w:sz w:val="24"/>
          <w:szCs w:val="24"/>
          <w:highlight w:val="yellow"/>
          <w:lang w:eastAsia="zh-CN" w:bidi="hi-IN"/>
        </w:rPr>
        <w:t>P´erez &amp; Granger (2007</w:t>
      </w:r>
      <w:r>
        <w:rPr>
          <w:rFonts w:ascii="Times New Roman" w:eastAsia="Times New Roman" w:hAnsi="Times New Roman"/>
          <w:i/>
          <w:sz w:val="24"/>
          <w:szCs w:val="24"/>
          <w:lang w:eastAsia="zh-CN" w:bidi="hi-IN"/>
        </w:rPr>
        <w:t>)</w:t>
      </w:r>
      <w:r>
        <w:rPr>
          <w:rFonts w:ascii="Times New Roman" w:eastAsia="Times New Roman" w:hAnsi="Times New Roman"/>
          <w:sz w:val="24"/>
          <w:szCs w:val="24"/>
          <w:lang w:eastAsia="zh-CN" w:bidi="hi-IN"/>
        </w:rPr>
        <w:t>) which graphically and interactively present the basic processing - as used for the database - while providing helpful background information.</w:t>
      </w: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 xml:space="preserve">Currently, as mentioned before, we process data provided by a single station, the Wettzell Geodetic Observatory in S-E Germany. The 4 x 4 m ring laser “G-Ring”, located there, measures the Sagnac-interference at </w:t>
      </w:r>
      <w:r w:rsidR="00CC76C1">
        <w:rPr>
          <w:rFonts w:ascii="Times New Roman" w:eastAsia="Times New Roman" w:hAnsi="Times New Roman"/>
          <w:sz w:val="24"/>
          <w:szCs w:val="24"/>
          <w:lang w:eastAsia="zh-CN" w:bidi="hi-IN"/>
        </w:rPr>
        <w:t xml:space="preserve">very high precision, yielding a </w:t>
      </w:r>
      <w:r>
        <w:rPr>
          <w:rFonts w:ascii="Times New Roman" w:eastAsia="Times New Roman" w:hAnsi="Times New Roman"/>
          <w:sz w:val="24"/>
          <w:szCs w:val="24"/>
          <w:lang w:eastAsia="zh-CN" w:bidi="hi-IN"/>
        </w:rPr>
        <w:t>sensitivity to rotations arou</w:t>
      </w:r>
      <w:r w:rsidR="00CC76C1">
        <w:rPr>
          <w:rFonts w:ascii="Times New Roman" w:eastAsia="Times New Roman" w:hAnsi="Times New Roman"/>
          <w:sz w:val="24"/>
          <w:szCs w:val="24"/>
          <w:lang w:eastAsia="zh-CN" w:bidi="hi-IN"/>
        </w:rPr>
        <w:t>nd the vertical axis that is high enough</w:t>
      </w:r>
      <w:r>
        <w:rPr>
          <w:rFonts w:ascii="Times New Roman" w:eastAsia="Times New Roman" w:hAnsi="Times New Roman"/>
          <w:sz w:val="24"/>
          <w:szCs w:val="24"/>
          <w:lang w:eastAsia="zh-CN" w:bidi="hi-IN"/>
        </w:rPr>
        <w:t xml:space="preserve"> to record even tele</w:t>
      </w:r>
      <w:r w:rsidR="00416EF1">
        <w:rPr>
          <w:rFonts w:ascii="Times New Roman" w:eastAsia="Times New Roman" w:hAnsi="Times New Roman"/>
          <w:sz w:val="24"/>
          <w:szCs w:val="24"/>
          <w:lang w:eastAsia="zh-CN" w:bidi="hi-IN"/>
        </w:rPr>
        <w:t>seismic</w:t>
      </w:r>
      <w:r w:rsidR="00CC76C1">
        <w:rPr>
          <w:rFonts w:ascii="Times New Roman" w:eastAsia="Times New Roman" w:hAnsi="Times New Roman"/>
          <w:sz w:val="24"/>
          <w:szCs w:val="24"/>
          <w:lang w:eastAsia="zh-CN" w:bidi="hi-IN"/>
        </w:rPr>
        <w:t xml:space="preserve"> events at reasonable</w:t>
      </w:r>
      <w:r>
        <w:rPr>
          <w:rFonts w:ascii="Times New Roman" w:eastAsia="Times New Roman" w:hAnsi="Times New Roman"/>
          <w:sz w:val="24"/>
          <w:szCs w:val="24"/>
          <w:lang w:eastAsia="zh-CN" w:bidi="hi-IN"/>
        </w:rPr>
        <w:t xml:space="preserve"> signal-to-noise ratio.</w:t>
      </w:r>
    </w:p>
    <w:p w:rsidR="00A16025" w:rsidRDefault="00695904">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 xml:space="preserve">Translational ground motions are measured parallel to the rotations using a </w:t>
      </w:r>
      <w:r w:rsidR="00294F61">
        <w:rPr>
          <w:rFonts w:ascii="Times New Roman" w:eastAsia="Times New Roman" w:hAnsi="Times New Roman"/>
          <w:sz w:val="24"/>
          <w:szCs w:val="24"/>
          <w:lang w:eastAsia="zh-CN" w:bidi="hi-IN"/>
        </w:rPr>
        <w:t xml:space="preserve">collocated </w:t>
      </w:r>
      <w:r>
        <w:rPr>
          <w:rFonts w:ascii="Times New Roman" w:eastAsia="Times New Roman" w:hAnsi="Times New Roman"/>
          <w:sz w:val="24"/>
          <w:szCs w:val="24"/>
          <w:lang w:eastAsia="zh-CN" w:bidi="hi-IN"/>
        </w:rPr>
        <w:t>S</w:t>
      </w:r>
      <w:r w:rsidR="004E6209">
        <w:rPr>
          <w:rFonts w:ascii="Times New Roman" w:eastAsia="Times New Roman" w:hAnsi="Times New Roman"/>
          <w:sz w:val="24"/>
          <w:szCs w:val="24"/>
          <w:lang w:eastAsia="zh-CN" w:bidi="hi-IN"/>
        </w:rPr>
        <w:t>TRECKEISEN</w:t>
      </w:r>
      <w:r>
        <w:rPr>
          <w:rFonts w:ascii="Times New Roman" w:eastAsia="Times New Roman" w:hAnsi="Times New Roman"/>
          <w:sz w:val="24"/>
          <w:szCs w:val="24"/>
          <w:lang w:eastAsia="zh-CN" w:bidi="hi-IN"/>
        </w:rPr>
        <w:t xml:space="preserve"> STS-2 broadband seismometer</w:t>
      </w:r>
      <w:r w:rsidR="00294F61">
        <w:rPr>
          <w:rFonts w:ascii="Times New Roman" w:eastAsia="Times New Roman" w:hAnsi="Times New Roman"/>
          <w:sz w:val="24"/>
          <w:szCs w:val="24"/>
          <w:lang w:eastAsia="zh-CN" w:bidi="hi-IN"/>
        </w:rPr>
        <w:t>.</w:t>
      </w:r>
    </w:p>
    <w:p w:rsidR="00A16025" w:rsidRDefault="00A16025">
      <w:pPr>
        <w:suppressAutoHyphens/>
        <w:spacing w:after="0" w:line="480" w:lineRule="auto"/>
        <w:rPr>
          <w:rFonts w:ascii="Times New Roman" w:eastAsia="Times New Roman" w:hAnsi="Times New Roman"/>
          <w:sz w:val="24"/>
          <w:szCs w:val="24"/>
          <w:lang w:eastAsia="zh-CN" w:bidi="hi-IN"/>
        </w:rPr>
      </w:pPr>
    </w:p>
    <w:p w:rsidR="00A16025" w:rsidRDefault="00A16025">
      <w:pPr>
        <w:suppressAutoHyphens/>
        <w:spacing w:after="0" w:line="480" w:lineRule="auto"/>
        <w:rPr>
          <w:rFonts w:ascii="Times New Roman" w:eastAsia="Times New Roman" w:hAnsi="Times New Roman"/>
          <w:b/>
          <w:sz w:val="24"/>
          <w:szCs w:val="24"/>
          <w:lang w:eastAsia="zh-CN" w:bidi="hi-IN"/>
        </w:rPr>
      </w:pPr>
      <w:r w:rsidRPr="00A16025">
        <w:rPr>
          <w:rFonts w:ascii="Times New Roman" w:eastAsia="Times New Roman" w:hAnsi="Times New Roman"/>
          <w:b/>
          <w:sz w:val="24"/>
          <w:szCs w:val="24"/>
          <w:lang w:eastAsia="zh-CN" w:bidi="hi-IN"/>
        </w:rPr>
        <w:t>Website</w:t>
      </w:r>
    </w:p>
    <w:p w:rsidR="00695904" w:rsidRPr="00A16025" w:rsidRDefault="00A16025">
      <w:pPr>
        <w:suppressAutoHyphens/>
        <w:spacing w:after="0" w:line="480" w:lineRule="auto"/>
      </w:pPr>
      <w:r>
        <w:rPr>
          <w:rFonts w:ascii="Times New Roman" w:eastAsia="Times New Roman" w:hAnsi="Times New Roman"/>
          <w:sz w:val="24"/>
          <w:szCs w:val="24"/>
          <w:lang w:eastAsia="zh-CN" w:bidi="hi-IN"/>
        </w:rPr>
        <w:t>The website provides the caller</w:t>
      </w:r>
      <w:r w:rsidR="00652DE9">
        <w:rPr>
          <w:rFonts w:ascii="Times New Roman" w:eastAsia="Times New Roman" w:hAnsi="Times New Roman"/>
          <w:sz w:val="24"/>
          <w:szCs w:val="24"/>
          <w:lang w:eastAsia="zh-CN" w:bidi="hi-IN"/>
        </w:rPr>
        <w:t>/visitor</w:t>
      </w:r>
      <w:r>
        <w:rPr>
          <w:rFonts w:ascii="Times New Roman" w:eastAsia="Times New Roman" w:hAnsi="Times New Roman"/>
          <w:sz w:val="24"/>
          <w:szCs w:val="24"/>
          <w:lang w:eastAsia="zh-CN" w:bidi="hi-IN"/>
        </w:rPr>
        <w:t xml:space="preserve"> with a graphical user interface of the database and several additional information and links to topic-related projects.</w:t>
      </w:r>
    </w:p>
    <w:p w:rsidR="00E512A8" w:rsidRDefault="00652DE9">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 xml:space="preserve">Upon defining filter parameters (time period, magnitude, latitude/longitude), the user gets a map representation of the </w:t>
      </w:r>
      <w:r w:rsidR="00E01A8E">
        <w:rPr>
          <w:rFonts w:ascii="Times New Roman" w:eastAsia="Times New Roman" w:hAnsi="Times New Roman"/>
          <w:sz w:val="24"/>
          <w:szCs w:val="24"/>
          <w:lang w:eastAsia="zh-CN" w:bidi="hi-IN"/>
        </w:rPr>
        <w:t>specified available event catalog</w:t>
      </w:r>
      <w:r>
        <w:rPr>
          <w:rFonts w:ascii="Times New Roman" w:eastAsia="Times New Roman" w:hAnsi="Times New Roman"/>
          <w:sz w:val="24"/>
          <w:szCs w:val="24"/>
          <w:lang w:eastAsia="zh-CN" w:bidi="hi-IN"/>
        </w:rPr>
        <w:t xml:space="preserve">.  In the zoomable world map, </w:t>
      </w:r>
      <w:r w:rsidR="006C27AD">
        <w:rPr>
          <w:rFonts w:ascii="Times New Roman" w:eastAsia="Times New Roman" w:hAnsi="Times New Roman"/>
          <w:sz w:val="24"/>
          <w:szCs w:val="24"/>
          <w:lang w:eastAsia="zh-CN" w:bidi="hi-IN"/>
        </w:rPr>
        <w:t xml:space="preserve">the earthquake </w:t>
      </w:r>
      <w:r>
        <w:rPr>
          <w:rFonts w:ascii="Times New Roman" w:eastAsia="Times New Roman" w:hAnsi="Times New Roman"/>
          <w:sz w:val="24"/>
          <w:szCs w:val="24"/>
          <w:lang w:eastAsia="zh-CN" w:bidi="hi-IN"/>
        </w:rPr>
        <w:t xml:space="preserve">events markers are sized </w:t>
      </w:r>
      <w:r w:rsidR="00E512A8">
        <w:rPr>
          <w:rFonts w:ascii="Times New Roman" w:eastAsia="Times New Roman" w:hAnsi="Times New Roman"/>
          <w:sz w:val="24"/>
          <w:szCs w:val="24"/>
          <w:lang w:eastAsia="zh-CN" w:bidi="hi-IN"/>
        </w:rPr>
        <w:t xml:space="preserve">and dyed </w:t>
      </w:r>
      <w:r>
        <w:rPr>
          <w:rFonts w:ascii="Times New Roman" w:eastAsia="Times New Roman" w:hAnsi="Times New Roman"/>
          <w:sz w:val="24"/>
          <w:szCs w:val="24"/>
          <w:lang w:eastAsia="zh-CN" w:bidi="hi-IN"/>
        </w:rPr>
        <w:t>according to the earthquake</w:t>
      </w:r>
      <w:r w:rsidR="00E512A8">
        <w:rPr>
          <w:rFonts w:ascii="Times New Roman" w:eastAsia="Times New Roman" w:hAnsi="Times New Roman"/>
          <w:sz w:val="24"/>
          <w:szCs w:val="24"/>
          <w:lang w:eastAsia="zh-CN" w:bidi="hi-IN"/>
        </w:rPr>
        <w:t xml:space="preserve">’s </w:t>
      </w:r>
      <w:r w:rsidR="00E01A8E">
        <w:rPr>
          <w:rFonts w:ascii="Times New Roman" w:eastAsia="Times New Roman" w:hAnsi="Times New Roman"/>
          <w:sz w:val="24"/>
          <w:szCs w:val="24"/>
          <w:lang w:eastAsia="zh-CN" w:bidi="hi-IN"/>
        </w:rPr>
        <w:t xml:space="preserve">moment </w:t>
      </w:r>
      <w:r w:rsidR="00E512A8">
        <w:rPr>
          <w:rFonts w:ascii="Times New Roman" w:eastAsia="Times New Roman" w:hAnsi="Times New Roman"/>
          <w:sz w:val="24"/>
          <w:szCs w:val="24"/>
          <w:lang w:eastAsia="zh-CN" w:bidi="hi-IN"/>
        </w:rPr>
        <w:t>magnitude and</w:t>
      </w:r>
      <w:r>
        <w:rPr>
          <w:rFonts w:ascii="Times New Roman" w:eastAsia="Times New Roman" w:hAnsi="Times New Roman"/>
          <w:sz w:val="24"/>
          <w:szCs w:val="24"/>
          <w:lang w:eastAsia="zh-CN" w:bidi="hi-IN"/>
        </w:rPr>
        <w:t xml:space="preserve"> source depth</w:t>
      </w:r>
      <w:r w:rsidR="00E512A8">
        <w:rPr>
          <w:rFonts w:ascii="Times New Roman" w:eastAsia="Times New Roman" w:hAnsi="Times New Roman"/>
          <w:sz w:val="24"/>
          <w:szCs w:val="24"/>
          <w:lang w:eastAsia="zh-CN" w:bidi="hi-IN"/>
        </w:rPr>
        <w:t>, respectively. This</w:t>
      </w:r>
      <w:r w:rsidR="006C27AD">
        <w:rPr>
          <w:rFonts w:ascii="Times New Roman" w:eastAsia="Times New Roman" w:hAnsi="Times New Roman"/>
          <w:sz w:val="24"/>
          <w:szCs w:val="24"/>
          <w:lang w:eastAsia="zh-CN" w:bidi="hi-IN"/>
        </w:rPr>
        <w:t xml:space="preserve"> is intended to help finding the desired event </w:t>
      </w:r>
      <w:r w:rsidR="00E512A8">
        <w:rPr>
          <w:rFonts w:ascii="Times New Roman" w:eastAsia="Times New Roman" w:hAnsi="Times New Roman"/>
          <w:sz w:val="24"/>
          <w:szCs w:val="24"/>
          <w:lang w:eastAsia="zh-CN" w:bidi="hi-IN"/>
        </w:rPr>
        <w:t xml:space="preserve">more </w:t>
      </w:r>
      <w:r w:rsidR="006C27AD">
        <w:rPr>
          <w:rFonts w:ascii="Times New Roman" w:eastAsia="Times New Roman" w:hAnsi="Times New Roman"/>
          <w:sz w:val="24"/>
          <w:szCs w:val="24"/>
          <w:lang w:eastAsia="zh-CN" w:bidi="hi-IN"/>
        </w:rPr>
        <w:t>quickly.</w:t>
      </w:r>
    </w:p>
    <w:p w:rsidR="00B24B7F" w:rsidRDefault="00E512A8">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 xml:space="preserve">By clicking on the event markers, the user opens a popup menu yielding </w:t>
      </w:r>
      <w:r w:rsidR="00A2673E">
        <w:rPr>
          <w:rFonts w:ascii="Times New Roman" w:eastAsia="Times New Roman" w:hAnsi="Times New Roman"/>
          <w:sz w:val="24"/>
          <w:szCs w:val="24"/>
          <w:lang w:eastAsia="zh-CN" w:bidi="hi-IN"/>
        </w:rPr>
        <w:t>a short description of the event by means of source time, magnitude and depth.</w:t>
      </w:r>
      <w:r w:rsidR="00E01A8E">
        <w:rPr>
          <w:rFonts w:ascii="Times New Roman" w:eastAsia="Times New Roman" w:hAnsi="Times New Roman"/>
          <w:sz w:val="24"/>
          <w:szCs w:val="24"/>
          <w:lang w:eastAsia="zh-CN" w:bidi="hi-IN"/>
        </w:rPr>
        <w:t xml:space="preserve"> The popup also contains </w:t>
      </w:r>
      <w:r w:rsidR="00242AEF">
        <w:rPr>
          <w:rFonts w:ascii="Times New Roman" w:eastAsia="Times New Roman" w:hAnsi="Times New Roman"/>
          <w:sz w:val="24"/>
          <w:szCs w:val="24"/>
          <w:lang w:eastAsia="zh-CN" w:bidi="hi-IN"/>
        </w:rPr>
        <w:t xml:space="preserve">links to </w:t>
      </w:r>
      <w:r w:rsidR="00E01A8E">
        <w:rPr>
          <w:rFonts w:ascii="Times New Roman" w:eastAsia="Times New Roman" w:hAnsi="Times New Roman"/>
          <w:sz w:val="24"/>
          <w:szCs w:val="24"/>
          <w:lang w:eastAsia="zh-CN" w:bidi="hi-IN"/>
        </w:rPr>
        <w:t>a couple of</w:t>
      </w:r>
      <w:r w:rsidR="00A2673E">
        <w:rPr>
          <w:rFonts w:ascii="Times New Roman" w:eastAsia="Times New Roman" w:hAnsi="Times New Roman"/>
          <w:sz w:val="24"/>
          <w:szCs w:val="24"/>
          <w:lang w:eastAsia="zh-CN" w:bidi="hi-IN"/>
        </w:rPr>
        <w:t xml:space="preserve"> </w:t>
      </w:r>
      <w:r w:rsidR="00D15BD7">
        <w:rPr>
          <w:rFonts w:ascii="Times New Roman" w:eastAsia="Times New Roman" w:hAnsi="Times New Roman"/>
          <w:sz w:val="24"/>
          <w:szCs w:val="24"/>
          <w:lang w:eastAsia="zh-CN" w:bidi="hi-IN"/>
        </w:rPr>
        <w:t>images for the processed waveform data of rotational and translational ground motions:</w:t>
      </w:r>
    </w:p>
    <w:p w:rsidR="00D15BD7" w:rsidRDefault="00D15BD7" w:rsidP="00D15BD7">
      <w:pPr>
        <w:pStyle w:val="ListParagraph"/>
        <w:numPr>
          <w:ilvl w:val="0"/>
          <w:numId w:val="11"/>
        </w:num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lastRenderedPageBreak/>
        <w:t>Event information</w:t>
      </w:r>
    </w:p>
    <w:p w:rsidR="00D15BD7" w:rsidRDefault="00D15BD7" w:rsidP="00D15BD7">
      <w:pPr>
        <w:pStyle w:val="ListParagraph"/>
        <w:numPr>
          <w:ilvl w:val="0"/>
          <w:numId w:val="11"/>
        </w:num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Waveform comparison</w:t>
      </w:r>
    </w:p>
    <w:p w:rsidR="00D15BD7" w:rsidRDefault="00D15BD7" w:rsidP="00D15BD7">
      <w:pPr>
        <w:pStyle w:val="ListParagraph"/>
        <w:numPr>
          <w:ilvl w:val="0"/>
          <w:numId w:val="11"/>
        </w:num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Parameter estimation (Love wave phase velocity, backazimuth)</w:t>
      </w:r>
    </w:p>
    <w:p w:rsidR="00D15BD7" w:rsidRDefault="00D15BD7" w:rsidP="00D15BD7">
      <w:pPr>
        <w:pStyle w:val="ListParagraph"/>
        <w:numPr>
          <w:ilvl w:val="0"/>
          <w:numId w:val="11"/>
        </w:num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P-coda analysis</w:t>
      </w:r>
    </w:p>
    <w:p w:rsidR="00180649" w:rsidRPr="00180649" w:rsidRDefault="00242AEF" w:rsidP="00180649">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Finally, it comprises</w:t>
      </w:r>
      <w:r w:rsidR="004630F4">
        <w:rPr>
          <w:rFonts w:ascii="Times New Roman" w:eastAsia="Times New Roman" w:hAnsi="Times New Roman"/>
          <w:sz w:val="24"/>
          <w:szCs w:val="24"/>
          <w:lang w:eastAsia="zh-CN" w:bidi="hi-IN"/>
        </w:rPr>
        <w:t xml:space="preserve"> a metadata parameter file in the</w:t>
      </w:r>
      <w:r>
        <w:rPr>
          <w:rFonts w:ascii="Times New Roman" w:eastAsia="Times New Roman" w:hAnsi="Times New Roman"/>
          <w:sz w:val="24"/>
          <w:szCs w:val="24"/>
          <w:lang w:eastAsia="zh-CN" w:bidi="hi-IN"/>
        </w:rPr>
        <w:t xml:space="preserve"> easily </w:t>
      </w:r>
      <w:r w:rsidR="004630F4">
        <w:rPr>
          <w:rFonts w:ascii="Times New Roman" w:eastAsia="Times New Roman" w:hAnsi="Times New Roman"/>
          <w:sz w:val="24"/>
          <w:szCs w:val="24"/>
          <w:lang w:eastAsia="zh-CN" w:bidi="hi-IN"/>
        </w:rPr>
        <w:t xml:space="preserve">(machine-) </w:t>
      </w:r>
      <w:r>
        <w:rPr>
          <w:rFonts w:ascii="Times New Roman" w:eastAsia="Times New Roman" w:hAnsi="Times New Roman"/>
          <w:sz w:val="24"/>
          <w:szCs w:val="24"/>
          <w:lang w:eastAsia="zh-CN" w:bidi="hi-IN"/>
        </w:rPr>
        <w:t>readable json-dictionary format. This dictionary contains all event and data fetching informa</w:t>
      </w:r>
      <w:r w:rsidR="00E36498">
        <w:rPr>
          <w:rFonts w:ascii="Times New Roman" w:eastAsia="Times New Roman" w:hAnsi="Times New Roman"/>
          <w:sz w:val="24"/>
          <w:szCs w:val="24"/>
          <w:lang w:eastAsia="zh-CN" w:bidi="hi-IN"/>
        </w:rPr>
        <w:t xml:space="preserve">tion and most importantly processed parameters such as </w:t>
      </w:r>
      <w:r>
        <w:rPr>
          <w:rFonts w:ascii="Times New Roman" w:eastAsia="Times New Roman" w:hAnsi="Times New Roman"/>
          <w:sz w:val="24"/>
          <w:szCs w:val="24"/>
          <w:lang w:eastAsia="zh-CN" w:bidi="hi-IN"/>
        </w:rPr>
        <w:t xml:space="preserve"> peak values (displacement, acceleration, rotation rate, correlation), signal-to-noise ratios, mean phase velocities (+ STDs), estimated and theore</w:t>
      </w:r>
      <w:r w:rsidR="00E36498">
        <w:rPr>
          <w:rFonts w:ascii="Times New Roman" w:eastAsia="Times New Roman" w:hAnsi="Times New Roman"/>
          <w:sz w:val="24"/>
          <w:szCs w:val="24"/>
          <w:lang w:eastAsia="zh-CN" w:bidi="hi-IN"/>
        </w:rPr>
        <w:t>tical backazimuth.</w:t>
      </w:r>
    </w:p>
    <w:p w:rsidR="00D15BD7" w:rsidRDefault="004630F4" w:rsidP="00D15BD7">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 xml:space="preserve">The aim of creating this file is to </w:t>
      </w:r>
      <w:r w:rsidR="00406DDA">
        <w:rPr>
          <w:rFonts w:ascii="Times New Roman" w:eastAsia="Times New Roman" w:hAnsi="Times New Roman"/>
          <w:sz w:val="24"/>
          <w:szCs w:val="24"/>
          <w:lang w:eastAsia="zh-CN" w:bidi="hi-IN"/>
        </w:rPr>
        <w:t>publicly provide</w:t>
      </w:r>
      <w:r w:rsidR="00685ECC">
        <w:rPr>
          <w:rFonts w:ascii="Times New Roman" w:eastAsia="Times New Roman" w:hAnsi="Times New Roman"/>
          <w:sz w:val="24"/>
          <w:szCs w:val="24"/>
          <w:lang w:eastAsia="zh-CN" w:bidi="hi-IN"/>
        </w:rPr>
        <w:t xml:space="preserve"> event characteristics that were</w:t>
      </w:r>
      <w:r w:rsidR="00FF6DF9">
        <w:rPr>
          <w:rFonts w:ascii="Times New Roman" w:eastAsia="Times New Roman" w:hAnsi="Times New Roman"/>
          <w:sz w:val="24"/>
          <w:szCs w:val="24"/>
          <w:lang w:eastAsia="zh-CN" w:bidi="hi-IN"/>
        </w:rPr>
        <w:t xml:space="preserve"> </w:t>
      </w:r>
      <w:r>
        <w:rPr>
          <w:rFonts w:ascii="Times New Roman" w:eastAsia="Times New Roman" w:hAnsi="Times New Roman"/>
          <w:sz w:val="24"/>
          <w:szCs w:val="24"/>
          <w:lang w:eastAsia="zh-CN" w:bidi="hi-IN"/>
        </w:rPr>
        <w:t xml:space="preserve">processed </w:t>
      </w:r>
      <w:r w:rsidR="00406DDA">
        <w:rPr>
          <w:rFonts w:ascii="Times New Roman" w:eastAsia="Times New Roman" w:hAnsi="Times New Roman"/>
          <w:sz w:val="24"/>
          <w:szCs w:val="24"/>
          <w:lang w:eastAsia="zh-CN" w:bidi="hi-IN"/>
        </w:rPr>
        <w:t xml:space="preserve">consistently </w:t>
      </w:r>
      <w:r w:rsidR="00685ECC">
        <w:rPr>
          <w:rFonts w:ascii="Times New Roman" w:eastAsia="Times New Roman" w:hAnsi="Times New Roman"/>
          <w:sz w:val="24"/>
          <w:szCs w:val="24"/>
          <w:lang w:eastAsia="zh-CN" w:bidi="hi-IN"/>
        </w:rPr>
        <w:t>and can be used for further (statistical) analysis</w:t>
      </w:r>
      <w:r w:rsidR="00DE7286">
        <w:rPr>
          <w:rFonts w:ascii="Times New Roman" w:eastAsia="Times New Roman" w:hAnsi="Times New Roman"/>
          <w:sz w:val="24"/>
          <w:szCs w:val="24"/>
          <w:lang w:eastAsia="zh-CN" w:bidi="hi-IN"/>
        </w:rPr>
        <w:t xml:space="preserve"> by the</w:t>
      </w:r>
      <w:r w:rsidR="00406DDA">
        <w:rPr>
          <w:rFonts w:ascii="Times New Roman" w:eastAsia="Times New Roman" w:hAnsi="Times New Roman"/>
          <w:sz w:val="24"/>
          <w:szCs w:val="24"/>
          <w:lang w:eastAsia="zh-CN" w:bidi="hi-IN"/>
        </w:rPr>
        <w:t xml:space="preserve"> user</w:t>
      </w:r>
      <w:r>
        <w:rPr>
          <w:rFonts w:ascii="Times New Roman" w:eastAsia="Times New Roman" w:hAnsi="Times New Roman"/>
          <w:sz w:val="24"/>
          <w:szCs w:val="24"/>
          <w:lang w:eastAsia="zh-CN" w:bidi="hi-IN"/>
        </w:rPr>
        <w:t>.</w:t>
      </w:r>
    </w:p>
    <w:p w:rsidR="00E41E16" w:rsidRDefault="00E41E16" w:rsidP="00D15BD7">
      <w:pPr>
        <w:suppressAutoHyphens/>
        <w:spacing w:after="0" w:line="480" w:lineRule="auto"/>
        <w:rPr>
          <w:rFonts w:ascii="Times New Roman" w:eastAsia="Times New Roman" w:hAnsi="Times New Roman"/>
          <w:sz w:val="24"/>
          <w:szCs w:val="24"/>
          <w:lang w:eastAsia="zh-CN" w:bidi="hi-IN"/>
        </w:rPr>
      </w:pPr>
    </w:p>
    <w:p w:rsidR="00E41E16" w:rsidRDefault="00E41E16" w:rsidP="00D15BD7">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In order to make the processing transparent and produced plots understandable, we include a downloadable 5-page processing guide (PDF) and Python-ObsPy based source code snippets. The</w:t>
      </w:r>
    </w:p>
    <w:p w:rsidR="00406DDA" w:rsidRDefault="00406DDA" w:rsidP="00D15BD7">
      <w:pPr>
        <w:suppressAutoHyphens/>
        <w:spacing w:after="0" w:line="480" w:lineRule="auto"/>
        <w:rPr>
          <w:rFonts w:ascii="Times New Roman" w:eastAsia="Times New Roman" w:hAnsi="Times New Roman"/>
          <w:sz w:val="24"/>
          <w:szCs w:val="24"/>
          <w:lang w:eastAsia="zh-CN" w:bidi="hi-IN"/>
        </w:rPr>
      </w:pPr>
    </w:p>
    <w:p w:rsidR="00685ECC" w:rsidRDefault="00685ECC" w:rsidP="00D15BD7">
      <w:pPr>
        <w:suppressAutoHyphens/>
        <w:spacing w:after="0" w:line="480" w:lineRule="auto"/>
        <w:rPr>
          <w:rFonts w:ascii="Times New Roman" w:eastAsia="Times New Roman" w:hAnsi="Times New Roman"/>
          <w:sz w:val="24"/>
          <w:szCs w:val="24"/>
          <w:lang w:eastAsia="zh-CN" w:bidi="hi-IN"/>
        </w:rPr>
      </w:pPr>
    </w:p>
    <w:p w:rsidR="00685ECC" w:rsidRPr="00D15BD7" w:rsidRDefault="00685ECC" w:rsidP="00D15BD7">
      <w:pPr>
        <w:suppressAutoHyphens/>
        <w:spacing w:after="0" w:line="480" w:lineRule="auto"/>
        <w:rPr>
          <w:rFonts w:ascii="Times New Roman" w:eastAsia="Times New Roman" w:hAnsi="Times New Roman"/>
          <w:sz w:val="24"/>
          <w:szCs w:val="24"/>
          <w:lang w:eastAsia="zh-CN" w:bidi="hi-IN"/>
        </w:rPr>
      </w:pP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Database:</w:t>
      </w:r>
    </w:p>
    <w:p w:rsidR="00B24B7F" w:rsidRDefault="00242AEF">
      <w:pPr>
        <w:numPr>
          <w:ilvl w:val="0"/>
          <w:numId w:val="2"/>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 xml:space="preserve">Currently running data of one station: </w:t>
      </w:r>
    </w:p>
    <w:p w:rsidR="00B24B7F" w:rsidRDefault="00242AEF">
      <w:pPr>
        <w:pStyle w:val="ListParagraph"/>
        <w:numPr>
          <w:ilvl w:val="0"/>
          <w:numId w:val="9"/>
        </w:numPr>
        <w:suppressAutoHyphens/>
        <w:spacing w:after="0" w:line="480" w:lineRule="auto"/>
        <w:rPr>
          <w:rFonts w:ascii="Liberation Serif" w:eastAsia="Times New Roman" w:hAnsi="Liberation Serif"/>
          <w:sz w:val="24"/>
          <w:szCs w:val="24"/>
          <w:lang w:eastAsia="zh-CN" w:bidi="hi-IN"/>
        </w:rPr>
      </w:pPr>
      <w:r>
        <w:rPr>
          <w:rFonts w:ascii="Liberation Serif" w:eastAsia="Times New Roman" w:hAnsi="Liberation Serif"/>
          <w:sz w:val="24"/>
          <w:szCs w:val="24"/>
          <w:lang w:eastAsia="zh-CN" w:bidi="hi-IN"/>
        </w:rPr>
        <w:t>ring laser and a broadband seismometer at the Wettzell Geodetic Observatory in S-E Germany</w:t>
      </w:r>
    </w:p>
    <w:p w:rsidR="00B24B7F" w:rsidRDefault="00242AEF">
      <w:pPr>
        <w:suppressAutoHyphens/>
        <w:spacing w:after="0" w:line="480" w:lineRule="auto"/>
        <w:ind w:left="720"/>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 short station description (not too specific!): G-Ring, Broadband seismometer</w:t>
      </w:r>
    </w:p>
    <w:p w:rsidR="00B24B7F" w:rsidRDefault="00242AEF">
      <w:pPr>
        <w:suppressAutoHyphens/>
        <w:spacing w:after="0" w:line="480" w:lineRule="auto"/>
        <w:ind w:left="720"/>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 Aim: include waveforms from PFO, Christchurch, Gran Sasso?, FFB</w:t>
      </w:r>
    </w:p>
    <w:p w:rsidR="00B24B7F" w:rsidRDefault="00242AEF">
      <w:pPr>
        <w:numPr>
          <w:ilvl w:val="0"/>
          <w:numId w:val="2"/>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Features:</w:t>
      </w:r>
    </w:p>
    <w:p w:rsidR="00B24B7F" w:rsidRDefault="00242AEF">
      <w:pPr>
        <w:numPr>
          <w:ilvl w:val="1"/>
          <w:numId w:val="7"/>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GCMT catalog</w:t>
      </w:r>
    </w:p>
    <w:p w:rsidR="00B24B7F" w:rsidRDefault="00242AEF">
      <w:pPr>
        <w:numPr>
          <w:ilvl w:val="1"/>
          <w:numId w:val="7"/>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Download example code</w:t>
      </w:r>
    </w:p>
    <w:p w:rsidR="00B24B7F" w:rsidRDefault="00242AEF">
      <w:pPr>
        <w:numPr>
          <w:ilvl w:val="1"/>
          <w:numId w:val="7"/>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lastRenderedPageBreak/>
        <w:t>Search parameters</w:t>
      </w:r>
    </w:p>
    <w:p w:rsidR="00B24B7F" w:rsidRDefault="00242AEF">
      <w:pPr>
        <w:numPr>
          <w:ilvl w:val="1"/>
          <w:numId w:val="7"/>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Map</w:t>
      </w:r>
    </w:p>
    <w:p w:rsidR="00B24B7F" w:rsidRDefault="00242AEF">
      <w:pPr>
        <w:numPr>
          <w:ilvl w:val="1"/>
          <w:numId w:val="7"/>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Popup-Menue</w:t>
      </w:r>
    </w:p>
    <w:p w:rsidR="00B24B7F" w:rsidRDefault="00242AEF">
      <w:pPr>
        <w:numPr>
          <w:ilvl w:val="1"/>
          <w:numId w:val="7"/>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Event availability notes (Which events are available?)</w:t>
      </w:r>
    </w:p>
    <w:p w:rsidR="00B24B7F" w:rsidRDefault="00B24B7F">
      <w:pPr>
        <w:suppressAutoHyphens/>
        <w:spacing w:after="0" w:line="480" w:lineRule="auto"/>
        <w:rPr>
          <w:rFonts w:ascii="Liberation Serif" w:eastAsia="Times New Roman" w:hAnsi="Liberation Serif"/>
          <w:sz w:val="24"/>
          <w:szCs w:val="24"/>
          <w:lang w:eastAsia="zh-CN" w:bidi="hi-IN"/>
        </w:rPr>
      </w:pP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b/>
          <w:sz w:val="24"/>
          <w:szCs w:val="24"/>
          <w:lang w:eastAsia="zh-CN" w:bidi="hi-IN"/>
        </w:rPr>
        <w:t>Processing catalog entries</w:t>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The event database is automatically updated on a daily basis. It is fed by event quick solutions (xml-format) provided by the Global Centroid Moment Tensor (GCMT) catalog. This catalog contains global earthquake events featuring moment magnitudes M</w:t>
      </w:r>
      <w:r>
        <w:rPr>
          <w:rFonts w:ascii="Times New Roman" w:eastAsia="Times New Roman" w:hAnsi="Times New Roman"/>
          <w:sz w:val="24"/>
          <w:szCs w:val="24"/>
          <w:vertAlign w:val="subscript"/>
          <w:lang w:eastAsia="zh-CN" w:bidi="hi-IN"/>
        </w:rPr>
        <w:t>w</w:t>
      </w:r>
      <w:r>
        <w:rPr>
          <w:rFonts w:ascii="Times New Roman" w:eastAsia="Times New Roman" w:hAnsi="Times New Roman"/>
          <w:sz w:val="24"/>
          <w:szCs w:val="24"/>
          <w:lang w:eastAsia="zh-CN" w:bidi="hi-IN"/>
        </w:rPr>
        <w:t>, usually larger than 4.5. The event-/data-download and processing is based on different ObsPy routines (</w:t>
      </w:r>
      <w:r>
        <w:rPr>
          <w:rFonts w:ascii="Times New Roman" w:eastAsia="Times New Roman" w:hAnsi="Times New Roman"/>
          <w:i/>
          <w:sz w:val="24"/>
          <w:szCs w:val="24"/>
          <w:highlight w:val="yellow"/>
          <w:lang w:eastAsia="zh-CN" w:bidi="hi-IN"/>
        </w:rPr>
        <w:t>Megies et al. (2011), Krischer et al. (2015)</w:t>
      </w:r>
      <w:r>
        <w:rPr>
          <w:rFonts w:ascii="Times New Roman" w:eastAsia="Times New Roman" w:hAnsi="Times New Roman"/>
          <w:sz w:val="24"/>
          <w:szCs w:val="24"/>
          <w:lang w:eastAsia="zh-CN" w:bidi="hi-IN"/>
        </w:rPr>
        <w:t>).</w:t>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After fetching the event information (origin time, epicenter, depth, etc.), raw ring laser and collocated seismometer waveforms are downloaded via FDSN (“International Federation of Digital Seismograph Networks”) web service.</w:t>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 xml:space="preserve">The pre-processing of the downloaded seismic data streams is determined by the source-receiver distance (cf. table 1). </w:t>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Firstly, the seismometer’s impulse response is remove,  a derivation of ground acceleration [nm/s²] from the measured ground velocity and scaling of the ring laser observation to [nrad/s] is performed. The traces are low-pass filtered to decrease the impact of high frequency body waves and the ambient “cultural noise”. Furthermore, for teleseismic events, we apply a bandstop-filter to erase the secondary microseism (~7s period) which is more prominent than the primary microseism (</w:t>
      </w:r>
      <w:r>
        <w:rPr>
          <w:rFonts w:ascii="Times New Roman" w:eastAsia="Times New Roman" w:hAnsi="Times New Roman"/>
          <w:i/>
          <w:sz w:val="24"/>
          <w:szCs w:val="24"/>
          <w:highlight w:val="yellow"/>
          <w:lang w:eastAsia="zh-CN" w:bidi="hi-IN"/>
        </w:rPr>
        <w:t>Hadziioannou  et al. (2012)</w:t>
      </w:r>
      <w:r>
        <w:rPr>
          <w:rFonts w:ascii="Times New Roman" w:eastAsia="Times New Roman" w:hAnsi="Times New Roman"/>
          <w:sz w:val="24"/>
          <w:szCs w:val="24"/>
          <w:lang w:eastAsia="zh-CN" w:bidi="hi-IN"/>
        </w:rPr>
        <w:t>) and causes shifts in our backazimuth estimation especially for Mid- to South-Atlantic events.</w:t>
      </w: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 xml:space="preserve"> </w:t>
      </w: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b/>
          <w:sz w:val="24"/>
          <w:szCs w:val="24"/>
          <w:lang w:eastAsia="zh-CN" w:bidi="hi-IN"/>
        </w:rPr>
        <w:lastRenderedPageBreak/>
        <w:t>Love wave phase velocities:</w:t>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 xml:space="preserve">In order to derive Love wave phase velocities, the observed and pre-processed signals are compared analogous to </w:t>
      </w:r>
      <w:r>
        <w:rPr>
          <w:rFonts w:ascii="Times New Roman" w:eastAsia="Times New Roman" w:hAnsi="Times New Roman"/>
          <w:i/>
          <w:sz w:val="24"/>
          <w:szCs w:val="24"/>
          <w:highlight w:val="yellow"/>
          <w:lang w:eastAsia="zh-CN" w:bidi="hi-IN"/>
        </w:rPr>
        <w:t>Igel et al. (2005)</w:t>
      </w:r>
      <w:r>
        <w:rPr>
          <w:rFonts w:ascii="Times New Roman" w:eastAsia="Times New Roman" w:hAnsi="Times New Roman"/>
          <w:i/>
          <w:sz w:val="24"/>
          <w:szCs w:val="24"/>
          <w:lang w:eastAsia="zh-CN" w:bidi="hi-IN"/>
        </w:rPr>
        <w:t>:</w:t>
      </w:r>
      <w:r>
        <w:rPr>
          <w:rFonts w:ascii="Times New Roman" w:eastAsia="Times New Roman" w:hAnsi="Times New Roman"/>
          <w:sz w:val="24"/>
          <w:szCs w:val="24"/>
          <w:lang w:eastAsia="zh-CN" w:bidi="hi-IN"/>
        </w:rPr>
        <w:t xml:space="preserve"> under the assumption of a transversely polarized plane wave, the vertical rotation rate and transverse acceleration are in phase and the amplitudes are related by: </w:t>
      </w:r>
    </w:p>
    <w:p w:rsidR="00B24B7F" w:rsidRDefault="00A516C8">
      <w:pPr>
        <w:suppressAutoHyphens/>
        <w:spacing w:after="0" w:line="480" w:lineRule="auto"/>
        <w:jc w:val="center"/>
        <w:rPr>
          <w:rFonts w:ascii="Times New Roman" w:eastAsia="Times New Roman" w:hAnsi="Times New Roman" w:cs="Times New Roman"/>
          <w:sz w:val="24"/>
          <w:szCs w:val="24"/>
          <w:lang w:eastAsia="zh-CN" w:bidi="hi-IN"/>
        </w:rPr>
      </w:pPr>
      <m:oMath>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t</m:t>
                </m:r>
              </m:sub>
            </m:sSub>
          </m:num>
          <m:den>
            <m:acc>
              <m:accPr>
                <m:chr m:val="´"/>
                <m:ctrlPr>
                  <w:rPr>
                    <w:rFonts w:ascii="Cambria Math" w:hAnsi="Cambria Math"/>
                  </w:rPr>
                </m:ctrlPr>
              </m:accPr>
              <m:e>
                <m:sSub>
                  <m:sSubPr>
                    <m:ctrlPr>
                      <w:rPr>
                        <w:rFonts w:ascii="Cambria Math" w:hAnsi="Cambria Math"/>
                      </w:rPr>
                    </m:ctrlPr>
                  </m:sSubPr>
                  <m:e>
                    <m:r>
                      <w:rPr>
                        <w:rFonts w:ascii="Cambria Math" w:hAnsi="Cambria Math"/>
                      </w:rPr>
                      <m:t>Ω</m:t>
                    </m:r>
                  </m:e>
                  <m:sub>
                    <m:r>
                      <w:rPr>
                        <w:rFonts w:ascii="Cambria Math" w:hAnsi="Cambria Math"/>
                      </w:rPr>
                      <m:t>z</m:t>
                    </m:r>
                  </m:sub>
                </m:sSub>
              </m:e>
            </m:acc>
            <m:r>
              <w:rPr>
                <w:rFonts w:ascii="Cambria Math" w:hAnsi="Cambria Math"/>
              </w:rPr>
              <m:t>=-2c</m:t>
            </m:r>
          </m:den>
        </m:f>
      </m:oMath>
      <w:r w:rsidR="00242AEF">
        <w:rPr>
          <w:rFonts w:ascii="Times New Roman" w:eastAsia="Times New Roman" w:hAnsi="Times New Roman" w:cs="Times New Roman"/>
          <w:sz w:val="24"/>
          <w:szCs w:val="24"/>
          <w:lang w:eastAsia="zh-CN" w:bidi="hi-IN"/>
        </w:rPr>
        <w:t xml:space="preserve">  (1),</w:t>
      </w:r>
    </w:p>
    <w:p w:rsidR="00B24B7F" w:rsidRDefault="00242AEF">
      <w:pPr>
        <w:suppressAutoHyphens/>
        <w:spacing w:after="0" w:line="480" w:lineRule="auto"/>
        <w:rPr>
          <w:rFonts w:ascii="Times New Roman" w:eastAsia="Times New Roman" w:hAnsi="Times New Roman"/>
          <w:sz w:val="24"/>
          <w:szCs w:val="24"/>
          <w:vertAlign w:val="subscript"/>
          <w:lang w:eastAsia="zh-CN" w:bidi="hi-IN"/>
        </w:rPr>
      </w:pPr>
      <w:r>
        <w:rPr>
          <w:rFonts w:ascii="Times New Roman" w:eastAsia="Times New Roman" w:hAnsi="Times New Roman" w:cs="Times New Roman"/>
          <w:sz w:val="24"/>
          <w:szCs w:val="24"/>
          <w:lang w:eastAsia="zh-CN" w:bidi="hi-IN"/>
        </w:rPr>
        <w:t>where c is the horizontal phase velocity [</w:t>
      </w:r>
      <w:r>
        <w:rPr>
          <w:rFonts w:ascii="Times New Roman" w:eastAsia="Times New Roman" w:hAnsi="Times New Roman" w:cs="Times New Roman"/>
          <w:i/>
          <w:sz w:val="24"/>
          <w:szCs w:val="24"/>
          <w:highlight w:val="yellow"/>
          <w:lang w:eastAsia="zh-CN" w:bidi="hi-IN"/>
        </w:rPr>
        <w:t>McLeod et al. (1998); Pancha et al. (2000)</w:t>
      </w:r>
      <w:r>
        <w:rPr>
          <w:rFonts w:ascii="Times New Roman" w:eastAsia="Times New Roman" w:hAnsi="Times New Roman" w:cs="Times New Roman"/>
          <w:i/>
          <w:sz w:val="24"/>
          <w:szCs w:val="24"/>
          <w:lang w:eastAsia="zh-CN" w:bidi="hi-IN"/>
        </w:rPr>
        <w:t>].</w:t>
      </w:r>
      <w:r>
        <w:rPr>
          <w:rFonts w:ascii="Times New Roman" w:eastAsia="Times New Roman" w:hAnsi="Times New Roman" w:cs="Times New Roman"/>
          <w:sz w:val="24"/>
          <w:szCs w:val="24"/>
          <w:lang w:eastAsia="zh-CN" w:bidi="hi-IN"/>
        </w:rPr>
        <w:t xml:space="preserve"> </w:t>
      </w:r>
      <w:r>
        <w:rPr>
          <w:rFonts w:ascii="Times New Roman" w:eastAsia="Times New Roman" w:hAnsi="Times New Roman"/>
          <w:sz w:val="24"/>
          <w:szCs w:val="24"/>
          <w:lang w:eastAsia="zh-CN" w:bidi="hi-IN"/>
        </w:rPr>
        <w:t>We therefor in a first step rotate (by the theoretical BAz) the horizontal acceleration components (North-East) in the source-receiver plane to Radial-Transverse to obtain a phase-match with the vertical rotation rate. The transverse acceleration and vertical rotation rate traces are then divided into sliding windows of equal size depending on the epicentral distance of the event (see table 1).</w:t>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For each of these windows, a zero-lag normalized cross-correlation analysis is applied to a</w:t>
      </w:r>
      <w:r>
        <w:rPr>
          <w:rFonts w:ascii="Times New Roman" w:eastAsia="Times New Roman" w:hAnsi="Times New Roman"/>
          <w:sz w:val="24"/>
          <w:szCs w:val="24"/>
          <w:vertAlign w:val="subscript"/>
          <w:lang w:eastAsia="zh-CN" w:bidi="hi-IN"/>
        </w:rPr>
        <w:t>t</w:t>
      </w:r>
      <w:r>
        <w:rPr>
          <w:rFonts w:ascii="Times New Roman" w:eastAsia="Times New Roman" w:hAnsi="Times New Roman"/>
          <w:sz w:val="24"/>
          <w:szCs w:val="24"/>
          <w:lang w:eastAsia="zh-CN" w:bidi="hi-IN"/>
        </w:rP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Ω</m:t>
                </m:r>
              </m:e>
              <m:sub>
                <m:r>
                  <w:rPr>
                    <w:rFonts w:ascii="Cambria Math" w:hAnsi="Cambria Math"/>
                  </w:rPr>
                  <m:t>z</m:t>
                </m:r>
              </m:sub>
            </m:sSub>
          </m:e>
        </m:acc>
      </m:oMath>
      <w:r>
        <w:rPr>
          <w:rFonts w:ascii="Times New Roman" w:eastAsia="Times New Roman" w:hAnsi="Times New Roman"/>
          <w:sz w:val="24"/>
          <w:szCs w:val="24"/>
          <w:vertAlign w:val="subscript"/>
          <w:lang w:eastAsia="zh-CN" w:bidi="hi-IN"/>
        </w:rPr>
        <w:t xml:space="preserve"> </w:t>
      </w:r>
      <w:r>
        <w:rPr>
          <w:rFonts w:ascii="Times New Roman" w:eastAsia="Times New Roman" w:hAnsi="Times New Roman"/>
          <w:sz w:val="24"/>
          <w:szCs w:val="24"/>
          <w:lang w:eastAsia="zh-CN" w:bidi="hi-IN"/>
        </w:rPr>
        <w:t xml:space="preserve">to check the coherence between the two waveforms (figure 2 [upper]). The resulting cross-correlation coefficient (CC) is used as a quality criterion (=threshold) for the determination of the phase velocities. For windows only featuring CC &gt; 0.75, the horizontal phase velocity c is calculated by inserting peak values of </w:t>
      </w:r>
      <w:r>
        <w:rPr>
          <w:rFonts w:ascii="Times New Roman" w:eastAsia="Times New Roman" w:hAnsi="Times New Roman"/>
          <w:b/>
          <w:sz w:val="24"/>
          <w:szCs w:val="24"/>
          <w:lang w:eastAsia="zh-CN" w:bidi="hi-IN"/>
        </w:rPr>
        <w:t>a</w:t>
      </w:r>
      <w:r>
        <w:rPr>
          <w:rFonts w:ascii="Times New Roman" w:eastAsia="Times New Roman" w:hAnsi="Times New Roman"/>
          <w:b/>
          <w:sz w:val="24"/>
          <w:szCs w:val="24"/>
          <w:vertAlign w:val="subscript"/>
          <w:lang w:eastAsia="zh-CN" w:bidi="hi-IN"/>
        </w:rPr>
        <w:t>t</w:t>
      </w:r>
      <w:r>
        <w:rPr>
          <w:rFonts w:ascii="Times New Roman" w:eastAsia="Times New Roman" w:hAnsi="Times New Roman"/>
          <w:sz w:val="24"/>
          <w:szCs w:val="24"/>
          <w:lang w:eastAsia="zh-CN" w:bidi="hi-IN"/>
        </w:rP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Ω</m:t>
                </m:r>
              </m:e>
              <m:sub>
                <m:r>
                  <w:rPr>
                    <w:rFonts w:ascii="Cambria Math" w:hAnsi="Cambria Math"/>
                  </w:rPr>
                  <m:t>z</m:t>
                </m:r>
              </m:sub>
            </m:sSub>
          </m:e>
        </m:acc>
      </m:oMath>
      <w:r>
        <w:rPr>
          <w:rFonts w:ascii="Times New Roman" w:eastAsia="Times New Roman" w:hAnsi="Times New Roman"/>
          <w:sz w:val="24"/>
          <w:szCs w:val="24"/>
          <w:lang w:eastAsia="zh-CN" w:bidi="hi-IN"/>
        </w:rPr>
        <w:t xml:space="preserve">  in the relation of eq. 1 (figure 2 [lower]).</w:t>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sz w:val="24"/>
          <w:szCs w:val="24"/>
          <w:lang w:eastAsia="zh-CN" w:bidi="hi-IN"/>
        </w:rPr>
        <w:t>For “unfiltered” traces and high waveform coherence (=high quality signal) we will obtain an impression of the dispersive behaviour of Love waves right away by looking at the temporal evolution of the phase velocity. The dominant frequency of Love waves increases with time, so phase velocities decrease.</w:t>
      </w:r>
    </w:p>
    <w:p w:rsidR="00B24B7F" w:rsidRDefault="00B24B7F">
      <w:pPr>
        <w:suppressAutoHyphens/>
        <w:spacing w:after="0" w:line="480" w:lineRule="auto"/>
        <w:rPr>
          <w:rFonts w:ascii="Times New Roman" w:eastAsia="Times New Roman" w:hAnsi="Times New Roman"/>
          <w:sz w:val="24"/>
          <w:szCs w:val="24"/>
          <w:vertAlign w:val="subscript"/>
          <w:lang w:eastAsia="zh-CN" w:bidi="hi-IN"/>
        </w:rPr>
      </w:pP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b/>
          <w:sz w:val="24"/>
          <w:szCs w:val="24"/>
          <w:lang w:eastAsia="zh-CN" w:bidi="hi-IN"/>
        </w:rPr>
        <w:t>Backazimuth estimation:</w:t>
      </w: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Liberation Serif" w:eastAsia="Times New Roman" w:hAnsi="Liberation Serif"/>
          <w:sz w:val="24"/>
          <w:szCs w:val="24"/>
          <w:lang w:eastAsia="zh-CN" w:bidi="hi-IN"/>
        </w:rPr>
        <w:t xml:space="preserve">As in the phase velocity estimation and analogous to </w:t>
      </w:r>
      <w:r>
        <w:rPr>
          <w:rFonts w:ascii="Liberation Serif" w:eastAsia="Times New Roman" w:hAnsi="Liberation Serif"/>
          <w:i/>
          <w:sz w:val="24"/>
          <w:szCs w:val="24"/>
          <w:highlight w:val="yellow"/>
          <w:lang w:eastAsia="zh-CN" w:bidi="hi-IN"/>
        </w:rPr>
        <w:t>Igel et al. (2007)</w:t>
      </w:r>
      <w:r>
        <w:rPr>
          <w:rFonts w:ascii="Liberation Serif" w:eastAsia="Times New Roman" w:hAnsi="Liberation Serif"/>
          <w:sz w:val="24"/>
          <w:szCs w:val="24"/>
          <w:lang w:eastAsia="zh-CN" w:bidi="hi-IN"/>
        </w:rPr>
        <w:t xml:space="preserve"> we investigate sliding windows throughout the signal to catch the evolution of the signal source direction, so again the traces are split into windows according to table 1. </w:t>
      </w: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Liberation Serif" w:eastAsia="Times New Roman" w:hAnsi="Liberation Serif"/>
          <w:sz w:val="24"/>
          <w:szCs w:val="24"/>
          <w:lang w:eastAsia="zh-CN" w:bidi="hi-IN"/>
        </w:rPr>
        <w:t xml:space="preserve">For each window, we estimate the direction of the signal in the two pre-processed traces employing a grid search optimization algorithm. The routine loops through all possible backazimuth directions </w:t>
      </w:r>
      <w:r>
        <w:rPr>
          <w:rFonts w:ascii="Liberation Serif" w:eastAsia="Times New Roman" w:hAnsi="Liberation Serif"/>
          <w:sz w:val="24"/>
          <w:szCs w:val="24"/>
          <w:lang w:eastAsia="zh-CN" w:bidi="hi-IN"/>
        </w:rPr>
        <w:lastRenderedPageBreak/>
        <w:t xml:space="preserve">(0° to 360°) in 1°- steps, for each step rotates the horizontal component acceleration (N-E) by the specified BAz-angle and then cross-correlates it with the vertical rotation rate. The CCs are maximal for a rotation from N-E to radial-transverse which is equivalent to rotating in the direction of the strongest signal source. In practice only widows reaching 90% correlation after rotation are considered in the estimation of the final BAz value, which is the average of the associated (CC&gt;0.9) BAz results. </w:t>
      </w: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 xml:space="preserve">Under the assumption of surface waves travelling on great circle paths, the conformity of theoretical and estimated BAz is a measure for the conformity of the two recorded measurands (rotation rate, transv. acc.) and thus for the resolution quality of the two instruments. </w:t>
      </w:r>
      <w:r w:rsidR="00050E9D">
        <w:rPr>
          <w:rFonts w:ascii="Times New Roman" w:eastAsia="Times New Roman" w:hAnsi="Times New Roman"/>
          <w:sz w:val="24"/>
          <w:szCs w:val="24"/>
          <w:lang w:eastAsia="zh-CN" w:bidi="hi-IN"/>
        </w:rPr>
        <w:t>(</w:t>
      </w:r>
      <w:r>
        <w:rPr>
          <w:rFonts w:ascii="Times New Roman" w:eastAsia="Times New Roman" w:hAnsi="Times New Roman"/>
          <w:sz w:val="24"/>
          <w:szCs w:val="24"/>
          <w:lang w:eastAsia="zh-CN" w:bidi="hi-IN"/>
        </w:rPr>
        <w:t>However, disparities between the two directions (theoretical, estimated) in combination with higher CCs on the estimated BAz side may indicate deviations of the actual Love wave path in the source-receiver plane. Thus, it might suggest heterogeneities/scatterers in the dimension of the wavelength along the direct wave path.</w:t>
      </w:r>
      <w:r w:rsidR="00050E9D">
        <w:rPr>
          <w:rFonts w:ascii="Times New Roman" w:eastAsia="Times New Roman" w:hAnsi="Times New Roman"/>
          <w:sz w:val="24"/>
          <w:szCs w:val="24"/>
          <w:lang w:eastAsia="zh-CN" w:bidi="hi-IN"/>
        </w:rPr>
        <w:t xml:space="preserve">) </w:t>
      </w:r>
      <w:r w:rsidR="00050E9D" w:rsidRPr="00050E9D">
        <w:rPr>
          <w:rFonts w:ascii="Times New Roman" w:eastAsia="Times New Roman" w:hAnsi="Times New Roman"/>
          <w:sz w:val="24"/>
          <w:szCs w:val="24"/>
          <w:lang w:eastAsia="zh-CN" w:bidi="hi-IN"/>
        </w:rPr>
        <w:sym w:font="Wingdings" w:char="F0E0"/>
      </w:r>
      <w:r w:rsidR="00050E9D">
        <w:rPr>
          <w:rFonts w:ascii="Times New Roman" w:eastAsia="Times New Roman" w:hAnsi="Times New Roman"/>
          <w:sz w:val="24"/>
          <w:szCs w:val="24"/>
          <w:lang w:eastAsia="zh-CN" w:bidi="hi-IN"/>
        </w:rPr>
        <w:t xml:space="preserve"> put in discussion/conclusions?</w:t>
      </w: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Conclusions</w:t>
      </w:r>
    </w:p>
    <w:p w:rsidR="00B24B7F" w:rsidRPr="00050E9D" w:rsidRDefault="00242AEF">
      <w:pPr>
        <w:numPr>
          <w:ilvl w:val="0"/>
          <w:numId w:val="3"/>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Inclusion of other ring lasers (PFO, Christchurch, FFB, Gan Sasso?) in future</w:t>
      </w:r>
    </w:p>
    <w:p w:rsidR="00050E9D" w:rsidRDefault="00050E9D">
      <w:pPr>
        <w:numPr>
          <w:ilvl w:val="0"/>
          <w:numId w:val="3"/>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 xml:space="preserve">Actually </w:t>
      </w:r>
      <w:r w:rsidR="00324123">
        <w:rPr>
          <w:rFonts w:ascii="Times New Roman" w:eastAsia="Times New Roman" w:hAnsi="Times New Roman"/>
          <w:sz w:val="24"/>
          <w:szCs w:val="24"/>
          <w:lang w:eastAsia="zh-CN" w:bidi="hi-IN"/>
        </w:rPr>
        <w:t>just starting to use the</w:t>
      </w:r>
      <w:r>
        <w:rPr>
          <w:rFonts w:ascii="Times New Roman" w:eastAsia="Times New Roman" w:hAnsi="Times New Roman"/>
          <w:sz w:val="24"/>
          <w:szCs w:val="24"/>
          <w:lang w:eastAsia="zh-CN" w:bidi="hi-IN"/>
        </w:rPr>
        <w:t xml:space="preserve"> </w:t>
      </w:r>
      <w:r w:rsidR="00324123">
        <w:rPr>
          <w:rFonts w:ascii="Times New Roman" w:eastAsia="Times New Roman" w:hAnsi="Times New Roman"/>
          <w:sz w:val="24"/>
          <w:szCs w:val="24"/>
          <w:lang w:eastAsia="zh-CN" w:bidi="hi-IN"/>
        </w:rPr>
        <w:t xml:space="preserve">deep underground ring laser </w:t>
      </w:r>
      <w:r>
        <w:rPr>
          <w:rFonts w:ascii="Times New Roman" w:eastAsia="Times New Roman" w:hAnsi="Times New Roman"/>
          <w:sz w:val="24"/>
          <w:szCs w:val="24"/>
          <w:lang w:eastAsia="zh-CN" w:bidi="hi-IN"/>
        </w:rPr>
        <w:t>gingerino</w:t>
      </w:r>
      <w:r w:rsidR="00666C1F">
        <w:rPr>
          <w:rFonts w:ascii="Times New Roman" w:eastAsia="Times New Roman" w:hAnsi="Times New Roman"/>
          <w:sz w:val="24"/>
          <w:szCs w:val="24"/>
          <w:lang w:eastAsia="zh-CN" w:bidi="hi-IN"/>
        </w:rPr>
        <w:t xml:space="preserve"> in the GgranS</w:t>
      </w:r>
      <w:r w:rsidR="00324123">
        <w:rPr>
          <w:rFonts w:ascii="Times New Roman" w:eastAsia="Times New Roman" w:hAnsi="Times New Roman"/>
          <w:sz w:val="24"/>
          <w:szCs w:val="24"/>
          <w:lang w:eastAsia="zh-CN" w:bidi="hi-IN"/>
        </w:rPr>
        <w:t>asso</w:t>
      </w:r>
      <w:r>
        <w:rPr>
          <w:rFonts w:ascii="Times New Roman" w:eastAsia="Times New Roman" w:hAnsi="Times New Roman"/>
          <w:sz w:val="24"/>
          <w:szCs w:val="24"/>
          <w:lang w:eastAsia="zh-CN" w:bidi="hi-IN"/>
        </w:rPr>
        <w:t>!</w:t>
      </w:r>
    </w:p>
    <w:p w:rsidR="00B24B7F" w:rsidRDefault="00242AEF">
      <w:pPr>
        <w:numPr>
          <w:ilvl w:val="0"/>
          <w:numId w:val="3"/>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Statistical evaluations:</w:t>
      </w:r>
    </w:p>
    <w:p w:rsidR="00B24B7F" w:rsidRDefault="00242AEF">
      <w:pPr>
        <w:numPr>
          <w:ilvl w:val="1"/>
          <w:numId w:val="8"/>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Magnitude scale based on rotational ground motions (Love waves)</w:t>
      </w:r>
    </w:p>
    <w:p w:rsidR="00B24B7F" w:rsidRDefault="00242AEF">
      <w:pPr>
        <w:numPr>
          <w:ilvl w:val="1"/>
          <w:numId w:val="8"/>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Local, one-station tomography</w:t>
      </w:r>
    </w:p>
    <w:p w:rsidR="00B24B7F" w:rsidRDefault="00242AEF">
      <w:pPr>
        <w:numPr>
          <w:ilvl w:val="1"/>
          <w:numId w:val="8"/>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Analysis of azimuthal effects</w:t>
      </w:r>
    </w:p>
    <w:p w:rsidR="00B24B7F" w:rsidRDefault="00242AEF">
      <w:pPr>
        <w:numPr>
          <w:ilvl w:val="0"/>
          <w:numId w:val="3"/>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w:t>
      </w: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References</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Igel et al. (2005): “Rotational motions induced by …”</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lastRenderedPageBreak/>
        <w:t>Igel et al. (2007): “Broad band observations of earth …”</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Hadziioannou et al. (2012): “Examining ambient noise using co-located …”</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Schreiber et al. (2003): “New applications of very large ring lasers”</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Kurrle et al. (2010): “Can we estimate local Love wave dispersion properties ...”</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Krischer et al. (2015): “Obspy: a bridge for seismology ...”</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Megies et al. (2011): “Obspy – What can it do for data centers ...”</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cs="Times New Roman"/>
          <w:i/>
          <w:sz w:val="24"/>
          <w:szCs w:val="24"/>
          <w:highlight w:val="yellow"/>
          <w:lang w:eastAsia="zh-CN" w:bidi="hi-IN"/>
        </w:rPr>
        <w:t>McLeod et al. (1998)</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cs="Times New Roman"/>
          <w:i/>
          <w:sz w:val="24"/>
          <w:szCs w:val="24"/>
          <w:highlight w:val="yellow"/>
          <w:lang w:eastAsia="zh-CN" w:bidi="hi-IN"/>
        </w:rPr>
        <w:t xml:space="preserve"> Pancha et al. (2000)</w:t>
      </w:r>
    </w:p>
    <w:p w:rsidR="00B24B7F" w:rsidRDefault="00242AEF">
      <w:pPr>
        <w:numPr>
          <w:ilvl w:val="0"/>
          <w:numId w:val="4"/>
        </w:numPr>
        <w:suppressAutoHyphens/>
        <w:spacing w:after="0" w:line="480" w:lineRule="auto"/>
      </w:pPr>
      <w:r>
        <w:rPr>
          <w:rFonts w:ascii="Liberation Serif" w:eastAsia="Times New Roman" w:hAnsi="Liberation Serif"/>
          <w:sz w:val="24"/>
          <w:szCs w:val="24"/>
          <w:lang w:eastAsia="zh-CN" w:bidi="hi-IN"/>
        </w:rPr>
        <w:t xml:space="preserve">Fernando Pérez, Brian E. Granger, IPython: A System for Interactive Scientific Computing, Computing in Science and Engineering, vol. 9, no. 3, pp. 21-29, May/June 2007, doi:10.1109/MCSE.2007.53. URL: </w:t>
      </w:r>
      <w:hyperlink r:id="rId7">
        <w:r>
          <w:rPr>
            <w:rStyle w:val="InternetLink"/>
            <w:rFonts w:ascii="Liberation Serif" w:eastAsia="Times New Roman" w:hAnsi="Liberation Serif"/>
            <w:sz w:val="24"/>
            <w:szCs w:val="24"/>
            <w:lang w:eastAsia="zh-CN" w:bidi="hi-IN"/>
          </w:rPr>
          <w:t>http://ipython.org</w:t>
        </w:r>
      </w:hyperlink>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Liberation Serif" w:eastAsia="Times New Roman" w:hAnsi="Liberation Serif"/>
          <w:sz w:val="24"/>
          <w:szCs w:val="24"/>
          <w:lang w:eastAsia="zh-CN" w:bidi="hi-IN"/>
        </w:rPr>
        <w:t>Add: leaflet, mapbox, flask?</w:t>
      </w:r>
    </w:p>
    <w:p w:rsidR="00B24B7F" w:rsidRDefault="00242AEF">
      <w:pPr>
        <w:numPr>
          <w:ilvl w:val="0"/>
          <w:numId w:val="4"/>
        </w:num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w:t>
      </w: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242AEF">
      <w:pPr>
        <w:suppressAutoHyphens/>
        <w:spacing w:after="0" w:line="480" w:lineRule="auto"/>
        <w:rPr>
          <w:rFonts w:ascii="Liberation Serif" w:eastAsia="Times New Roman" w:hAnsi="Liberation Serif"/>
          <w:sz w:val="24"/>
          <w:szCs w:val="24"/>
          <w:lang w:eastAsia="zh-CN" w:bidi="hi-IN"/>
        </w:rPr>
      </w:pPr>
      <w:r>
        <w:rPr>
          <w:rFonts w:ascii="Times New Roman" w:eastAsia="Times New Roman" w:hAnsi="Times New Roman"/>
          <w:b/>
          <w:sz w:val="24"/>
          <w:szCs w:val="24"/>
          <w:lang w:eastAsia="zh-CN" w:bidi="hi-IN"/>
        </w:rPr>
        <w:t>Table 1:</w:t>
      </w:r>
    </w:p>
    <w:tbl>
      <w:tblPr>
        <w:tblpPr w:leftFromText="180" w:rightFromText="180" w:vertAnchor="text" w:horzAnchor="margin" w:tblpY="32"/>
        <w:tblW w:w="10261" w:type="dxa"/>
        <w:tblInd w:w="5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1192"/>
        <w:gridCol w:w="1699"/>
        <w:gridCol w:w="1560"/>
        <w:gridCol w:w="1984"/>
        <w:gridCol w:w="2268"/>
        <w:gridCol w:w="1558"/>
      </w:tblGrid>
      <w:tr w:rsidR="00B24B7F">
        <w:tc>
          <w:tcPr>
            <w:tcW w:w="1191" w:type="dxa"/>
            <w:tcBorders>
              <w:top w:val="single" w:sz="2" w:space="0" w:color="000001"/>
              <w:left w:val="single" w:sz="2" w:space="0" w:color="000001"/>
              <w:bottom w:val="single" w:sz="2" w:space="0" w:color="000001"/>
            </w:tcBorders>
            <w:shd w:val="clear" w:color="auto" w:fill="auto"/>
            <w:tcMar>
              <w:left w:w="52" w:type="dxa"/>
            </w:tcMar>
          </w:tcPr>
          <w:p w:rsidR="00B24B7F" w:rsidRDefault="00B24B7F">
            <w:pPr>
              <w:suppressLineNumbers/>
              <w:spacing w:after="0"/>
              <w:jc w:val="center"/>
              <w:rPr>
                <w:rFonts w:ascii="Times New Roman" w:hAnsi="Times New Roman"/>
                <w:b/>
                <w:sz w:val="24"/>
                <w:szCs w:val="24"/>
              </w:rPr>
            </w:pPr>
          </w:p>
        </w:tc>
        <w:tc>
          <w:tcPr>
            <w:tcW w:w="1699" w:type="dxa"/>
            <w:tcBorders>
              <w:top w:val="single" w:sz="2" w:space="0" w:color="000001"/>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b/>
                <w:sz w:val="24"/>
                <w:szCs w:val="24"/>
              </w:rPr>
              <w:t>Distance</w:t>
            </w:r>
          </w:p>
          <w:p w:rsidR="00B24B7F" w:rsidRDefault="00242AEF">
            <w:pPr>
              <w:suppressLineNumbers/>
              <w:spacing w:after="0"/>
              <w:jc w:val="center"/>
              <w:rPr>
                <w:rFonts w:ascii="Liberation Serif" w:hAnsi="Liberation Serif"/>
                <w:sz w:val="24"/>
                <w:szCs w:val="24"/>
              </w:rPr>
            </w:pPr>
            <w:r>
              <w:rPr>
                <w:rFonts w:ascii="Times New Roman" w:hAnsi="Times New Roman"/>
                <w:b/>
                <w:sz w:val="24"/>
                <w:szCs w:val="24"/>
              </w:rPr>
              <w:t xml:space="preserve"> range</w:t>
            </w:r>
          </w:p>
        </w:tc>
        <w:tc>
          <w:tcPr>
            <w:tcW w:w="1560" w:type="dxa"/>
            <w:tcBorders>
              <w:top w:val="single" w:sz="2" w:space="0" w:color="000001"/>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b/>
                <w:sz w:val="24"/>
                <w:szCs w:val="24"/>
              </w:rPr>
              <w:t xml:space="preserve">Lowpass </w:t>
            </w:r>
          </w:p>
          <w:p w:rsidR="00B24B7F" w:rsidRDefault="00242AEF">
            <w:pPr>
              <w:suppressLineNumbers/>
              <w:spacing w:after="0"/>
              <w:jc w:val="center"/>
              <w:rPr>
                <w:rFonts w:ascii="Liberation Serif" w:hAnsi="Liberation Serif"/>
                <w:sz w:val="24"/>
                <w:szCs w:val="24"/>
              </w:rPr>
            </w:pPr>
            <w:r>
              <w:rPr>
                <w:rFonts w:ascii="Times New Roman" w:hAnsi="Times New Roman"/>
                <w:b/>
                <w:sz w:val="24"/>
                <w:szCs w:val="24"/>
              </w:rPr>
              <w:t>cutoff</w:t>
            </w:r>
          </w:p>
        </w:tc>
        <w:tc>
          <w:tcPr>
            <w:tcW w:w="1984" w:type="dxa"/>
            <w:tcBorders>
              <w:top w:val="single" w:sz="2" w:space="0" w:color="000001"/>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b/>
                <w:sz w:val="24"/>
                <w:szCs w:val="24"/>
              </w:rPr>
              <w:t>Resampling decimation factor</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b/>
                <w:sz w:val="24"/>
                <w:szCs w:val="24"/>
              </w:rPr>
              <w:t>Cross-correlation</w:t>
            </w:r>
          </w:p>
          <w:p w:rsidR="00B24B7F" w:rsidRDefault="00242AEF">
            <w:pPr>
              <w:suppressLineNumbers/>
              <w:spacing w:after="0"/>
              <w:jc w:val="center"/>
              <w:rPr>
                <w:rFonts w:ascii="Liberation Serif" w:hAnsi="Liberation Serif"/>
                <w:sz w:val="24"/>
                <w:szCs w:val="24"/>
              </w:rPr>
            </w:pPr>
            <w:r>
              <w:rPr>
                <w:rFonts w:ascii="Times New Roman" w:hAnsi="Times New Roman"/>
                <w:b/>
                <w:sz w:val="24"/>
                <w:szCs w:val="24"/>
              </w:rPr>
              <w:t>window length</w:t>
            </w:r>
          </w:p>
        </w:tc>
        <w:tc>
          <w:tcPr>
            <w:tcW w:w="1558" w:type="dxa"/>
            <w:tcBorders>
              <w:top w:val="single" w:sz="2" w:space="0" w:color="000001"/>
              <w:left w:val="single" w:sz="2" w:space="0" w:color="000001"/>
              <w:bottom w:val="single" w:sz="2" w:space="0" w:color="000001"/>
              <w:right w:val="single" w:sz="2" w:space="0" w:color="000001"/>
            </w:tcBorders>
            <w:shd w:val="clear" w:color="auto" w:fill="auto"/>
            <w:tcMar>
              <w:top w:w="0" w:type="dxa"/>
              <w:left w:w="-2" w:type="dxa"/>
              <w:bottom w:w="0" w:type="dxa"/>
              <w:right w:w="0" w:type="dxa"/>
            </w:tcMar>
          </w:tcPr>
          <w:p w:rsidR="00B24B7F" w:rsidRDefault="00242AEF">
            <w:pPr>
              <w:suppressLineNumbers/>
              <w:spacing w:after="0"/>
              <w:jc w:val="center"/>
              <w:rPr>
                <w:rFonts w:ascii="Times New Roman" w:hAnsi="Times New Roman"/>
                <w:b/>
                <w:sz w:val="24"/>
                <w:szCs w:val="24"/>
              </w:rPr>
            </w:pPr>
            <w:r>
              <w:rPr>
                <w:rFonts w:ascii="Times New Roman" w:hAnsi="Times New Roman"/>
                <w:b/>
                <w:sz w:val="24"/>
                <w:szCs w:val="24"/>
              </w:rPr>
              <w:t>Microseism</w:t>
            </w:r>
          </w:p>
          <w:p w:rsidR="00B24B7F" w:rsidRDefault="00242AEF">
            <w:pPr>
              <w:suppressLineNumbers/>
              <w:spacing w:after="0"/>
              <w:jc w:val="center"/>
              <w:rPr>
                <w:rFonts w:ascii="Times New Roman" w:hAnsi="Times New Roman"/>
                <w:b/>
                <w:sz w:val="24"/>
                <w:szCs w:val="24"/>
              </w:rPr>
            </w:pPr>
            <w:r>
              <w:rPr>
                <w:rFonts w:ascii="Times New Roman" w:hAnsi="Times New Roman"/>
                <w:b/>
                <w:sz w:val="24"/>
                <w:szCs w:val="24"/>
              </w:rPr>
              <w:t>bandstop</w:t>
            </w:r>
          </w:p>
        </w:tc>
      </w:tr>
      <w:tr w:rsidR="00B24B7F">
        <w:tc>
          <w:tcPr>
            <w:tcW w:w="1191"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rPr>
                <w:rFonts w:ascii="Liberation Serif" w:hAnsi="Liberation Serif"/>
                <w:sz w:val="24"/>
                <w:szCs w:val="24"/>
              </w:rPr>
            </w:pPr>
            <w:r>
              <w:rPr>
                <w:rFonts w:ascii="Times New Roman" w:hAnsi="Times New Roman"/>
                <w:b/>
                <w:sz w:val="24"/>
                <w:szCs w:val="24"/>
              </w:rPr>
              <w:t>close</w:t>
            </w:r>
          </w:p>
        </w:tc>
        <w:tc>
          <w:tcPr>
            <w:tcW w:w="1699"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0 &lt;= d &lt;= 3°</w:t>
            </w:r>
          </w:p>
        </w:tc>
        <w:tc>
          <w:tcPr>
            <w:tcW w:w="1560"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4 Hz</w:t>
            </w:r>
          </w:p>
        </w:tc>
        <w:tc>
          <w:tcPr>
            <w:tcW w:w="1984"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2</w:t>
            </w:r>
          </w:p>
        </w:tc>
        <w:tc>
          <w:tcPr>
            <w:tcW w:w="2268" w:type="dxa"/>
            <w:tcBorders>
              <w:left w:val="single" w:sz="2" w:space="0" w:color="000001"/>
              <w:bottom w:val="single" w:sz="2" w:space="0" w:color="000001"/>
              <w:right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3 s</w:t>
            </w:r>
          </w:p>
        </w:tc>
        <w:tc>
          <w:tcPr>
            <w:tcW w:w="1558" w:type="dxa"/>
            <w:tcBorders>
              <w:left w:val="single" w:sz="2" w:space="0" w:color="000001"/>
              <w:bottom w:val="single" w:sz="2" w:space="0" w:color="000001"/>
              <w:right w:val="single" w:sz="2" w:space="0" w:color="000001"/>
            </w:tcBorders>
            <w:shd w:val="clear" w:color="auto" w:fill="auto"/>
            <w:tcMar>
              <w:top w:w="0" w:type="dxa"/>
              <w:left w:w="-2" w:type="dxa"/>
              <w:bottom w:w="0" w:type="dxa"/>
              <w:right w:w="0" w:type="dxa"/>
            </w:tcMar>
          </w:tcPr>
          <w:p w:rsidR="00B24B7F" w:rsidRDefault="00242AEF">
            <w:pPr>
              <w:suppressLineNumbers/>
              <w:spacing w:after="0"/>
              <w:jc w:val="center"/>
              <w:rPr>
                <w:rFonts w:ascii="Times New Roman" w:hAnsi="Times New Roman"/>
                <w:sz w:val="24"/>
                <w:szCs w:val="24"/>
              </w:rPr>
            </w:pPr>
            <w:r>
              <w:rPr>
                <w:rFonts w:ascii="Times New Roman" w:hAnsi="Times New Roman"/>
                <w:sz w:val="24"/>
                <w:szCs w:val="24"/>
              </w:rPr>
              <w:t>-</w:t>
            </w:r>
          </w:p>
        </w:tc>
      </w:tr>
      <w:tr w:rsidR="00B24B7F">
        <w:tc>
          <w:tcPr>
            <w:tcW w:w="1191"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rPr>
                <w:rFonts w:ascii="Liberation Serif" w:hAnsi="Liberation Serif"/>
                <w:sz w:val="24"/>
                <w:szCs w:val="24"/>
              </w:rPr>
            </w:pPr>
            <w:r>
              <w:rPr>
                <w:rFonts w:ascii="Times New Roman" w:hAnsi="Times New Roman"/>
                <w:b/>
                <w:sz w:val="24"/>
                <w:szCs w:val="24"/>
              </w:rPr>
              <w:t>local</w:t>
            </w:r>
          </w:p>
        </w:tc>
        <w:tc>
          <w:tcPr>
            <w:tcW w:w="1699"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 xml:space="preserve">3° &lt; d &lt;= 10° </w:t>
            </w:r>
          </w:p>
        </w:tc>
        <w:tc>
          <w:tcPr>
            <w:tcW w:w="1560"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2 Hz</w:t>
            </w:r>
          </w:p>
        </w:tc>
        <w:tc>
          <w:tcPr>
            <w:tcW w:w="1984"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2</w:t>
            </w:r>
          </w:p>
        </w:tc>
        <w:tc>
          <w:tcPr>
            <w:tcW w:w="2268" w:type="dxa"/>
            <w:tcBorders>
              <w:left w:val="single" w:sz="2" w:space="0" w:color="000001"/>
              <w:bottom w:val="single" w:sz="2" w:space="0" w:color="000001"/>
              <w:right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5 s</w:t>
            </w:r>
          </w:p>
        </w:tc>
        <w:tc>
          <w:tcPr>
            <w:tcW w:w="1558" w:type="dxa"/>
            <w:tcBorders>
              <w:left w:val="single" w:sz="2" w:space="0" w:color="000001"/>
              <w:bottom w:val="single" w:sz="2" w:space="0" w:color="000001"/>
              <w:right w:val="single" w:sz="2" w:space="0" w:color="000001"/>
            </w:tcBorders>
            <w:shd w:val="clear" w:color="auto" w:fill="auto"/>
            <w:tcMar>
              <w:top w:w="0" w:type="dxa"/>
              <w:left w:w="-2" w:type="dxa"/>
              <w:bottom w:w="0" w:type="dxa"/>
              <w:right w:w="0" w:type="dxa"/>
            </w:tcMar>
          </w:tcPr>
          <w:p w:rsidR="00B24B7F" w:rsidRDefault="00242AEF">
            <w:pPr>
              <w:suppressLineNumbers/>
              <w:spacing w:after="0"/>
              <w:jc w:val="center"/>
              <w:rPr>
                <w:rFonts w:ascii="Times New Roman" w:hAnsi="Times New Roman"/>
                <w:sz w:val="24"/>
                <w:szCs w:val="24"/>
              </w:rPr>
            </w:pPr>
            <w:r>
              <w:rPr>
                <w:rFonts w:ascii="Times New Roman" w:hAnsi="Times New Roman"/>
                <w:sz w:val="24"/>
                <w:szCs w:val="24"/>
              </w:rPr>
              <w:t>-</w:t>
            </w:r>
          </w:p>
        </w:tc>
      </w:tr>
      <w:tr w:rsidR="00B24B7F">
        <w:tc>
          <w:tcPr>
            <w:tcW w:w="1191"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rPr>
                <w:rFonts w:ascii="Liberation Serif" w:hAnsi="Liberation Serif"/>
                <w:sz w:val="24"/>
                <w:szCs w:val="24"/>
              </w:rPr>
            </w:pPr>
            <w:r>
              <w:rPr>
                <w:rFonts w:ascii="Times New Roman" w:hAnsi="Times New Roman"/>
                <w:b/>
                <w:sz w:val="24"/>
                <w:szCs w:val="24"/>
              </w:rPr>
              <w:t>tele</w:t>
            </w:r>
          </w:p>
        </w:tc>
        <w:tc>
          <w:tcPr>
            <w:tcW w:w="1699"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d &gt; 10°</w:t>
            </w:r>
          </w:p>
        </w:tc>
        <w:tc>
          <w:tcPr>
            <w:tcW w:w="1560"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1 Hz</w:t>
            </w:r>
          </w:p>
        </w:tc>
        <w:tc>
          <w:tcPr>
            <w:tcW w:w="1984" w:type="dxa"/>
            <w:tcBorders>
              <w:left w:val="single" w:sz="2" w:space="0" w:color="000001"/>
              <w:bottom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4</w:t>
            </w:r>
          </w:p>
        </w:tc>
        <w:tc>
          <w:tcPr>
            <w:tcW w:w="2268" w:type="dxa"/>
            <w:tcBorders>
              <w:left w:val="single" w:sz="2" w:space="0" w:color="000001"/>
              <w:bottom w:val="single" w:sz="2" w:space="0" w:color="000001"/>
              <w:right w:val="single" w:sz="2" w:space="0" w:color="000001"/>
            </w:tcBorders>
            <w:shd w:val="clear" w:color="auto" w:fill="auto"/>
            <w:tcMar>
              <w:left w:w="52" w:type="dxa"/>
            </w:tcMar>
          </w:tcPr>
          <w:p w:rsidR="00B24B7F" w:rsidRDefault="00242AEF">
            <w:pPr>
              <w:suppressLineNumbers/>
              <w:spacing w:after="0"/>
              <w:jc w:val="center"/>
              <w:rPr>
                <w:rFonts w:ascii="Liberation Serif" w:hAnsi="Liberation Serif"/>
                <w:sz w:val="24"/>
                <w:szCs w:val="24"/>
              </w:rPr>
            </w:pPr>
            <w:r>
              <w:rPr>
                <w:rFonts w:ascii="Times New Roman" w:hAnsi="Times New Roman"/>
                <w:sz w:val="24"/>
                <w:szCs w:val="24"/>
              </w:rPr>
              <w:t>120 s</w:t>
            </w:r>
          </w:p>
        </w:tc>
        <w:tc>
          <w:tcPr>
            <w:tcW w:w="1558" w:type="dxa"/>
            <w:tcBorders>
              <w:left w:val="single" w:sz="2" w:space="0" w:color="000001"/>
              <w:bottom w:val="single" w:sz="2" w:space="0" w:color="000001"/>
              <w:right w:val="single" w:sz="2" w:space="0" w:color="000001"/>
            </w:tcBorders>
            <w:shd w:val="clear" w:color="auto" w:fill="auto"/>
            <w:tcMar>
              <w:top w:w="0" w:type="dxa"/>
              <w:left w:w="-2" w:type="dxa"/>
              <w:bottom w:w="0" w:type="dxa"/>
              <w:right w:w="0" w:type="dxa"/>
            </w:tcMar>
          </w:tcPr>
          <w:p w:rsidR="00B24B7F" w:rsidRDefault="00242AEF">
            <w:pPr>
              <w:suppressLineNumbers/>
              <w:spacing w:after="0"/>
              <w:jc w:val="center"/>
              <w:rPr>
                <w:rFonts w:ascii="Times New Roman" w:hAnsi="Times New Roman"/>
                <w:sz w:val="24"/>
                <w:szCs w:val="24"/>
              </w:rPr>
            </w:pPr>
            <w:r>
              <w:rPr>
                <w:rFonts w:ascii="Times New Roman" w:hAnsi="Times New Roman"/>
                <w:sz w:val="24"/>
                <w:szCs w:val="24"/>
              </w:rPr>
              <w:t>5s - 12s</w:t>
            </w:r>
          </w:p>
        </w:tc>
      </w:tr>
    </w:tbl>
    <w:p w:rsidR="00B24B7F" w:rsidRDefault="00B24B7F">
      <w:pPr>
        <w:suppressAutoHyphens/>
        <w:spacing w:after="0" w:line="480" w:lineRule="auto"/>
        <w:rPr>
          <w:rFonts w:ascii="Liberation Serif" w:eastAsia="Times New Roman" w:hAnsi="Liberation Serif"/>
          <w:sz w:val="24"/>
          <w:szCs w:val="24"/>
          <w:lang w:eastAsia="zh-CN" w:bidi="hi-IN"/>
        </w:rPr>
      </w:pPr>
    </w:p>
    <w:p w:rsidR="00B24B7F" w:rsidRDefault="00242AEF">
      <w:pPr>
        <w:suppressAutoHyphens/>
        <w:spacing w:after="0" w:line="480" w:lineRule="auto"/>
        <w:rPr>
          <w:rFonts w:ascii="Times New Roman" w:eastAsia="Times New Roman" w:hAnsi="Times New Roman"/>
          <w:sz w:val="24"/>
          <w:szCs w:val="24"/>
          <w:lang w:eastAsia="zh-CN" w:bidi="hi-IN"/>
        </w:rPr>
      </w:pPr>
      <w:r>
        <w:rPr>
          <w:noProof/>
          <w:lang w:eastAsia="en-GB"/>
        </w:rPr>
        <w:lastRenderedPageBreak/>
        <w:drawing>
          <wp:inline distT="0" distB="7620" distL="0" distR="8890">
            <wp:extent cx="6087110" cy="386016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bwMode="auto">
                    <a:xfrm>
                      <a:off x="0" y="0"/>
                      <a:ext cx="6087110" cy="3860165"/>
                    </a:xfrm>
                    <a:prstGeom prst="rect">
                      <a:avLst/>
                    </a:prstGeom>
                  </pic:spPr>
                </pic:pic>
              </a:graphicData>
            </a:graphic>
          </wp:inline>
        </w:drawing>
      </w: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242AEF">
      <w:pPr>
        <w:suppressAutoHyphens/>
        <w:spacing w:after="0" w:line="480" w:lineRule="auto"/>
        <w:rPr>
          <w:rFonts w:ascii="Times New Roman" w:eastAsia="Times New Roman" w:hAnsi="Times New Roman"/>
          <w:sz w:val="24"/>
          <w:szCs w:val="24"/>
          <w:lang w:eastAsia="zh-CN" w:bidi="hi-IN"/>
        </w:rPr>
      </w:pPr>
      <w:r>
        <w:rPr>
          <w:noProof/>
          <w:lang w:eastAsia="en-GB"/>
        </w:rPr>
        <w:drawing>
          <wp:inline distT="0" distB="8255" distL="0" distR="0">
            <wp:extent cx="6120130" cy="336359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tretch>
                      <a:fillRect/>
                    </a:stretch>
                  </pic:blipFill>
                  <pic:spPr bwMode="auto">
                    <a:xfrm>
                      <a:off x="0" y="0"/>
                      <a:ext cx="6120130" cy="3363595"/>
                    </a:xfrm>
                    <a:prstGeom prst="rect">
                      <a:avLst/>
                    </a:prstGeom>
                  </pic:spPr>
                </pic:pic>
              </a:graphicData>
            </a:graphic>
          </wp:inline>
        </w:drawing>
      </w:r>
    </w:p>
    <w:p w:rsidR="00B24B7F" w:rsidRDefault="00242AEF">
      <w:pPr>
        <w:suppressAutoHyphens/>
        <w:spacing w:after="0" w:line="480" w:lineRule="auto"/>
        <w:rPr>
          <w:rFonts w:ascii="Times New Roman" w:eastAsia="Times New Roman" w:hAnsi="Times New Roman"/>
          <w:sz w:val="24"/>
          <w:szCs w:val="24"/>
          <w:lang w:eastAsia="zh-CN" w:bidi="hi-IN"/>
        </w:rPr>
      </w:pPr>
      <w:r>
        <w:rPr>
          <w:rFonts w:ascii="Times New Roman" w:eastAsia="Times New Roman" w:hAnsi="Times New Roman"/>
          <w:noProof/>
          <w:sz w:val="24"/>
          <w:szCs w:val="24"/>
          <w:lang w:eastAsia="en-GB"/>
        </w:rPr>
        <w:lastRenderedPageBreak/>
        <w:drawing>
          <wp:anchor distT="0" distB="1270" distL="114300" distR="114300" simplePos="0" relativeHeight="2" behindDoc="0" locked="0" layoutInCell="1" allowOverlap="1">
            <wp:simplePos x="0" y="0"/>
            <wp:positionH relativeFrom="column">
              <wp:posOffset>-295275</wp:posOffset>
            </wp:positionH>
            <wp:positionV relativeFrom="paragraph">
              <wp:posOffset>130175</wp:posOffset>
            </wp:positionV>
            <wp:extent cx="6119495" cy="2437130"/>
            <wp:effectExtent l="0" t="0" r="0" b="0"/>
            <wp:wrapSquare wrapText="larges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6119495" cy="2437130"/>
                    </a:xfrm>
                    <a:prstGeom prst="rect">
                      <a:avLst/>
                    </a:prstGeom>
                  </pic:spPr>
                </pic:pic>
              </a:graphicData>
            </a:graphic>
          </wp:anchor>
        </w:drawing>
      </w: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B24B7F">
      <w:pPr>
        <w:suppressAutoHyphens/>
        <w:spacing w:after="0" w:line="480" w:lineRule="auto"/>
        <w:rPr>
          <w:rFonts w:ascii="Times New Roman" w:eastAsia="Times New Roman" w:hAnsi="Times New Roman"/>
          <w:sz w:val="24"/>
          <w:szCs w:val="24"/>
          <w:lang w:eastAsia="zh-CN" w:bidi="hi-IN"/>
        </w:rPr>
      </w:pPr>
    </w:p>
    <w:p w:rsidR="00B24B7F" w:rsidRDefault="00242AEF">
      <w:pPr>
        <w:numPr>
          <w:ilvl w:val="0"/>
          <w:numId w:val="5"/>
        </w:numPr>
        <w:spacing w:after="140" w:line="480" w:lineRule="auto"/>
        <w:rPr>
          <w:rFonts w:ascii="Liberation Serif" w:hAnsi="Liberation Serif"/>
          <w:sz w:val="24"/>
          <w:szCs w:val="24"/>
        </w:rPr>
      </w:pPr>
      <w:r>
        <w:rPr>
          <w:rFonts w:ascii="Times New Roman" w:hAnsi="Times New Roman"/>
          <w:sz w:val="24"/>
          <w:szCs w:val="24"/>
        </w:rPr>
        <w:t>Title page with all authors’ names and affiliations, and complete contact information for the corresponding author.</w:t>
      </w:r>
    </w:p>
    <w:p w:rsidR="00B24B7F" w:rsidRDefault="00242AEF">
      <w:pPr>
        <w:numPr>
          <w:ilvl w:val="0"/>
          <w:numId w:val="5"/>
        </w:numPr>
        <w:spacing w:after="0" w:line="480" w:lineRule="auto"/>
        <w:rPr>
          <w:rFonts w:ascii="Liberation Serif" w:hAnsi="Liberation Serif"/>
          <w:sz w:val="24"/>
          <w:szCs w:val="24"/>
        </w:rPr>
      </w:pPr>
      <w:r>
        <w:rPr>
          <w:rFonts w:ascii="Times New Roman" w:hAnsi="Times New Roman"/>
          <w:sz w:val="24"/>
          <w:szCs w:val="24"/>
        </w:rPr>
        <w:t>Abstracts required for all Regular and Eastern Section articles</w:t>
      </w:r>
    </w:p>
    <w:p w:rsidR="00B24B7F" w:rsidRDefault="00242AEF">
      <w:pPr>
        <w:numPr>
          <w:ilvl w:val="0"/>
          <w:numId w:val="5"/>
        </w:numPr>
        <w:spacing w:after="0" w:line="480" w:lineRule="auto"/>
        <w:rPr>
          <w:rFonts w:ascii="Liberation Serif" w:hAnsi="Liberation Serif"/>
          <w:sz w:val="24"/>
          <w:szCs w:val="24"/>
        </w:rPr>
      </w:pPr>
      <w:r>
        <w:rPr>
          <w:rFonts w:ascii="Times New Roman" w:hAnsi="Times New Roman"/>
          <w:sz w:val="24"/>
          <w:szCs w:val="24"/>
        </w:rPr>
        <w:t>Text (Introduction, Body, Conclusion)</w:t>
      </w:r>
    </w:p>
    <w:p w:rsidR="00B24B7F" w:rsidRDefault="00242AEF">
      <w:pPr>
        <w:numPr>
          <w:ilvl w:val="0"/>
          <w:numId w:val="5"/>
        </w:numPr>
        <w:spacing w:after="0" w:line="480" w:lineRule="auto"/>
        <w:rPr>
          <w:rFonts w:ascii="Liberation Serif" w:hAnsi="Liberation Serif"/>
          <w:sz w:val="24"/>
          <w:szCs w:val="24"/>
        </w:rPr>
      </w:pPr>
      <w:r>
        <w:rPr>
          <w:rFonts w:ascii="Times New Roman" w:hAnsi="Times New Roman"/>
          <w:sz w:val="24"/>
          <w:szCs w:val="24"/>
        </w:rPr>
        <w:t>Data &amp; Resources - this section will be required for all SRL articles published in January 2016 and later; requirements are the same as for D&amp;R in BSSA -- see D&amp;R guidelines below. </w:t>
      </w:r>
    </w:p>
    <w:p w:rsidR="00B24B7F" w:rsidRDefault="00242AEF">
      <w:pPr>
        <w:numPr>
          <w:ilvl w:val="0"/>
          <w:numId w:val="5"/>
        </w:numPr>
        <w:spacing w:after="0" w:line="480" w:lineRule="auto"/>
        <w:rPr>
          <w:rFonts w:ascii="Liberation Serif" w:hAnsi="Liberation Serif"/>
          <w:sz w:val="24"/>
          <w:szCs w:val="24"/>
        </w:rPr>
      </w:pPr>
      <w:r>
        <w:rPr>
          <w:rFonts w:ascii="Times New Roman" w:hAnsi="Times New Roman"/>
          <w:sz w:val="24"/>
          <w:szCs w:val="24"/>
        </w:rPr>
        <w:t>Acknowledgments</w:t>
      </w:r>
    </w:p>
    <w:p w:rsidR="00B24B7F" w:rsidRDefault="00242AEF">
      <w:pPr>
        <w:numPr>
          <w:ilvl w:val="0"/>
          <w:numId w:val="5"/>
        </w:numPr>
        <w:spacing w:after="0" w:line="480" w:lineRule="auto"/>
        <w:rPr>
          <w:rFonts w:ascii="Liberation Serif" w:hAnsi="Liberation Serif"/>
          <w:sz w:val="24"/>
          <w:szCs w:val="24"/>
        </w:rPr>
      </w:pPr>
      <w:r>
        <w:rPr>
          <w:rFonts w:ascii="Times New Roman" w:hAnsi="Times New Roman"/>
          <w:sz w:val="24"/>
          <w:szCs w:val="24"/>
        </w:rPr>
        <w:t>References</w:t>
      </w:r>
    </w:p>
    <w:p w:rsidR="00B24B7F" w:rsidRDefault="00242AEF">
      <w:pPr>
        <w:numPr>
          <w:ilvl w:val="0"/>
          <w:numId w:val="5"/>
        </w:numPr>
        <w:spacing w:after="0" w:line="480" w:lineRule="auto"/>
        <w:rPr>
          <w:rFonts w:ascii="Liberation Serif" w:hAnsi="Liberation Serif"/>
          <w:sz w:val="24"/>
          <w:szCs w:val="24"/>
        </w:rPr>
      </w:pPr>
      <w:r>
        <w:rPr>
          <w:rFonts w:ascii="Times New Roman" w:hAnsi="Times New Roman"/>
          <w:sz w:val="24"/>
          <w:szCs w:val="24"/>
        </w:rPr>
        <w:t>Tables</w:t>
      </w:r>
    </w:p>
    <w:p w:rsidR="00B24B7F" w:rsidRDefault="00242AEF">
      <w:pPr>
        <w:numPr>
          <w:ilvl w:val="0"/>
          <w:numId w:val="5"/>
        </w:numPr>
        <w:spacing w:after="0" w:line="480" w:lineRule="auto"/>
        <w:rPr>
          <w:rFonts w:ascii="Liberation Serif" w:hAnsi="Liberation Serif"/>
          <w:sz w:val="24"/>
          <w:szCs w:val="24"/>
        </w:rPr>
      </w:pPr>
      <w:r>
        <w:rPr>
          <w:rFonts w:ascii="Times New Roman" w:hAnsi="Times New Roman"/>
          <w:sz w:val="24"/>
          <w:szCs w:val="24"/>
        </w:rPr>
        <w:t>Figures for information and fees, see below.</w:t>
      </w:r>
    </w:p>
    <w:p w:rsidR="00B24B7F" w:rsidRDefault="00242AEF">
      <w:pPr>
        <w:numPr>
          <w:ilvl w:val="0"/>
          <w:numId w:val="5"/>
        </w:numPr>
        <w:spacing w:after="0" w:line="480" w:lineRule="auto"/>
        <w:rPr>
          <w:rFonts w:ascii="Liberation Serif" w:hAnsi="Liberation Serif"/>
          <w:sz w:val="24"/>
          <w:szCs w:val="24"/>
        </w:rPr>
      </w:pPr>
      <w:r>
        <w:rPr>
          <w:rFonts w:ascii="Times New Roman" w:hAnsi="Times New Roman"/>
          <w:sz w:val="24"/>
          <w:szCs w:val="24"/>
        </w:rPr>
        <w:t>Appendixes (optional)</w:t>
      </w:r>
    </w:p>
    <w:p w:rsidR="00B24B7F" w:rsidRDefault="00242AEF">
      <w:pPr>
        <w:numPr>
          <w:ilvl w:val="0"/>
          <w:numId w:val="5"/>
        </w:numPr>
        <w:spacing w:after="0" w:line="480" w:lineRule="auto"/>
        <w:rPr>
          <w:rFonts w:ascii="Liberation Serif" w:hAnsi="Liberation Serif"/>
          <w:sz w:val="24"/>
          <w:szCs w:val="24"/>
        </w:rPr>
      </w:pPr>
      <w:r>
        <w:rPr>
          <w:rFonts w:ascii="Times New Roman" w:hAnsi="Times New Roman"/>
          <w:sz w:val="24"/>
          <w:szCs w:val="24"/>
        </w:rPr>
        <w:t>Captions for tables and figures</w:t>
      </w:r>
    </w:p>
    <w:p w:rsidR="00B24B7F" w:rsidRDefault="00242AEF">
      <w:pPr>
        <w:numPr>
          <w:ilvl w:val="0"/>
          <w:numId w:val="5"/>
        </w:numPr>
        <w:spacing w:after="140" w:line="480" w:lineRule="auto"/>
        <w:rPr>
          <w:rFonts w:ascii="Liberation Serif" w:hAnsi="Liberation Serif"/>
          <w:sz w:val="24"/>
          <w:szCs w:val="24"/>
        </w:rPr>
      </w:pPr>
      <w:r>
        <w:rPr>
          <w:rFonts w:ascii="Times New Roman" w:hAnsi="Times New Roman"/>
          <w:sz w:val="24"/>
          <w:szCs w:val="24"/>
        </w:rPr>
        <w:t>Electronic Supplement (optional) - for instructions and fees, see SSA's guidelines for electronic supplements, linked at the bottom of this page.</w:t>
      </w:r>
    </w:p>
    <w:p w:rsidR="00B24B7F" w:rsidRDefault="00B24B7F">
      <w:pPr>
        <w:spacing w:after="140" w:line="480" w:lineRule="auto"/>
        <w:rPr>
          <w:rFonts w:ascii="Liberation Serif" w:hAnsi="Liberation Serif"/>
          <w:sz w:val="24"/>
          <w:szCs w:val="24"/>
        </w:rPr>
      </w:pPr>
    </w:p>
    <w:p w:rsidR="00B24B7F" w:rsidRDefault="00242AEF">
      <w:pPr>
        <w:spacing w:after="140" w:line="480" w:lineRule="auto"/>
        <w:ind w:left="360"/>
        <w:rPr>
          <w:rFonts w:ascii="Liberation Serif" w:hAnsi="Liberation Serif"/>
          <w:sz w:val="24"/>
          <w:szCs w:val="24"/>
        </w:rPr>
      </w:pPr>
      <w:r>
        <w:rPr>
          <w:rFonts w:ascii="Times New Roman" w:hAnsi="Times New Roman"/>
          <w:b/>
          <w:bCs/>
          <w:sz w:val="24"/>
          <w:szCs w:val="24"/>
        </w:rPr>
        <w:t>Data and Resources Guidelines</w:t>
      </w:r>
    </w:p>
    <w:p w:rsidR="00B24B7F" w:rsidRDefault="00242AEF">
      <w:pPr>
        <w:suppressAutoHyphens/>
        <w:spacing w:after="0" w:line="480" w:lineRule="auto"/>
        <w:ind w:left="360"/>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An online database, however, is an unpublished work, so it must be listed in the  Data and Resources. (A published work describing the database can be included in the References, but online databases themselves must be cited in the Data and Resources section.)</w:t>
      </w:r>
    </w:p>
    <w:p w:rsidR="00B24B7F" w:rsidRDefault="00242AEF">
      <w:pPr>
        <w:suppressAutoHyphens/>
        <w:spacing w:after="0" w:line="480" w:lineRule="auto"/>
        <w:ind w:left="360"/>
        <w:rPr>
          <w:rFonts w:ascii="Liberation Serif" w:eastAsia="Times New Roman" w:hAnsi="Liberation Serif"/>
          <w:sz w:val="24"/>
          <w:szCs w:val="24"/>
          <w:lang w:eastAsia="zh-CN" w:bidi="hi-IN"/>
        </w:rPr>
      </w:pPr>
      <w:r>
        <w:rPr>
          <w:rFonts w:ascii="Times New Roman" w:eastAsia="Times New Roman" w:hAnsi="Times New Roman"/>
          <w:sz w:val="24"/>
          <w:szCs w:val="24"/>
          <w:lang w:eastAsia="zh-CN" w:bidi="hi-IN"/>
        </w:rPr>
        <w:t>→ IRIS, GCMT</w:t>
      </w:r>
    </w:p>
    <w:p w:rsidR="00B24B7F" w:rsidRDefault="00242AEF">
      <w:pPr>
        <w:ind w:left="360"/>
      </w:pPr>
      <w:r>
        <w:rPr>
          <w:rFonts w:ascii="Times New Roman" w:eastAsia="Times New Roman" w:hAnsi="Times New Roman"/>
          <w:sz w:val="24"/>
          <w:szCs w:val="24"/>
          <w:lang w:eastAsia="zh-CN" w:bidi="hi-IN"/>
        </w:rPr>
        <w:t xml:space="preserve">e.g. </w:t>
      </w:r>
      <w:r>
        <w:rPr>
          <w:rFonts w:ascii="Liberation Serif" w:eastAsia="Times New Roman" w:hAnsi="Liberation Serif"/>
          <w:sz w:val="24"/>
          <w:szCs w:val="24"/>
          <w:lang w:eastAsia="zh-CN" w:bidi="hi-IN"/>
        </w:rPr>
        <w:t>When a data source is mentioned in the body of an SRL or BSSA paper, it should be followed by a pointer to the Data and Resources section; e.g., "earthquake mechanisms were obtained from the Global Centroid Moment Tensor Project (see Data and Resources section)." The corresponding entry in the Data and Resources section would be, "The Global Centroid Moment Tensor Project database was searched using www.globalcmt.org/CMTsearch.html (last accessed 5 August 2015)."</w:t>
      </w:r>
    </w:p>
    <w:sectPr w:rsidR="00B24B7F">
      <w:pgSz w:w="11906" w:h="16838"/>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A00002AF" w:usb1="500078F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704020202020204"/>
    <w:charset w:val="00"/>
    <w:family w:val="swiss"/>
    <w:pitch w:val="variable"/>
    <w:sig w:usb0="A00002AF" w:usb1="500078FB" w:usb2="00000000" w:usb3="00000000" w:csb0="0000009F" w:csb1="00000000"/>
  </w:font>
  <w:font w:name="AR PL SungtiL GB">
    <w:panose1 w:val="02010600030101010101"/>
    <w:charset w:val="86"/>
    <w:family w:val="auto"/>
    <w:pitch w:val="variable"/>
    <w:sig w:usb0="00000001" w:usb1="080E0000" w:usb2="00000010" w:usb3="00000000" w:csb0="00040000" w:csb1="00000000"/>
  </w:font>
  <w:font w:name="Lohit Devanagari">
    <w:panose1 w:val="020B0600000000000000"/>
    <w:charset w:val="00"/>
    <w:family w:val="swiss"/>
    <w:pitch w:val="variable"/>
    <w:sig w:usb0="80008023" w:usb1="0000204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7AE"/>
    <w:multiLevelType w:val="multilevel"/>
    <w:tmpl w:val="1214F0F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1BB80B9D"/>
    <w:multiLevelType w:val="multilevel"/>
    <w:tmpl w:val="7CD0B046"/>
    <w:lvl w:ilvl="0">
      <w:start w:val="1"/>
      <w:numFmt w:val="bullet"/>
      <w:lvlText w:val=""/>
      <w:lvlJc w:val="left"/>
      <w:pPr>
        <w:ind w:left="720" w:hanging="360"/>
      </w:pPr>
      <w:rPr>
        <w:rFonts w:ascii="Symbol" w:hAnsi="Symbol" w:cs="OpenSymbol" w:hint="default"/>
        <w:sz w:val="24"/>
      </w:rPr>
    </w:lvl>
    <w:lvl w:ilvl="1">
      <w:start w:val="1"/>
      <w:numFmt w:val="bullet"/>
      <w:lvlText w:val="➢"/>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28C84B00"/>
    <w:multiLevelType w:val="multilevel"/>
    <w:tmpl w:val="1AEEA31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3D040E8F"/>
    <w:multiLevelType w:val="multilevel"/>
    <w:tmpl w:val="56429C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EAC74D1"/>
    <w:multiLevelType w:val="multilevel"/>
    <w:tmpl w:val="A8A68B3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5FB97AE3"/>
    <w:multiLevelType w:val="hybridMultilevel"/>
    <w:tmpl w:val="517E9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1C5A46"/>
    <w:multiLevelType w:val="multilevel"/>
    <w:tmpl w:val="0014743A"/>
    <w:lvl w:ilvl="0">
      <w:start w:val="1"/>
      <w:numFmt w:val="bullet"/>
      <w:lvlText w:val=""/>
      <w:lvlJc w:val="left"/>
      <w:pPr>
        <w:ind w:left="720" w:hanging="360"/>
      </w:pPr>
      <w:rPr>
        <w:rFonts w:ascii="Symbol" w:hAnsi="Symbol" w:cs="OpenSymbol" w:hint="default"/>
        <w:sz w:val="24"/>
      </w:rPr>
    </w:lvl>
    <w:lvl w:ilvl="1">
      <w:start w:val="1"/>
      <w:numFmt w:val="bullet"/>
      <w:lvlText w:val="➢"/>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6C4D170F"/>
    <w:multiLevelType w:val="multilevel"/>
    <w:tmpl w:val="96907D58"/>
    <w:lvl w:ilvl="0">
      <w:start w:val="3"/>
      <w:numFmt w:val="bullet"/>
      <w:lvlText w:val=""/>
      <w:lvlJc w:val="left"/>
      <w:pPr>
        <w:ind w:left="1080" w:hanging="360"/>
      </w:pPr>
      <w:rPr>
        <w:rFonts w:ascii="Wingdings" w:hAnsi="Wingdings" w:cs="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6F9E565F"/>
    <w:multiLevelType w:val="multilevel"/>
    <w:tmpl w:val="A8345694"/>
    <w:lvl w:ilvl="0">
      <w:start w:val="1"/>
      <w:numFmt w:val="bullet"/>
      <w:lvlText w:val=""/>
      <w:lvlJc w:val="left"/>
      <w:pPr>
        <w:ind w:left="720" w:hanging="360"/>
      </w:pPr>
      <w:rPr>
        <w:rFonts w:ascii="Symbol" w:hAnsi="Symbol" w:cs="OpenSymbol" w:hint="default"/>
        <w:sz w:val="24"/>
      </w:rPr>
    </w:lvl>
    <w:lvl w:ilvl="1">
      <w:start w:val="1"/>
      <w:numFmt w:val="bullet"/>
      <w:lvlText w:val="➢"/>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9">
    <w:nsid w:val="79CA1C6F"/>
    <w:multiLevelType w:val="multilevel"/>
    <w:tmpl w:val="15863BFA"/>
    <w:lvl w:ilvl="0">
      <w:start w:val="1"/>
      <w:numFmt w:val="bullet"/>
      <w:lvlText w:val=""/>
      <w:lvlJc w:val="left"/>
      <w:pPr>
        <w:ind w:left="720" w:hanging="360"/>
      </w:pPr>
      <w:rPr>
        <w:rFonts w:ascii="Symbol" w:hAnsi="Symbol" w:cs="OpenSymbol" w:hint="default"/>
        <w:sz w:val="24"/>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7B9129DE"/>
    <w:multiLevelType w:val="multilevel"/>
    <w:tmpl w:val="D902D9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6"/>
  </w:num>
  <w:num w:numId="3">
    <w:abstractNumId w:val="1"/>
  </w:num>
  <w:num w:numId="4">
    <w:abstractNumId w:val="9"/>
  </w:num>
  <w:num w:numId="5">
    <w:abstractNumId w:val="3"/>
  </w:num>
  <w:num w:numId="6">
    <w:abstractNumId w:val="2"/>
  </w:num>
  <w:num w:numId="7">
    <w:abstractNumId w:val="0"/>
  </w:num>
  <w:num w:numId="8">
    <w:abstractNumId w:val="4"/>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7F"/>
    <w:rsid w:val="00050E9D"/>
    <w:rsid w:val="00180649"/>
    <w:rsid w:val="00242AEF"/>
    <w:rsid w:val="00294F61"/>
    <w:rsid w:val="00324123"/>
    <w:rsid w:val="00406DDA"/>
    <w:rsid w:val="00416EF1"/>
    <w:rsid w:val="004630F4"/>
    <w:rsid w:val="004E6209"/>
    <w:rsid w:val="00652DE9"/>
    <w:rsid w:val="00666C1F"/>
    <w:rsid w:val="00685ECC"/>
    <w:rsid w:val="00695904"/>
    <w:rsid w:val="006C27AD"/>
    <w:rsid w:val="00A16025"/>
    <w:rsid w:val="00A2673E"/>
    <w:rsid w:val="00A516C8"/>
    <w:rsid w:val="00B24B7F"/>
    <w:rsid w:val="00B9769B"/>
    <w:rsid w:val="00C554A6"/>
    <w:rsid w:val="00CC76C1"/>
    <w:rsid w:val="00D15BD7"/>
    <w:rsid w:val="00DE7286"/>
    <w:rsid w:val="00E01A8E"/>
    <w:rsid w:val="00E36498"/>
    <w:rsid w:val="00E41E16"/>
    <w:rsid w:val="00E512A8"/>
    <w:rsid w:val="00EE6D89"/>
    <w:rsid w:val="00FB1B57"/>
    <w:rsid w:val="00FF6DF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39B2"/>
    <w:rPr>
      <w:rFonts w:ascii="Tahoma" w:hAnsi="Tahoma" w:cs="Tahoma"/>
      <w:sz w:val="16"/>
      <w:szCs w:val="16"/>
    </w:rPr>
  </w:style>
  <w:style w:type="character" w:styleId="PlaceholderText">
    <w:name w:val="Placeholder Text"/>
    <w:basedOn w:val="DefaultParagraphFont"/>
    <w:uiPriority w:val="99"/>
    <w:semiHidden/>
    <w:qFormat/>
    <w:rsid w:val="00976538"/>
    <w:rPr>
      <w:color w:val="808080"/>
    </w:rPr>
  </w:style>
  <w:style w:type="character" w:customStyle="1" w:styleId="InternetLink">
    <w:name w:val="Internet Link"/>
    <w:basedOn w:val="DefaultParagraphFont"/>
    <w:uiPriority w:val="99"/>
    <w:unhideWhenUsed/>
    <w:rsid w:val="00B9523C"/>
    <w:rPr>
      <w:color w:val="0000FF" w:themeColor="hyperlink"/>
      <w:u w:val="single"/>
    </w:rPr>
  </w:style>
  <w:style w:type="character" w:customStyle="1" w:styleId="ListLabel1">
    <w:name w:val="ListLabel 1"/>
    <w:qFormat/>
    <w:rPr>
      <w:rFonts w:ascii="Liberation Serif" w:eastAsia="Times New Roman" w:hAnsi="Liberation Serif" w:cs="OpenSymbol"/>
      <w:sz w:val="24"/>
    </w:rPr>
  </w:style>
  <w:style w:type="character" w:customStyle="1" w:styleId="ListLabel2">
    <w:name w:val="ListLabel 2"/>
    <w:qFormat/>
    <w:rPr>
      <w:rFonts w:eastAsia="Times New Roman" w:cs="Liberation Serif"/>
    </w:rPr>
  </w:style>
  <w:style w:type="character" w:customStyle="1" w:styleId="ListLabel3">
    <w:name w:val="ListLabel 3"/>
    <w:qFormat/>
    <w:rPr>
      <w:rFonts w:eastAsia="Times New Roman" w:cs="OpenSymbol"/>
    </w:rPr>
  </w:style>
  <w:style w:type="character" w:customStyle="1" w:styleId="ListLabel4">
    <w:name w:val="ListLabel 4"/>
    <w:qFormat/>
    <w:rPr>
      <w:rFonts w:eastAsia="Times New Roman" w:cs="OpenSymbol"/>
    </w:rPr>
  </w:style>
  <w:style w:type="character" w:customStyle="1" w:styleId="ListLabel5">
    <w:name w:val="ListLabel 5"/>
    <w:qFormat/>
    <w:rPr>
      <w:rFonts w:eastAsia="Times New Roman" w:cs="OpenSymbol"/>
    </w:rPr>
  </w:style>
  <w:style w:type="character" w:customStyle="1" w:styleId="ListLabel6">
    <w:name w:val="ListLabel 6"/>
    <w:qFormat/>
    <w:rPr>
      <w:rFonts w:eastAsia="Times New Roman" w:cs="OpenSymbol"/>
    </w:rPr>
  </w:style>
  <w:style w:type="character" w:customStyle="1" w:styleId="ListLabel7">
    <w:name w:val="ListLabel 7"/>
    <w:qFormat/>
    <w:rPr>
      <w:rFonts w:eastAsia="Times New Roman" w:cs="OpenSymbol"/>
    </w:rPr>
  </w:style>
  <w:style w:type="character" w:customStyle="1" w:styleId="ListLabel8">
    <w:name w:val="ListLabel 8"/>
    <w:qFormat/>
    <w:rPr>
      <w:rFonts w:eastAsia="Times New Roman" w:cs="OpenSymbol"/>
    </w:rPr>
  </w:style>
  <w:style w:type="character" w:customStyle="1" w:styleId="ListLabel9">
    <w:name w:val="ListLabel 9"/>
    <w:qFormat/>
    <w:rPr>
      <w:rFonts w:eastAsia="Times New Roman" w:cs="OpenSymbol"/>
    </w:rPr>
  </w:style>
  <w:style w:type="character" w:customStyle="1" w:styleId="ListLabel10">
    <w:name w:val="ListLabel 10"/>
    <w:qFormat/>
    <w:rPr>
      <w:rFonts w:ascii="Liberation Serif" w:eastAsia="Times New Roman" w:hAnsi="Liberation Serif" w:cs="OpenSymbol"/>
      <w:sz w:val="24"/>
    </w:rPr>
  </w:style>
  <w:style w:type="character" w:customStyle="1" w:styleId="ListLabel11">
    <w:name w:val="ListLabel 11"/>
    <w:qFormat/>
    <w:rPr>
      <w:rFonts w:eastAsia="Times New Roman" w:cs="Liberation Serif"/>
    </w:rPr>
  </w:style>
  <w:style w:type="character" w:customStyle="1" w:styleId="ListLabel12">
    <w:name w:val="ListLabel 12"/>
    <w:qFormat/>
    <w:rPr>
      <w:rFonts w:eastAsia="Times New Roman" w:cs="OpenSymbol"/>
    </w:rPr>
  </w:style>
  <w:style w:type="character" w:customStyle="1" w:styleId="ListLabel13">
    <w:name w:val="ListLabel 13"/>
    <w:qFormat/>
    <w:rPr>
      <w:rFonts w:eastAsia="Times New Roman" w:cs="OpenSymbol"/>
    </w:rPr>
  </w:style>
  <w:style w:type="character" w:customStyle="1" w:styleId="ListLabel14">
    <w:name w:val="ListLabel 14"/>
    <w:qFormat/>
    <w:rPr>
      <w:rFonts w:eastAsia="Times New Roman" w:cs="OpenSymbol"/>
    </w:rPr>
  </w:style>
  <w:style w:type="character" w:customStyle="1" w:styleId="ListLabel15">
    <w:name w:val="ListLabel 15"/>
    <w:qFormat/>
    <w:rPr>
      <w:rFonts w:eastAsia="Times New Roman" w:cs="OpenSymbol"/>
    </w:rPr>
  </w:style>
  <w:style w:type="character" w:customStyle="1" w:styleId="ListLabel16">
    <w:name w:val="ListLabel 16"/>
    <w:qFormat/>
    <w:rPr>
      <w:rFonts w:eastAsia="Times New Roman" w:cs="OpenSymbol"/>
    </w:rPr>
  </w:style>
  <w:style w:type="character" w:customStyle="1" w:styleId="ListLabel17">
    <w:name w:val="ListLabel 17"/>
    <w:qFormat/>
    <w:rPr>
      <w:rFonts w:eastAsia="Times New Roman" w:cs="OpenSymbol"/>
    </w:rPr>
  </w:style>
  <w:style w:type="character" w:customStyle="1" w:styleId="ListLabel18">
    <w:name w:val="ListLabel 18"/>
    <w:qFormat/>
    <w:rPr>
      <w:rFonts w:eastAsia="Times New Roman" w:cs="OpenSymbol"/>
    </w:rPr>
  </w:style>
  <w:style w:type="character" w:customStyle="1" w:styleId="ListLabel19">
    <w:name w:val="ListLabel 19"/>
    <w:qFormat/>
    <w:rPr>
      <w:rFonts w:eastAsia="Times New Roman" w:cs="OpenSymbol"/>
    </w:rPr>
  </w:style>
  <w:style w:type="character" w:customStyle="1" w:styleId="ListLabel20">
    <w:name w:val="ListLabel 20"/>
    <w:qFormat/>
    <w:rPr>
      <w:rFonts w:eastAsia="Times New Roman" w:cs="OpenSymbol"/>
    </w:rPr>
  </w:style>
  <w:style w:type="character" w:customStyle="1" w:styleId="ListLabel21">
    <w:name w:val="ListLabel 21"/>
    <w:qFormat/>
    <w:rPr>
      <w:rFonts w:eastAsia="Times New Roman" w:cs="OpenSymbol"/>
    </w:rPr>
  </w:style>
  <w:style w:type="character" w:customStyle="1" w:styleId="ListLabel22">
    <w:name w:val="ListLabel 22"/>
    <w:qFormat/>
    <w:rPr>
      <w:rFonts w:eastAsia="Times New Roman" w:cs="OpenSymbol"/>
    </w:rPr>
  </w:style>
  <w:style w:type="character" w:customStyle="1" w:styleId="ListLabel23">
    <w:name w:val="ListLabel 23"/>
    <w:qFormat/>
    <w:rPr>
      <w:rFonts w:eastAsia="Times New Roman" w:cs="OpenSymbol"/>
    </w:rPr>
  </w:style>
  <w:style w:type="character" w:customStyle="1" w:styleId="ListLabel24">
    <w:name w:val="ListLabel 24"/>
    <w:qFormat/>
    <w:rPr>
      <w:rFonts w:eastAsia="Times New Roman" w:cs="OpenSymbol"/>
    </w:rPr>
  </w:style>
  <w:style w:type="character" w:customStyle="1" w:styleId="ListLabel25">
    <w:name w:val="ListLabel 25"/>
    <w:qFormat/>
    <w:rPr>
      <w:rFonts w:eastAsia="Times New Roman" w:cs="OpenSymbol"/>
    </w:rPr>
  </w:style>
  <w:style w:type="character" w:customStyle="1" w:styleId="ListLabel26">
    <w:name w:val="ListLabel 26"/>
    <w:qFormat/>
    <w:rPr>
      <w:rFonts w:eastAsia="Times New Roman" w:cs="OpenSymbol"/>
    </w:rPr>
  </w:style>
  <w:style w:type="character" w:customStyle="1" w:styleId="ListLabel27">
    <w:name w:val="ListLabel 27"/>
    <w:qFormat/>
    <w:rPr>
      <w:rFonts w:eastAsia="Times New Roman" w:cs="Liberation Serif"/>
    </w:rPr>
  </w:style>
  <w:style w:type="character" w:customStyle="1" w:styleId="ListLabel28">
    <w:name w:val="ListLabel 28"/>
    <w:qFormat/>
    <w:rPr>
      <w:rFonts w:eastAsia="Times New Roman" w:cs="OpenSymbol"/>
    </w:rPr>
  </w:style>
  <w:style w:type="character" w:customStyle="1" w:styleId="ListLabel29">
    <w:name w:val="ListLabel 29"/>
    <w:qFormat/>
    <w:rPr>
      <w:rFonts w:eastAsia="Times New Roman" w:cs="Liberation Serif"/>
    </w:rPr>
  </w:style>
  <w:style w:type="character" w:customStyle="1" w:styleId="ListLabel30">
    <w:name w:val="ListLabel 30"/>
    <w:qFormat/>
    <w:rPr>
      <w:rFonts w:eastAsia="Times New Roman" w:cs="OpenSymbol"/>
    </w:rPr>
  </w:style>
  <w:style w:type="character" w:customStyle="1" w:styleId="ListLabel31">
    <w:name w:val="ListLabel 31"/>
    <w:qFormat/>
    <w:rPr>
      <w:rFonts w:eastAsia="Times New Roman" w:cs="OpenSymbol"/>
    </w:rPr>
  </w:style>
  <w:style w:type="character" w:customStyle="1" w:styleId="ListLabel32">
    <w:name w:val="ListLabel 32"/>
    <w:qFormat/>
    <w:rPr>
      <w:rFonts w:eastAsia="Times New Roman" w:cs="OpenSymbol"/>
    </w:rPr>
  </w:style>
  <w:style w:type="character" w:customStyle="1" w:styleId="ListLabel33">
    <w:name w:val="ListLabel 33"/>
    <w:qFormat/>
    <w:rPr>
      <w:rFonts w:eastAsia="Times New Roman" w:cs="OpenSymbol"/>
    </w:rPr>
  </w:style>
  <w:style w:type="character" w:customStyle="1" w:styleId="ListLabel34">
    <w:name w:val="ListLabel 34"/>
    <w:qFormat/>
    <w:rPr>
      <w:rFonts w:eastAsia="Times New Roman" w:cs="OpenSymbol"/>
    </w:rPr>
  </w:style>
  <w:style w:type="character" w:customStyle="1" w:styleId="ListLabel35">
    <w:name w:val="ListLabel 35"/>
    <w:qFormat/>
    <w:rPr>
      <w:rFonts w:eastAsia="Times New Roman" w:cs="OpenSymbol"/>
    </w:rPr>
  </w:style>
  <w:style w:type="character" w:customStyle="1" w:styleId="ListLabel36">
    <w:name w:val="ListLabel 36"/>
    <w:qFormat/>
    <w:rPr>
      <w:rFonts w:ascii="Liberation Serif" w:eastAsia="Times New Roman" w:hAnsi="Liberation Serif" w:cs="OpenSymbol"/>
      <w:sz w:val="24"/>
    </w:rPr>
  </w:style>
  <w:style w:type="character" w:customStyle="1" w:styleId="ListLabel37">
    <w:name w:val="ListLabel 37"/>
    <w:qFormat/>
    <w:rPr>
      <w:rFonts w:eastAsia="Times New Roman" w:cs="Liberation Serif"/>
    </w:rPr>
  </w:style>
  <w:style w:type="character" w:customStyle="1" w:styleId="ListLabel38">
    <w:name w:val="ListLabel 38"/>
    <w:qFormat/>
    <w:rPr>
      <w:rFonts w:eastAsia="Times New Roman" w:cs="OpenSymbol"/>
    </w:rPr>
  </w:style>
  <w:style w:type="character" w:customStyle="1" w:styleId="ListLabel39">
    <w:name w:val="ListLabel 39"/>
    <w:qFormat/>
    <w:rPr>
      <w:rFonts w:eastAsia="Times New Roman" w:cs="OpenSymbol"/>
    </w:rPr>
  </w:style>
  <w:style w:type="character" w:customStyle="1" w:styleId="ListLabel40">
    <w:name w:val="ListLabel 40"/>
    <w:qFormat/>
    <w:rPr>
      <w:rFonts w:eastAsia="Times New Roman" w:cs="OpenSymbol"/>
    </w:rPr>
  </w:style>
  <w:style w:type="character" w:customStyle="1" w:styleId="ListLabel41">
    <w:name w:val="ListLabel 41"/>
    <w:qFormat/>
    <w:rPr>
      <w:rFonts w:eastAsia="Times New Roman" w:cs="OpenSymbol"/>
    </w:rPr>
  </w:style>
  <w:style w:type="character" w:customStyle="1" w:styleId="ListLabel42">
    <w:name w:val="ListLabel 42"/>
    <w:qFormat/>
    <w:rPr>
      <w:rFonts w:eastAsia="Times New Roman" w:cs="OpenSymbol"/>
    </w:rPr>
  </w:style>
  <w:style w:type="character" w:customStyle="1" w:styleId="ListLabel43">
    <w:name w:val="ListLabel 43"/>
    <w:qFormat/>
    <w:rPr>
      <w:rFonts w:eastAsia="Times New Roman" w:cs="OpenSymbol"/>
    </w:rPr>
  </w:style>
  <w:style w:type="character" w:customStyle="1" w:styleId="ListLabel44">
    <w:name w:val="ListLabel 44"/>
    <w:qFormat/>
    <w:rPr>
      <w:rFonts w:eastAsia="Times New Roman" w:cs="OpenSymbol"/>
    </w:rPr>
  </w:style>
  <w:style w:type="character" w:customStyle="1" w:styleId="ListLabel45">
    <w:name w:val="ListLabel 45"/>
    <w:qFormat/>
    <w:rPr>
      <w:rFonts w:ascii="Liberation Serif" w:eastAsia="Times New Roman" w:hAnsi="Liberation Serif" w:cs="OpenSymbol"/>
      <w:sz w:val="24"/>
    </w:rPr>
  </w:style>
  <w:style w:type="character" w:customStyle="1" w:styleId="ListLabel46">
    <w:name w:val="ListLabel 46"/>
    <w:qFormat/>
    <w:rPr>
      <w:rFonts w:eastAsia="Times New Roman" w:cs="OpenSymbol"/>
    </w:rPr>
  </w:style>
  <w:style w:type="character" w:customStyle="1" w:styleId="ListLabel47">
    <w:name w:val="ListLabel 47"/>
    <w:qFormat/>
    <w:rPr>
      <w:rFonts w:eastAsia="Times New Roman" w:cs="OpenSymbol"/>
    </w:rPr>
  </w:style>
  <w:style w:type="character" w:customStyle="1" w:styleId="ListLabel48">
    <w:name w:val="ListLabel 48"/>
    <w:qFormat/>
    <w:rPr>
      <w:rFonts w:eastAsia="Times New Roman" w:cs="OpenSymbol"/>
    </w:rPr>
  </w:style>
  <w:style w:type="character" w:customStyle="1" w:styleId="ListLabel49">
    <w:name w:val="ListLabel 49"/>
    <w:qFormat/>
    <w:rPr>
      <w:rFonts w:eastAsia="Times New Roman" w:cs="OpenSymbol"/>
    </w:rPr>
  </w:style>
  <w:style w:type="character" w:customStyle="1" w:styleId="ListLabel50">
    <w:name w:val="ListLabel 50"/>
    <w:qFormat/>
    <w:rPr>
      <w:rFonts w:eastAsia="Times New Roman" w:cs="OpenSymbol"/>
    </w:rPr>
  </w:style>
  <w:style w:type="character" w:customStyle="1" w:styleId="ListLabel51">
    <w:name w:val="ListLabel 51"/>
    <w:qFormat/>
    <w:rPr>
      <w:rFonts w:eastAsia="Times New Roman" w:cs="OpenSymbol"/>
    </w:rPr>
  </w:style>
  <w:style w:type="character" w:customStyle="1" w:styleId="ListLabel52">
    <w:name w:val="ListLabel 52"/>
    <w:qFormat/>
    <w:rPr>
      <w:rFonts w:eastAsia="Times New Roman" w:cs="OpenSymbol"/>
    </w:rPr>
  </w:style>
  <w:style w:type="character" w:customStyle="1" w:styleId="ListLabel53">
    <w:name w:val="ListLabel 53"/>
    <w:qFormat/>
    <w:rPr>
      <w:rFonts w:eastAsia="Times New Roman" w:cs="OpenSymbol"/>
    </w:rPr>
  </w:style>
  <w:style w:type="character" w:customStyle="1" w:styleId="ListLabel54">
    <w:name w:val="ListLabel 54"/>
    <w:qFormat/>
    <w:rPr>
      <w:rFonts w:eastAsia="Times New Roman" w:cs="OpenSymbol"/>
    </w:rPr>
  </w:style>
  <w:style w:type="character" w:customStyle="1" w:styleId="ListLabel55">
    <w:name w:val="ListLabel 55"/>
    <w:qFormat/>
    <w:rPr>
      <w:rFonts w:eastAsia="Times New Roman" w:cs="OpenSymbol"/>
    </w:rPr>
  </w:style>
  <w:style w:type="character" w:customStyle="1" w:styleId="ListLabel56">
    <w:name w:val="ListLabel 56"/>
    <w:qFormat/>
    <w:rPr>
      <w:rFonts w:eastAsia="Times New Roman" w:cs="OpenSymbol"/>
    </w:rPr>
  </w:style>
  <w:style w:type="character" w:customStyle="1" w:styleId="ListLabel57">
    <w:name w:val="ListLabel 57"/>
    <w:qFormat/>
    <w:rPr>
      <w:rFonts w:eastAsia="Times New Roman" w:cs="OpenSymbol"/>
    </w:rPr>
  </w:style>
  <w:style w:type="character" w:customStyle="1" w:styleId="ListLabel58">
    <w:name w:val="ListLabel 58"/>
    <w:qFormat/>
    <w:rPr>
      <w:rFonts w:eastAsia="Times New Roman" w:cs="OpenSymbol"/>
    </w:rPr>
  </w:style>
  <w:style w:type="character" w:customStyle="1" w:styleId="ListLabel59">
    <w:name w:val="ListLabel 59"/>
    <w:qFormat/>
    <w:rPr>
      <w:rFonts w:eastAsia="Times New Roman" w:cs="OpenSymbol"/>
    </w:rPr>
  </w:style>
  <w:style w:type="character" w:customStyle="1" w:styleId="ListLabel60">
    <w:name w:val="ListLabel 60"/>
    <w:qFormat/>
    <w:rPr>
      <w:rFonts w:eastAsia="Times New Roman" w:cs="OpenSymbol"/>
    </w:rPr>
  </w:style>
  <w:style w:type="character" w:customStyle="1" w:styleId="ListLabel61">
    <w:name w:val="ListLabel 61"/>
    <w:qFormat/>
    <w:rPr>
      <w:rFonts w:eastAsia="Times New Roman" w:cs="OpenSymbol"/>
    </w:rPr>
  </w:style>
  <w:style w:type="character" w:customStyle="1" w:styleId="ListLabel62">
    <w:name w:val="ListLabel 62"/>
    <w:qFormat/>
    <w:rPr>
      <w:rFonts w:eastAsia="Times New Roman" w:cs="OpenSymbol"/>
    </w:rPr>
  </w:style>
  <w:style w:type="character" w:customStyle="1" w:styleId="ListLabel63">
    <w:name w:val="ListLabel 63"/>
    <w:qFormat/>
    <w:rPr>
      <w:rFonts w:eastAsia="Times New Roman" w:cs="OpenSymbol"/>
    </w:rPr>
  </w:style>
  <w:style w:type="character" w:customStyle="1" w:styleId="ListLabel64">
    <w:name w:val="ListLabel 64"/>
    <w:qFormat/>
    <w:rPr>
      <w:rFonts w:eastAsia="Times New Roman" w:cs="OpenSymbol"/>
    </w:rPr>
  </w:style>
  <w:style w:type="character" w:customStyle="1" w:styleId="ListLabel65">
    <w:name w:val="ListLabel 65"/>
    <w:qFormat/>
    <w:rPr>
      <w:rFonts w:eastAsia="Times New Roman" w:cs="OpenSymbol"/>
    </w:rPr>
  </w:style>
  <w:style w:type="character" w:customStyle="1" w:styleId="ListLabel66">
    <w:name w:val="ListLabel 66"/>
    <w:qFormat/>
    <w:rPr>
      <w:rFonts w:eastAsia="Times New Roman" w:cs="OpenSymbol"/>
    </w:rPr>
  </w:style>
  <w:style w:type="character" w:customStyle="1" w:styleId="ListLabel67">
    <w:name w:val="ListLabel 67"/>
    <w:qFormat/>
    <w:rPr>
      <w:rFonts w:eastAsia="Times New Roman" w:cs="OpenSymbol"/>
    </w:rPr>
  </w:style>
  <w:style w:type="character" w:customStyle="1" w:styleId="ListLabel68">
    <w:name w:val="ListLabel 68"/>
    <w:qFormat/>
    <w:rPr>
      <w:rFonts w:eastAsia="Times New Roman" w:cs="OpenSymbol"/>
    </w:rPr>
  </w:style>
  <w:style w:type="character" w:customStyle="1" w:styleId="ListLabel69">
    <w:name w:val="ListLabel 69"/>
    <w:qFormat/>
    <w:rPr>
      <w:rFonts w:eastAsia="Times New Roman" w:cs="OpenSymbol"/>
    </w:rPr>
  </w:style>
  <w:style w:type="character" w:customStyle="1" w:styleId="ListLabel70">
    <w:name w:val="ListLabel 70"/>
    <w:qFormat/>
    <w:rPr>
      <w:rFonts w:eastAsia="Times New Roman" w:cs="OpenSymbol"/>
    </w:rPr>
  </w:style>
  <w:style w:type="character" w:customStyle="1" w:styleId="ListLabel71">
    <w:name w:val="ListLabel 71"/>
    <w:qFormat/>
    <w:rPr>
      <w:rFonts w:eastAsia="Times New Roman" w:cs="OpenSymbol"/>
    </w:rPr>
  </w:style>
  <w:style w:type="character" w:customStyle="1" w:styleId="ListLabel72">
    <w:name w:val="ListLabel 72"/>
    <w:qFormat/>
    <w:rPr>
      <w:rFonts w:eastAsia="Times New Roman" w:cs="OpenSymbol"/>
    </w:rPr>
  </w:style>
  <w:style w:type="character" w:customStyle="1" w:styleId="ListLabel73">
    <w:name w:val="ListLabel 73"/>
    <w:qFormat/>
    <w:rPr>
      <w:rFonts w:eastAsia="Times New Roman" w:cs="OpenSymbol"/>
    </w:rPr>
  </w:style>
  <w:style w:type="character" w:customStyle="1" w:styleId="ListLabel74">
    <w:name w:val="ListLabel 74"/>
    <w:qFormat/>
    <w:rPr>
      <w:rFonts w:eastAsia="Times New Roman" w:cs="OpenSymbol"/>
    </w:rPr>
  </w:style>
  <w:style w:type="character" w:customStyle="1" w:styleId="ListLabel75">
    <w:name w:val="ListLabel 75"/>
    <w:qFormat/>
    <w:rPr>
      <w:rFonts w:eastAsia="Times New Roman" w:cs="OpenSymbol"/>
    </w:rPr>
  </w:style>
  <w:style w:type="character" w:customStyle="1" w:styleId="ListLabel76">
    <w:name w:val="ListLabel 76"/>
    <w:qFormat/>
    <w:rPr>
      <w:rFonts w:eastAsia="Times New Roman" w:cs="OpenSymbol"/>
    </w:rPr>
  </w:style>
  <w:style w:type="character" w:customStyle="1" w:styleId="ListLabel77">
    <w:name w:val="ListLabel 77"/>
    <w:qFormat/>
    <w:rPr>
      <w:rFonts w:eastAsia="Times New Roman" w:cs="OpenSymbol"/>
    </w:rPr>
  </w:style>
  <w:style w:type="character" w:customStyle="1" w:styleId="ListLabel78">
    <w:name w:val="ListLabel 78"/>
    <w:qFormat/>
    <w:rPr>
      <w:rFonts w:ascii="Liberation Serif" w:eastAsia="Times New Roman" w:hAnsi="Liberation Serif"/>
      <w:sz w:val="24"/>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Heading">
    <w:name w:val="Heading"/>
    <w:basedOn w:val="Normal"/>
    <w:next w:val="BodyText1"/>
    <w:qFormat/>
    <w:pPr>
      <w:keepNext/>
      <w:spacing w:before="240" w:after="120"/>
    </w:pPr>
    <w:rPr>
      <w:rFonts w:ascii="Liberation Sans" w:eastAsia="AR PL SungtiL GB" w:hAnsi="Liberation Sans" w:cs="Lohit Devanagari"/>
      <w:sz w:val="28"/>
      <w:szCs w:val="28"/>
    </w:rPr>
  </w:style>
  <w:style w:type="paragraph" w:customStyle="1" w:styleId="BodyText1">
    <w:name w:val="Body Text1"/>
    <w:basedOn w:val="Normal"/>
    <w:uiPriority w:val="99"/>
    <w:rsid w:val="00867A64"/>
    <w:pPr>
      <w:spacing w:after="140" w:line="288" w:lineRule="auto"/>
    </w:pPr>
    <w:rPr>
      <w:rFonts w:ascii="Liberation Serif" w:hAnsi="Liberation Serif"/>
      <w:sz w:val="24"/>
      <w:szCs w:val="24"/>
    </w:rPr>
  </w:style>
  <w:style w:type="paragraph" w:styleId="List">
    <w:name w:val="List"/>
    <w:basedOn w:val="BodyText1"/>
    <w:rPr>
      <w:rFonts w:cs="Lohit Devanagari"/>
    </w:rPr>
  </w:style>
  <w:style w:type="paragraph" w:styleId="Caption">
    <w:name w:val="caption"/>
    <w:basedOn w:val="Normal"/>
    <w:next w:val="Normal"/>
    <w:uiPriority w:val="35"/>
    <w:unhideWhenUsed/>
    <w:qFormat/>
    <w:rsid w:val="00257805"/>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uiPriority w:val="99"/>
    <w:qFormat/>
    <w:rsid w:val="00867A64"/>
    <w:pPr>
      <w:suppressLineNumbers/>
      <w:spacing w:after="0" w:line="240" w:lineRule="auto"/>
    </w:pPr>
    <w:rPr>
      <w:rFonts w:ascii="Liberation Serif" w:hAnsi="Liberation Serif"/>
      <w:sz w:val="24"/>
      <w:szCs w:val="24"/>
    </w:rPr>
  </w:style>
  <w:style w:type="paragraph" w:styleId="ListParagraph">
    <w:name w:val="List Paragraph"/>
    <w:basedOn w:val="Normal"/>
    <w:uiPriority w:val="34"/>
    <w:qFormat/>
    <w:rsid w:val="00867A64"/>
    <w:pPr>
      <w:ind w:left="720"/>
      <w:contextualSpacing/>
    </w:pPr>
  </w:style>
  <w:style w:type="paragraph" w:styleId="BalloonText">
    <w:name w:val="Balloon Text"/>
    <w:basedOn w:val="Normal"/>
    <w:link w:val="BalloonTextChar"/>
    <w:uiPriority w:val="99"/>
    <w:semiHidden/>
    <w:unhideWhenUsed/>
    <w:qFormat/>
    <w:rsid w:val="009439B2"/>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39B2"/>
    <w:rPr>
      <w:rFonts w:ascii="Tahoma" w:hAnsi="Tahoma" w:cs="Tahoma"/>
      <w:sz w:val="16"/>
      <w:szCs w:val="16"/>
    </w:rPr>
  </w:style>
  <w:style w:type="character" w:styleId="PlaceholderText">
    <w:name w:val="Placeholder Text"/>
    <w:basedOn w:val="DefaultParagraphFont"/>
    <w:uiPriority w:val="99"/>
    <w:semiHidden/>
    <w:qFormat/>
    <w:rsid w:val="00976538"/>
    <w:rPr>
      <w:color w:val="808080"/>
    </w:rPr>
  </w:style>
  <w:style w:type="character" w:customStyle="1" w:styleId="InternetLink">
    <w:name w:val="Internet Link"/>
    <w:basedOn w:val="DefaultParagraphFont"/>
    <w:uiPriority w:val="99"/>
    <w:unhideWhenUsed/>
    <w:rsid w:val="00B9523C"/>
    <w:rPr>
      <w:color w:val="0000FF" w:themeColor="hyperlink"/>
      <w:u w:val="single"/>
    </w:rPr>
  </w:style>
  <w:style w:type="character" w:customStyle="1" w:styleId="ListLabel1">
    <w:name w:val="ListLabel 1"/>
    <w:qFormat/>
    <w:rPr>
      <w:rFonts w:ascii="Liberation Serif" w:eastAsia="Times New Roman" w:hAnsi="Liberation Serif" w:cs="OpenSymbol"/>
      <w:sz w:val="24"/>
    </w:rPr>
  </w:style>
  <w:style w:type="character" w:customStyle="1" w:styleId="ListLabel2">
    <w:name w:val="ListLabel 2"/>
    <w:qFormat/>
    <w:rPr>
      <w:rFonts w:eastAsia="Times New Roman" w:cs="Liberation Serif"/>
    </w:rPr>
  </w:style>
  <w:style w:type="character" w:customStyle="1" w:styleId="ListLabel3">
    <w:name w:val="ListLabel 3"/>
    <w:qFormat/>
    <w:rPr>
      <w:rFonts w:eastAsia="Times New Roman" w:cs="OpenSymbol"/>
    </w:rPr>
  </w:style>
  <w:style w:type="character" w:customStyle="1" w:styleId="ListLabel4">
    <w:name w:val="ListLabel 4"/>
    <w:qFormat/>
    <w:rPr>
      <w:rFonts w:eastAsia="Times New Roman" w:cs="OpenSymbol"/>
    </w:rPr>
  </w:style>
  <w:style w:type="character" w:customStyle="1" w:styleId="ListLabel5">
    <w:name w:val="ListLabel 5"/>
    <w:qFormat/>
    <w:rPr>
      <w:rFonts w:eastAsia="Times New Roman" w:cs="OpenSymbol"/>
    </w:rPr>
  </w:style>
  <w:style w:type="character" w:customStyle="1" w:styleId="ListLabel6">
    <w:name w:val="ListLabel 6"/>
    <w:qFormat/>
    <w:rPr>
      <w:rFonts w:eastAsia="Times New Roman" w:cs="OpenSymbol"/>
    </w:rPr>
  </w:style>
  <w:style w:type="character" w:customStyle="1" w:styleId="ListLabel7">
    <w:name w:val="ListLabel 7"/>
    <w:qFormat/>
    <w:rPr>
      <w:rFonts w:eastAsia="Times New Roman" w:cs="OpenSymbol"/>
    </w:rPr>
  </w:style>
  <w:style w:type="character" w:customStyle="1" w:styleId="ListLabel8">
    <w:name w:val="ListLabel 8"/>
    <w:qFormat/>
    <w:rPr>
      <w:rFonts w:eastAsia="Times New Roman" w:cs="OpenSymbol"/>
    </w:rPr>
  </w:style>
  <w:style w:type="character" w:customStyle="1" w:styleId="ListLabel9">
    <w:name w:val="ListLabel 9"/>
    <w:qFormat/>
    <w:rPr>
      <w:rFonts w:eastAsia="Times New Roman" w:cs="OpenSymbol"/>
    </w:rPr>
  </w:style>
  <w:style w:type="character" w:customStyle="1" w:styleId="ListLabel10">
    <w:name w:val="ListLabel 10"/>
    <w:qFormat/>
    <w:rPr>
      <w:rFonts w:ascii="Liberation Serif" w:eastAsia="Times New Roman" w:hAnsi="Liberation Serif" w:cs="OpenSymbol"/>
      <w:sz w:val="24"/>
    </w:rPr>
  </w:style>
  <w:style w:type="character" w:customStyle="1" w:styleId="ListLabel11">
    <w:name w:val="ListLabel 11"/>
    <w:qFormat/>
    <w:rPr>
      <w:rFonts w:eastAsia="Times New Roman" w:cs="Liberation Serif"/>
    </w:rPr>
  </w:style>
  <w:style w:type="character" w:customStyle="1" w:styleId="ListLabel12">
    <w:name w:val="ListLabel 12"/>
    <w:qFormat/>
    <w:rPr>
      <w:rFonts w:eastAsia="Times New Roman" w:cs="OpenSymbol"/>
    </w:rPr>
  </w:style>
  <w:style w:type="character" w:customStyle="1" w:styleId="ListLabel13">
    <w:name w:val="ListLabel 13"/>
    <w:qFormat/>
    <w:rPr>
      <w:rFonts w:eastAsia="Times New Roman" w:cs="OpenSymbol"/>
    </w:rPr>
  </w:style>
  <w:style w:type="character" w:customStyle="1" w:styleId="ListLabel14">
    <w:name w:val="ListLabel 14"/>
    <w:qFormat/>
    <w:rPr>
      <w:rFonts w:eastAsia="Times New Roman" w:cs="OpenSymbol"/>
    </w:rPr>
  </w:style>
  <w:style w:type="character" w:customStyle="1" w:styleId="ListLabel15">
    <w:name w:val="ListLabel 15"/>
    <w:qFormat/>
    <w:rPr>
      <w:rFonts w:eastAsia="Times New Roman" w:cs="OpenSymbol"/>
    </w:rPr>
  </w:style>
  <w:style w:type="character" w:customStyle="1" w:styleId="ListLabel16">
    <w:name w:val="ListLabel 16"/>
    <w:qFormat/>
    <w:rPr>
      <w:rFonts w:eastAsia="Times New Roman" w:cs="OpenSymbol"/>
    </w:rPr>
  </w:style>
  <w:style w:type="character" w:customStyle="1" w:styleId="ListLabel17">
    <w:name w:val="ListLabel 17"/>
    <w:qFormat/>
    <w:rPr>
      <w:rFonts w:eastAsia="Times New Roman" w:cs="OpenSymbol"/>
    </w:rPr>
  </w:style>
  <w:style w:type="character" w:customStyle="1" w:styleId="ListLabel18">
    <w:name w:val="ListLabel 18"/>
    <w:qFormat/>
    <w:rPr>
      <w:rFonts w:eastAsia="Times New Roman" w:cs="OpenSymbol"/>
    </w:rPr>
  </w:style>
  <w:style w:type="character" w:customStyle="1" w:styleId="ListLabel19">
    <w:name w:val="ListLabel 19"/>
    <w:qFormat/>
    <w:rPr>
      <w:rFonts w:eastAsia="Times New Roman" w:cs="OpenSymbol"/>
    </w:rPr>
  </w:style>
  <w:style w:type="character" w:customStyle="1" w:styleId="ListLabel20">
    <w:name w:val="ListLabel 20"/>
    <w:qFormat/>
    <w:rPr>
      <w:rFonts w:eastAsia="Times New Roman" w:cs="OpenSymbol"/>
    </w:rPr>
  </w:style>
  <w:style w:type="character" w:customStyle="1" w:styleId="ListLabel21">
    <w:name w:val="ListLabel 21"/>
    <w:qFormat/>
    <w:rPr>
      <w:rFonts w:eastAsia="Times New Roman" w:cs="OpenSymbol"/>
    </w:rPr>
  </w:style>
  <w:style w:type="character" w:customStyle="1" w:styleId="ListLabel22">
    <w:name w:val="ListLabel 22"/>
    <w:qFormat/>
    <w:rPr>
      <w:rFonts w:eastAsia="Times New Roman" w:cs="OpenSymbol"/>
    </w:rPr>
  </w:style>
  <w:style w:type="character" w:customStyle="1" w:styleId="ListLabel23">
    <w:name w:val="ListLabel 23"/>
    <w:qFormat/>
    <w:rPr>
      <w:rFonts w:eastAsia="Times New Roman" w:cs="OpenSymbol"/>
    </w:rPr>
  </w:style>
  <w:style w:type="character" w:customStyle="1" w:styleId="ListLabel24">
    <w:name w:val="ListLabel 24"/>
    <w:qFormat/>
    <w:rPr>
      <w:rFonts w:eastAsia="Times New Roman" w:cs="OpenSymbol"/>
    </w:rPr>
  </w:style>
  <w:style w:type="character" w:customStyle="1" w:styleId="ListLabel25">
    <w:name w:val="ListLabel 25"/>
    <w:qFormat/>
    <w:rPr>
      <w:rFonts w:eastAsia="Times New Roman" w:cs="OpenSymbol"/>
    </w:rPr>
  </w:style>
  <w:style w:type="character" w:customStyle="1" w:styleId="ListLabel26">
    <w:name w:val="ListLabel 26"/>
    <w:qFormat/>
    <w:rPr>
      <w:rFonts w:eastAsia="Times New Roman" w:cs="OpenSymbol"/>
    </w:rPr>
  </w:style>
  <w:style w:type="character" w:customStyle="1" w:styleId="ListLabel27">
    <w:name w:val="ListLabel 27"/>
    <w:qFormat/>
    <w:rPr>
      <w:rFonts w:eastAsia="Times New Roman" w:cs="Liberation Serif"/>
    </w:rPr>
  </w:style>
  <w:style w:type="character" w:customStyle="1" w:styleId="ListLabel28">
    <w:name w:val="ListLabel 28"/>
    <w:qFormat/>
    <w:rPr>
      <w:rFonts w:eastAsia="Times New Roman" w:cs="OpenSymbol"/>
    </w:rPr>
  </w:style>
  <w:style w:type="character" w:customStyle="1" w:styleId="ListLabel29">
    <w:name w:val="ListLabel 29"/>
    <w:qFormat/>
    <w:rPr>
      <w:rFonts w:eastAsia="Times New Roman" w:cs="Liberation Serif"/>
    </w:rPr>
  </w:style>
  <w:style w:type="character" w:customStyle="1" w:styleId="ListLabel30">
    <w:name w:val="ListLabel 30"/>
    <w:qFormat/>
    <w:rPr>
      <w:rFonts w:eastAsia="Times New Roman" w:cs="OpenSymbol"/>
    </w:rPr>
  </w:style>
  <w:style w:type="character" w:customStyle="1" w:styleId="ListLabel31">
    <w:name w:val="ListLabel 31"/>
    <w:qFormat/>
    <w:rPr>
      <w:rFonts w:eastAsia="Times New Roman" w:cs="OpenSymbol"/>
    </w:rPr>
  </w:style>
  <w:style w:type="character" w:customStyle="1" w:styleId="ListLabel32">
    <w:name w:val="ListLabel 32"/>
    <w:qFormat/>
    <w:rPr>
      <w:rFonts w:eastAsia="Times New Roman" w:cs="OpenSymbol"/>
    </w:rPr>
  </w:style>
  <w:style w:type="character" w:customStyle="1" w:styleId="ListLabel33">
    <w:name w:val="ListLabel 33"/>
    <w:qFormat/>
    <w:rPr>
      <w:rFonts w:eastAsia="Times New Roman" w:cs="OpenSymbol"/>
    </w:rPr>
  </w:style>
  <w:style w:type="character" w:customStyle="1" w:styleId="ListLabel34">
    <w:name w:val="ListLabel 34"/>
    <w:qFormat/>
    <w:rPr>
      <w:rFonts w:eastAsia="Times New Roman" w:cs="OpenSymbol"/>
    </w:rPr>
  </w:style>
  <w:style w:type="character" w:customStyle="1" w:styleId="ListLabel35">
    <w:name w:val="ListLabel 35"/>
    <w:qFormat/>
    <w:rPr>
      <w:rFonts w:eastAsia="Times New Roman" w:cs="OpenSymbol"/>
    </w:rPr>
  </w:style>
  <w:style w:type="character" w:customStyle="1" w:styleId="ListLabel36">
    <w:name w:val="ListLabel 36"/>
    <w:qFormat/>
    <w:rPr>
      <w:rFonts w:ascii="Liberation Serif" w:eastAsia="Times New Roman" w:hAnsi="Liberation Serif" w:cs="OpenSymbol"/>
      <w:sz w:val="24"/>
    </w:rPr>
  </w:style>
  <w:style w:type="character" w:customStyle="1" w:styleId="ListLabel37">
    <w:name w:val="ListLabel 37"/>
    <w:qFormat/>
    <w:rPr>
      <w:rFonts w:eastAsia="Times New Roman" w:cs="Liberation Serif"/>
    </w:rPr>
  </w:style>
  <w:style w:type="character" w:customStyle="1" w:styleId="ListLabel38">
    <w:name w:val="ListLabel 38"/>
    <w:qFormat/>
    <w:rPr>
      <w:rFonts w:eastAsia="Times New Roman" w:cs="OpenSymbol"/>
    </w:rPr>
  </w:style>
  <w:style w:type="character" w:customStyle="1" w:styleId="ListLabel39">
    <w:name w:val="ListLabel 39"/>
    <w:qFormat/>
    <w:rPr>
      <w:rFonts w:eastAsia="Times New Roman" w:cs="OpenSymbol"/>
    </w:rPr>
  </w:style>
  <w:style w:type="character" w:customStyle="1" w:styleId="ListLabel40">
    <w:name w:val="ListLabel 40"/>
    <w:qFormat/>
    <w:rPr>
      <w:rFonts w:eastAsia="Times New Roman" w:cs="OpenSymbol"/>
    </w:rPr>
  </w:style>
  <w:style w:type="character" w:customStyle="1" w:styleId="ListLabel41">
    <w:name w:val="ListLabel 41"/>
    <w:qFormat/>
    <w:rPr>
      <w:rFonts w:eastAsia="Times New Roman" w:cs="OpenSymbol"/>
    </w:rPr>
  </w:style>
  <w:style w:type="character" w:customStyle="1" w:styleId="ListLabel42">
    <w:name w:val="ListLabel 42"/>
    <w:qFormat/>
    <w:rPr>
      <w:rFonts w:eastAsia="Times New Roman" w:cs="OpenSymbol"/>
    </w:rPr>
  </w:style>
  <w:style w:type="character" w:customStyle="1" w:styleId="ListLabel43">
    <w:name w:val="ListLabel 43"/>
    <w:qFormat/>
    <w:rPr>
      <w:rFonts w:eastAsia="Times New Roman" w:cs="OpenSymbol"/>
    </w:rPr>
  </w:style>
  <w:style w:type="character" w:customStyle="1" w:styleId="ListLabel44">
    <w:name w:val="ListLabel 44"/>
    <w:qFormat/>
    <w:rPr>
      <w:rFonts w:eastAsia="Times New Roman" w:cs="OpenSymbol"/>
    </w:rPr>
  </w:style>
  <w:style w:type="character" w:customStyle="1" w:styleId="ListLabel45">
    <w:name w:val="ListLabel 45"/>
    <w:qFormat/>
    <w:rPr>
      <w:rFonts w:ascii="Liberation Serif" w:eastAsia="Times New Roman" w:hAnsi="Liberation Serif" w:cs="OpenSymbol"/>
      <w:sz w:val="24"/>
    </w:rPr>
  </w:style>
  <w:style w:type="character" w:customStyle="1" w:styleId="ListLabel46">
    <w:name w:val="ListLabel 46"/>
    <w:qFormat/>
    <w:rPr>
      <w:rFonts w:eastAsia="Times New Roman" w:cs="OpenSymbol"/>
    </w:rPr>
  </w:style>
  <w:style w:type="character" w:customStyle="1" w:styleId="ListLabel47">
    <w:name w:val="ListLabel 47"/>
    <w:qFormat/>
    <w:rPr>
      <w:rFonts w:eastAsia="Times New Roman" w:cs="OpenSymbol"/>
    </w:rPr>
  </w:style>
  <w:style w:type="character" w:customStyle="1" w:styleId="ListLabel48">
    <w:name w:val="ListLabel 48"/>
    <w:qFormat/>
    <w:rPr>
      <w:rFonts w:eastAsia="Times New Roman" w:cs="OpenSymbol"/>
    </w:rPr>
  </w:style>
  <w:style w:type="character" w:customStyle="1" w:styleId="ListLabel49">
    <w:name w:val="ListLabel 49"/>
    <w:qFormat/>
    <w:rPr>
      <w:rFonts w:eastAsia="Times New Roman" w:cs="OpenSymbol"/>
    </w:rPr>
  </w:style>
  <w:style w:type="character" w:customStyle="1" w:styleId="ListLabel50">
    <w:name w:val="ListLabel 50"/>
    <w:qFormat/>
    <w:rPr>
      <w:rFonts w:eastAsia="Times New Roman" w:cs="OpenSymbol"/>
    </w:rPr>
  </w:style>
  <w:style w:type="character" w:customStyle="1" w:styleId="ListLabel51">
    <w:name w:val="ListLabel 51"/>
    <w:qFormat/>
    <w:rPr>
      <w:rFonts w:eastAsia="Times New Roman" w:cs="OpenSymbol"/>
    </w:rPr>
  </w:style>
  <w:style w:type="character" w:customStyle="1" w:styleId="ListLabel52">
    <w:name w:val="ListLabel 52"/>
    <w:qFormat/>
    <w:rPr>
      <w:rFonts w:eastAsia="Times New Roman" w:cs="OpenSymbol"/>
    </w:rPr>
  </w:style>
  <w:style w:type="character" w:customStyle="1" w:styleId="ListLabel53">
    <w:name w:val="ListLabel 53"/>
    <w:qFormat/>
    <w:rPr>
      <w:rFonts w:eastAsia="Times New Roman" w:cs="OpenSymbol"/>
    </w:rPr>
  </w:style>
  <w:style w:type="character" w:customStyle="1" w:styleId="ListLabel54">
    <w:name w:val="ListLabel 54"/>
    <w:qFormat/>
    <w:rPr>
      <w:rFonts w:eastAsia="Times New Roman" w:cs="OpenSymbol"/>
    </w:rPr>
  </w:style>
  <w:style w:type="character" w:customStyle="1" w:styleId="ListLabel55">
    <w:name w:val="ListLabel 55"/>
    <w:qFormat/>
    <w:rPr>
      <w:rFonts w:eastAsia="Times New Roman" w:cs="OpenSymbol"/>
    </w:rPr>
  </w:style>
  <w:style w:type="character" w:customStyle="1" w:styleId="ListLabel56">
    <w:name w:val="ListLabel 56"/>
    <w:qFormat/>
    <w:rPr>
      <w:rFonts w:eastAsia="Times New Roman" w:cs="OpenSymbol"/>
    </w:rPr>
  </w:style>
  <w:style w:type="character" w:customStyle="1" w:styleId="ListLabel57">
    <w:name w:val="ListLabel 57"/>
    <w:qFormat/>
    <w:rPr>
      <w:rFonts w:eastAsia="Times New Roman" w:cs="OpenSymbol"/>
    </w:rPr>
  </w:style>
  <w:style w:type="character" w:customStyle="1" w:styleId="ListLabel58">
    <w:name w:val="ListLabel 58"/>
    <w:qFormat/>
    <w:rPr>
      <w:rFonts w:eastAsia="Times New Roman" w:cs="OpenSymbol"/>
    </w:rPr>
  </w:style>
  <w:style w:type="character" w:customStyle="1" w:styleId="ListLabel59">
    <w:name w:val="ListLabel 59"/>
    <w:qFormat/>
    <w:rPr>
      <w:rFonts w:eastAsia="Times New Roman" w:cs="OpenSymbol"/>
    </w:rPr>
  </w:style>
  <w:style w:type="character" w:customStyle="1" w:styleId="ListLabel60">
    <w:name w:val="ListLabel 60"/>
    <w:qFormat/>
    <w:rPr>
      <w:rFonts w:eastAsia="Times New Roman" w:cs="OpenSymbol"/>
    </w:rPr>
  </w:style>
  <w:style w:type="character" w:customStyle="1" w:styleId="ListLabel61">
    <w:name w:val="ListLabel 61"/>
    <w:qFormat/>
    <w:rPr>
      <w:rFonts w:eastAsia="Times New Roman" w:cs="OpenSymbol"/>
    </w:rPr>
  </w:style>
  <w:style w:type="character" w:customStyle="1" w:styleId="ListLabel62">
    <w:name w:val="ListLabel 62"/>
    <w:qFormat/>
    <w:rPr>
      <w:rFonts w:eastAsia="Times New Roman" w:cs="OpenSymbol"/>
    </w:rPr>
  </w:style>
  <w:style w:type="character" w:customStyle="1" w:styleId="ListLabel63">
    <w:name w:val="ListLabel 63"/>
    <w:qFormat/>
    <w:rPr>
      <w:rFonts w:eastAsia="Times New Roman" w:cs="OpenSymbol"/>
    </w:rPr>
  </w:style>
  <w:style w:type="character" w:customStyle="1" w:styleId="ListLabel64">
    <w:name w:val="ListLabel 64"/>
    <w:qFormat/>
    <w:rPr>
      <w:rFonts w:eastAsia="Times New Roman" w:cs="OpenSymbol"/>
    </w:rPr>
  </w:style>
  <w:style w:type="character" w:customStyle="1" w:styleId="ListLabel65">
    <w:name w:val="ListLabel 65"/>
    <w:qFormat/>
    <w:rPr>
      <w:rFonts w:eastAsia="Times New Roman" w:cs="OpenSymbol"/>
    </w:rPr>
  </w:style>
  <w:style w:type="character" w:customStyle="1" w:styleId="ListLabel66">
    <w:name w:val="ListLabel 66"/>
    <w:qFormat/>
    <w:rPr>
      <w:rFonts w:eastAsia="Times New Roman" w:cs="OpenSymbol"/>
    </w:rPr>
  </w:style>
  <w:style w:type="character" w:customStyle="1" w:styleId="ListLabel67">
    <w:name w:val="ListLabel 67"/>
    <w:qFormat/>
    <w:rPr>
      <w:rFonts w:eastAsia="Times New Roman" w:cs="OpenSymbol"/>
    </w:rPr>
  </w:style>
  <w:style w:type="character" w:customStyle="1" w:styleId="ListLabel68">
    <w:name w:val="ListLabel 68"/>
    <w:qFormat/>
    <w:rPr>
      <w:rFonts w:eastAsia="Times New Roman" w:cs="OpenSymbol"/>
    </w:rPr>
  </w:style>
  <w:style w:type="character" w:customStyle="1" w:styleId="ListLabel69">
    <w:name w:val="ListLabel 69"/>
    <w:qFormat/>
    <w:rPr>
      <w:rFonts w:eastAsia="Times New Roman" w:cs="OpenSymbol"/>
    </w:rPr>
  </w:style>
  <w:style w:type="character" w:customStyle="1" w:styleId="ListLabel70">
    <w:name w:val="ListLabel 70"/>
    <w:qFormat/>
    <w:rPr>
      <w:rFonts w:eastAsia="Times New Roman" w:cs="OpenSymbol"/>
    </w:rPr>
  </w:style>
  <w:style w:type="character" w:customStyle="1" w:styleId="ListLabel71">
    <w:name w:val="ListLabel 71"/>
    <w:qFormat/>
    <w:rPr>
      <w:rFonts w:eastAsia="Times New Roman" w:cs="OpenSymbol"/>
    </w:rPr>
  </w:style>
  <w:style w:type="character" w:customStyle="1" w:styleId="ListLabel72">
    <w:name w:val="ListLabel 72"/>
    <w:qFormat/>
    <w:rPr>
      <w:rFonts w:eastAsia="Times New Roman" w:cs="OpenSymbol"/>
    </w:rPr>
  </w:style>
  <w:style w:type="character" w:customStyle="1" w:styleId="ListLabel73">
    <w:name w:val="ListLabel 73"/>
    <w:qFormat/>
    <w:rPr>
      <w:rFonts w:eastAsia="Times New Roman" w:cs="OpenSymbol"/>
    </w:rPr>
  </w:style>
  <w:style w:type="character" w:customStyle="1" w:styleId="ListLabel74">
    <w:name w:val="ListLabel 74"/>
    <w:qFormat/>
    <w:rPr>
      <w:rFonts w:eastAsia="Times New Roman" w:cs="OpenSymbol"/>
    </w:rPr>
  </w:style>
  <w:style w:type="character" w:customStyle="1" w:styleId="ListLabel75">
    <w:name w:val="ListLabel 75"/>
    <w:qFormat/>
    <w:rPr>
      <w:rFonts w:eastAsia="Times New Roman" w:cs="OpenSymbol"/>
    </w:rPr>
  </w:style>
  <w:style w:type="character" w:customStyle="1" w:styleId="ListLabel76">
    <w:name w:val="ListLabel 76"/>
    <w:qFormat/>
    <w:rPr>
      <w:rFonts w:eastAsia="Times New Roman" w:cs="OpenSymbol"/>
    </w:rPr>
  </w:style>
  <w:style w:type="character" w:customStyle="1" w:styleId="ListLabel77">
    <w:name w:val="ListLabel 77"/>
    <w:qFormat/>
    <w:rPr>
      <w:rFonts w:eastAsia="Times New Roman" w:cs="OpenSymbol"/>
    </w:rPr>
  </w:style>
  <w:style w:type="character" w:customStyle="1" w:styleId="ListLabel78">
    <w:name w:val="ListLabel 78"/>
    <w:qFormat/>
    <w:rPr>
      <w:rFonts w:ascii="Liberation Serif" w:eastAsia="Times New Roman" w:hAnsi="Liberation Serif"/>
      <w:sz w:val="24"/>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Heading">
    <w:name w:val="Heading"/>
    <w:basedOn w:val="Normal"/>
    <w:next w:val="BodyText1"/>
    <w:qFormat/>
    <w:pPr>
      <w:keepNext/>
      <w:spacing w:before="240" w:after="120"/>
    </w:pPr>
    <w:rPr>
      <w:rFonts w:ascii="Liberation Sans" w:eastAsia="AR PL SungtiL GB" w:hAnsi="Liberation Sans" w:cs="Lohit Devanagari"/>
      <w:sz w:val="28"/>
      <w:szCs w:val="28"/>
    </w:rPr>
  </w:style>
  <w:style w:type="paragraph" w:customStyle="1" w:styleId="BodyText1">
    <w:name w:val="Body Text1"/>
    <w:basedOn w:val="Normal"/>
    <w:uiPriority w:val="99"/>
    <w:rsid w:val="00867A64"/>
    <w:pPr>
      <w:spacing w:after="140" w:line="288" w:lineRule="auto"/>
    </w:pPr>
    <w:rPr>
      <w:rFonts w:ascii="Liberation Serif" w:hAnsi="Liberation Serif"/>
      <w:sz w:val="24"/>
      <w:szCs w:val="24"/>
    </w:rPr>
  </w:style>
  <w:style w:type="paragraph" w:styleId="List">
    <w:name w:val="List"/>
    <w:basedOn w:val="BodyText1"/>
    <w:rPr>
      <w:rFonts w:cs="Lohit Devanagari"/>
    </w:rPr>
  </w:style>
  <w:style w:type="paragraph" w:styleId="Caption">
    <w:name w:val="caption"/>
    <w:basedOn w:val="Normal"/>
    <w:next w:val="Normal"/>
    <w:uiPriority w:val="35"/>
    <w:unhideWhenUsed/>
    <w:qFormat/>
    <w:rsid w:val="00257805"/>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uiPriority w:val="99"/>
    <w:qFormat/>
    <w:rsid w:val="00867A64"/>
    <w:pPr>
      <w:suppressLineNumbers/>
      <w:spacing w:after="0" w:line="240" w:lineRule="auto"/>
    </w:pPr>
    <w:rPr>
      <w:rFonts w:ascii="Liberation Serif" w:hAnsi="Liberation Serif"/>
      <w:sz w:val="24"/>
      <w:szCs w:val="24"/>
    </w:rPr>
  </w:style>
  <w:style w:type="paragraph" w:styleId="ListParagraph">
    <w:name w:val="List Paragraph"/>
    <w:basedOn w:val="Normal"/>
    <w:uiPriority w:val="34"/>
    <w:qFormat/>
    <w:rsid w:val="00867A64"/>
    <w:pPr>
      <w:ind w:left="720"/>
      <w:contextualSpacing/>
    </w:pPr>
  </w:style>
  <w:style w:type="paragraph" w:styleId="BalloonText">
    <w:name w:val="Balloon Text"/>
    <w:basedOn w:val="Normal"/>
    <w:link w:val="BalloonTextChar"/>
    <w:uiPriority w:val="99"/>
    <w:semiHidden/>
    <w:unhideWhenUsed/>
    <w:qFormat/>
    <w:rsid w:val="009439B2"/>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ipython.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DAA9C-DAD5-4B0E-8708-65E2478F7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C959D01D.dotm</Template>
  <TotalTime>635</TotalTime>
  <Pages>10</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jsalvermoser</dc:creator>
  <dc:description/>
  <cp:lastModifiedBy>jsalvermoser</cp:lastModifiedBy>
  <cp:revision>23</cp:revision>
  <dcterms:created xsi:type="dcterms:W3CDTF">2016-07-01T11:59:00Z</dcterms:created>
  <dcterms:modified xsi:type="dcterms:W3CDTF">2016-07-05T14:38:00Z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