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eorgia" w:hAnsi="Georgia"/>
          <w:b/>
          <w:color w:val="3F3E3C"/>
          <w:sz w:val="64"/>
        </w:rPr>
        <w:t>ROSES OS</w:t>
      </w:r>
    </w:p>
    <w:p>
      <w:pPr>
        <w:jc w:val="center"/>
      </w:pPr>
      <w:r>
        <w:rPr>
          <w:rFonts w:ascii="Georgia" w:hAnsi="Georgia"/>
          <w:color w:val="9C6F6E"/>
          <w:sz w:val="36"/>
        </w:rPr>
        <w:t>Communication Architecture</w:t>
      </w:r>
    </w:p>
    <w:p>
      <w:pPr>
        <w:jc w:val="center"/>
      </w:pPr>
      <w:r>
        <w:rPr>
          <w:rFonts w:ascii="Georgia" w:hAnsi="Georgia"/>
          <w:color w:val="9C6F6E"/>
          <w:sz w:val="36"/>
        </w:rPr>
        <w:t>Cost Summary</w:t>
      </w:r>
    </w:p>
    <w:p/>
    <w:p/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jc w:val="center"/>
      </w:pPr>
      <w:r>
        <w:rPr>
          <w:rFonts w:ascii="Georgia" w:hAnsi="Georgia"/>
          <w:b/>
          <w:sz w:val="20"/>
        </w:rPr>
        <w:t xml:space="preserve">Prepared by: </w:t>
      </w:r>
      <w:r>
        <w:rPr>
          <w:rFonts w:ascii="Georgia" w:hAnsi="Georgia"/>
          <w:sz w:val="20"/>
        </w:rPr>
        <w:t>Jennifer Brooke Lawless</w:t>
      </w:r>
    </w:p>
    <w:p>
      <w:pPr>
        <w:jc w:val="center"/>
      </w:pPr>
      <w:r>
        <w:rPr>
          <w:rFonts w:ascii="Georgia" w:hAnsi="Georgia"/>
          <w:b/>
          <w:sz w:val="20"/>
        </w:rPr>
        <w:t xml:space="preserve">Date: </w:t>
      </w:r>
      <w:r>
        <w:rPr>
          <w:rFonts w:ascii="Georgia" w:hAnsi="Georgia"/>
          <w:sz w:val="20"/>
        </w:rPr>
        <w:t>March 8, 2026</w:t>
      </w:r>
    </w:p>
    <w:p>
      <w:pPr>
        <w:jc w:val="center"/>
      </w:pPr>
      <w:r>
        <w:rPr>
          <w:rFonts w:ascii="Georgia" w:hAnsi="Georgia"/>
          <w:b/>
          <w:sz w:val="20"/>
        </w:rPr>
        <w:t xml:space="preserve">Version: </w:t>
      </w:r>
      <w:r>
        <w:rPr>
          <w:rFonts w:ascii="Georgia" w:hAnsi="Georgia"/>
          <w:sz w:val="20"/>
        </w:rPr>
        <w:t>1.0 -- For Team Review</w:t>
      </w:r>
    </w:p>
    <w:p>
      <w:pPr>
        <w:jc w:val="center"/>
      </w:pPr>
      <w:r>
        <w:rPr>
          <w:rFonts w:ascii="Georgia" w:hAnsi="Georgia"/>
          <w:b/>
          <w:sz w:val="20"/>
        </w:rPr>
        <w:t xml:space="preserve">Source: </w:t>
      </w:r>
      <w:r>
        <w:rPr>
          <w:rFonts w:ascii="Georgia" w:hAnsi="Georgia"/>
          <w:sz w:val="20"/>
        </w:rPr>
        <w:t>Communication Architecture for the Age of AI (V2, 2025-2026)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document provides a cost summary for implementing the strategic initiatives outlined in the Communication Architecture for the Age of AI PDF. This is a standalone estimate covering the GEO (Generative Engine Optimization) strategy, platform ecosystem buildout, partnership engagement, and supporting infrastructure described in that 21-page strategic framework.</w:t>
      </w:r>
    </w:p>
    <w:p>
      <w:pPr>
        <w:spacing w:before="160" w:after="160"/>
        <w:ind w:left="720" w:right="720"/>
      </w:pPr>
      <w:r>
        <w:rPr>
          <w:i/>
          <w:color w:val="9C6F6E"/>
          <w:sz w:val="21"/>
        </w:rPr>
        <w:t>This cost summary is separate from and complementary to the Scope of Work &amp; Economic Proposal (which covers platform development, brand book, manuals, and design system). Some items overlap -- those are noted where applicable.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1. Pre-Launch Strategy Initiatives (5-8 Month Window)</w:t>
      </w:r>
    </w:p>
    <w:p>
      <w:r>
        <w:t>The Communication Architecture identifies a critical 5-8 month pre-launch window before the book publication. The following workstreams are required to prepare the knowledge ecosystem.</w:t>
      </w:r>
    </w:p>
    <w:p>
      <w:pPr>
        <w:pStyle w:val="Heading2"/>
      </w:pPr>
      <w:r>
        <w:t>1.1 Substack Migration &amp; Publication Setup</w:t>
      </w:r>
    </w:p>
    <w:p>
      <w:r>
        <w:t>Migrate 29-issue newsletter archive to Substack. Establish as named, branded publication. Configure paid subscription tier. Set up recommendation network integrations.</w:t>
      </w:r>
    </w:p>
    <w:p>
      <w:r>
        <w:t>Deliverables: Branded Substack publication live with full archive, paid tier configured, discovery settings optimized.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$4,500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$450</w:t>
            </w:r>
          </w:p>
        </w:tc>
      </w:tr>
    </w:tbl>
    <w:p/>
    <w:p>
      <w:pPr>
        <w:pStyle w:val="Heading2"/>
      </w:pPr>
      <w:r>
        <w:t>1.2 Long-Form Blog Essays -- GEO Core Content</w:t>
      </w:r>
    </w:p>
    <w:p>
      <w:r>
        <w:t>Write and publish 8-12 definitional long-form essays on key Roses OS concepts (Coherence, Remembrance, The Rose Practice, Inner Technology, The Field, Loving Presence). Structured with proper headers, schema-ready, bilingual (EN + ES). Each 2,000-4,000 words, structured to directly answer AI-asked questions.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$18,000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$1,800</w:t>
            </w:r>
          </w:p>
        </w:tc>
      </w:tr>
    </w:tbl>
    <w:p/>
    <w:p>
      <w:pPr>
        <w:pStyle w:val="Heading2"/>
      </w:pPr>
      <w:r>
        <w:t>1.3 Schema Markup &amp; Technical Infrastructure</w:t>
      </w:r>
    </w:p>
    <w:p>
      <w:r>
        <w:t>Implement schema.org markup across the Roses OS website (Organization, Person, Course, Article, FAQPage, DefinedTerm). Optimize page titles, meta descriptions, clean URLs, alt text, sitemap. Add transcripts infrastructure for audio/video content.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$12,000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$1,200</w:t>
            </w:r>
          </w:p>
        </w:tc>
      </w:tr>
    </w:tbl>
    <w:p/>
    <w:p>
      <w:pPr>
        <w:spacing w:before="80" w:after="160"/>
      </w:pPr>
      <w:r>
        <w:rPr>
          <w:i/>
          <w:color w:val="6B6B6B"/>
          <w:sz w:val="19"/>
        </w:rPr>
        <w:t>Note: This overlaps with the "GEO / Content Architecture" project in the Scope of Work ($12,000 market). If engaged through that milestone, this line item would be consolidated.</w:t>
      </w:r>
    </w:p>
    <w:p>
      <w:pPr>
        <w:pStyle w:val="Heading2"/>
      </w:pPr>
      <w:r>
        <w:t>1.4 YouTube Channel -- Spanish Language</w:t>
      </w:r>
    </w:p>
    <w:p>
      <w:r>
        <w:t>Launch dedicated Spanish-language YouTube channel. Establish conceptually structured content framework (titles, descriptions, chapter markers, transcripts aligned to Roses OS vocabulary). Initial 8-12 videos produced and optimized.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$22,000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$2,200</w:t>
            </w:r>
          </w:p>
        </w:tc>
      </w:tr>
    </w:tbl>
    <w:p/>
    <w:p>
      <w:pPr>
        <w:pStyle w:val="Heading2"/>
      </w:pPr>
      <w:r>
        <w:t>1.5 YouTube Channel -- English Language</w:t>
      </w:r>
    </w:p>
    <w:p>
      <w:r>
        <w:t>Launch English-language YouTube channel with same conceptual structure. Initial 6-8 videos produced and optimized.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$16,000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$1,600</w:t>
            </w:r>
          </w:p>
        </w:tc>
      </w:tr>
    </w:tbl>
    <w:p/>
    <w:p>
      <w:pPr>
        <w:pStyle w:val="Heading2"/>
      </w:pPr>
      <w:r>
        <w:t>1.6 Citation Network -- Strategic Podcast Appearances</w:t>
      </w:r>
    </w:p>
    <w:p>
      <w:r>
        <w:t>Research, outreach, booking, and preparation for 2-3 strategic podcast appearances on credible shows in consciousness, leadership, and inner development. Priority on Spanish-language podcasts. Includes pre-appearance coaching, talking point development, and post-appearance content repurposing.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$9,000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$900</w:t>
            </w:r>
          </w:p>
        </w:tc>
      </w:tr>
    </w:tbl>
    <w:p/>
    <w:p>
      <w:pPr>
        <w:pStyle w:val="Heading2"/>
      </w:pPr>
      <w:r>
        <w:t>1.7 Community Voice Program</w:t>
      </w:r>
    </w:p>
    <w:p>
      <w:r>
        <w:t>Design and launch structured program for collecting practitioner essays, written testimonials, public reflections using Roses OS language. Create submission framework, editorial guidelines, and publishing workflow.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$6,000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$600</w:t>
            </w:r>
          </w:p>
        </w:tc>
      </w:tr>
    </w:tbl>
    <w:p/>
    <w:p>
      <w:pPr>
        <w:pStyle w:val="Heading2"/>
      </w:pPr>
      <w:r>
        <w:t>1.8 Wikipedia Groundwork</w:t>
      </w:r>
    </w:p>
    <w:p>
      <w:r>
        <w:t>Research Wikipedia notability requirements. Map citation gaps. Develop sourcing strategy. Prepare draft entries for the school, founder, and key concepts. Accumulate qualifying independent citations.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$5,000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$500</w:t>
            </w:r>
          </w:p>
        </w:tc>
      </w:tr>
    </w:tbl>
    <w:p/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2. Conversion Bridge Design</w:t>
      </w:r>
    </w:p>
    <w:p>
      <w:r>
        <w:t>The Communication Architecture describes a 5-step conversion journey from AI recommendation to enrolled student:</w:t>
      </w:r>
    </w:p>
    <w:p>
      <w:r>
        <w:rPr>
          <w:b/>
        </w:rPr>
        <w:t xml:space="preserve">1. </w:t>
      </w:r>
      <w:r>
        <w:t>AI recommendation -- the person discovers Roses OS through a response to a question they asked</w:t>
      </w:r>
    </w:p>
    <w:p>
      <w:r>
        <w:rPr>
          <w:b/>
        </w:rPr>
        <w:t xml:space="preserve">2. </w:t>
      </w:r>
      <w:r>
        <w:t>Structured arrival -- they land on a page that clearly explains the framework</w:t>
      </w:r>
    </w:p>
    <w:p>
      <w:r>
        <w:rPr>
          <w:b/>
        </w:rPr>
        <w:t xml:space="preserve">3. </w:t>
      </w:r>
      <w:r>
        <w:t>Depth confirmation -- they read an essay, watch a talk, or explore the newsletter</w:t>
      </w:r>
    </w:p>
    <w:p>
      <w:r>
        <w:rPr>
          <w:b/>
        </w:rPr>
        <w:t xml:space="preserve">4. </w:t>
      </w:r>
      <w:r>
        <w:t>Community signal -- they encounter voices of students and practitioners</w:t>
      </w:r>
    </w:p>
    <w:p>
      <w:r>
        <w:rPr>
          <w:b/>
        </w:rPr>
        <w:t xml:space="preserve">5. </w:t>
      </w:r>
      <w:r>
        <w:t>Clear invitation -- a specific, well-designed pathway to the next step</w:t>
      </w:r>
    </w:p>
    <w:p/>
    <w:p>
      <w:r>
        <w:t>Scope: Design and build the full conversion bridge across the Roses OS website. Responsive, bilingual (EN + 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$14,000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$1,400</w:t>
            </w:r>
          </w:p>
        </w:tc>
      </w:tr>
    </w:tbl>
    <w:p/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3. Strategic Partnerships</w:t>
      </w:r>
    </w:p>
    <w:p>
      <w:r>
        <w:t>The Communication Architecture identifies three partnership profiles essential to accelerating the ecosystem. These represent engagement costs, not ongoing retainers.</w:t>
      </w:r>
    </w:p>
    <w:p>
      <w:pPr>
        <w:pStyle w:val="Heading2"/>
      </w:pPr>
      <w:r>
        <w:t>3.1 Digital Infrastructure Partner</w:t>
      </w:r>
    </w:p>
    <w:p>
      <w:r>
        <w:t>Engage a systematic content distribution partner to build repeatable "build once, distribute forever" content operations. Establish workflows for turning founder ideas into structured multi-platform content.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$15,000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$1,500</w:t>
            </w:r>
          </w:p>
        </w:tc>
      </w:tr>
    </w:tbl>
    <w:p/>
    <w:p>
      <w:pPr>
        <w:pStyle w:val="Heading2"/>
      </w:pPr>
      <w:r>
        <w:t>3.2 YouTube Strategy Partner</w:t>
      </w:r>
    </w:p>
    <w:p>
      <w:r>
        <w:t>Engage a YouTube thought-leader strategist for channel strategy, algorithmic optimization, and content structure consulting for both EN + ES channels.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$10,000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$1,000</w:t>
            </w:r>
          </w:p>
        </w:tc>
      </w:tr>
    </w:tbl>
    <w:p/>
    <w:p>
      <w:pPr>
        <w:pStyle w:val="Heading2"/>
      </w:pPr>
      <w:r>
        <w:t>3.3 Hispanic Podcast Ecosystem Partner</w:t>
      </w:r>
    </w:p>
    <w:p>
      <w:r>
        <w:t>Identify, outreach, and establish relationship with 1-2 high-reach Spanish-language podcasters in the consciousness/leadership space. Coordinate appearances timed to book pre-launch.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$8,000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$800</w:t>
            </w:r>
          </w:p>
        </w:tc>
      </w:tr>
    </w:tbl>
    <w:p/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4. Measurement &amp; Monitoring Framework</w:t>
      </w:r>
    </w:p>
    <w:p>
      <w:r>
        <w:t>Set up AI mention monitoring (EN + ES), citation tracking, inbound inquiry quality tracking, Substack analytics, community voice volume measurement, and enrollment source analysis.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 (10%)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$6,500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$650</w:t>
            </w:r>
          </w:p>
        </w:tc>
      </w:tr>
    </w:tbl>
    <w:p/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r>
        <w:br w:type="page"/>
      </w:r>
    </w:p>
    <w:p>
      <w:pPr>
        <w:pStyle w:val="Heading1"/>
      </w:pPr>
      <w:r>
        <w:t>5. Cost Summary</w:t>
      </w:r>
    </w:p>
    <w:p>
      <w:pPr>
        <w:pStyle w:val="Heading2"/>
      </w:pPr>
      <w:r>
        <w:t>By Category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Pre-Launch Initiatives (1.1-1.8)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$92,500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$9,250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Conversion Bridge (2)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$14,000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$1,400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Strategic Partnerships (3.1-3.3)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$33,000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$3,300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Measurement Framework (4)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$6,500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$650</w:t>
            </w:r>
          </w:p>
        </w:tc>
      </w:tr>
    </w:tbl>
    <w:p/>
    <w:p>
      <w:pPr>
        <w:pStyle w:val="Heading2"/>
      </w:pPr>
      <w:r>
        <w:t>Grand Total -- Communication Architecture Implementation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</w:t>
            </w:r>
          </w:p>
        </w:tc>
        <w:tc>
          <w:tcPr>
            <w:tcW w:type="dxa" w:w="2160"/>
          </w:tcPr>
          <w:p>
            <w:r/>
            <w:r>
              <w:rPr>
                <w:rFonts w:ascii="Georgia" w:hAnsi="Georgia"/>
                <w:b/>
                <w:sz w:val="20"/>
              </w:rPr>
              <w:t>Savings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Georgia" w:hAnsi="Georgia"/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rFonts w:ascii="Georgia" w:hAnsi="Georgia"/>
                <w:sz w:val="20"/>
              </w:rPr>
              <w:t>$146,000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$14,600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$131,400 (90%)</w:t>
            </w:r>
          </w:p>
        </w:tc>
      </w:tr>
    </w:tbl>
    <w:p/>
    <w:p>
      <w:pPr>
        <w:spacing w:before="160" w:after="160"/>
        <w:ind w:left="720" w:right="720"/>
      </w:pPr>
      <w:r>
        <w:rPr>
          <w:i/>
          <w:color w:val="9C6F6E"/>
          <w:sz w:val="21"/>
        </w:rPr>
        <w:t>$131,400 in value contributed directly to the mission -- in the same spirit of conscious contribution that ROSES OS extends to its community.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6. Overlap with Existing Scope of Work</w:t>
      </w:r>
    </w:p>
    <w:p>
      <w:r>
        <w:t>The following items overlap with projects already defined in the Scope of Work &amp; Economic Proposal: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This Document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Scope of Work Equivalent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Overlap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Schema Markup ($12,000)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GEO / Content Architecture ($12,000)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Full overlap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Conversion Bridge ($14,000)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Platform UX Refinement ($15,000)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Partial overlap</w:t>
            </w:r>
          </w:p>
        </w:tc>
      </w:tr>
    </w:tbl>
    <w:p/>
    <w:p>
      <w:r>
        <w:t>Adjusted total (removing full overlaps): $134,000 market / $13,400 contribution</w:t>
      </w:r>
    </w:p>
    <w:p/>
    <w:p>
      <w:pPr>
        <w:pStyle w:val="Heading3"/>
      </w:pPr>
      <w:r>
        <w:t>Combined Project Totals (De-Duplicated)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Scope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Market Value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b/>
                <w:sz w:val="20"/>
              </w:rPr>
              <w:t>Contribution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Scope of Work -- Phases 1 &amp; 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$205,000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$20,500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Communication Architecture (de-duplicated)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$134,000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$13,400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sz w:val="20"/>
              </w:rPr>
              <w:t>Combined Total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$339,000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Georgia" w:hAnsi="Georgia"/>
                <w:sz w:val="20"/>
              </w:rPr>
              <w:t>$33,900</w:t>
            </w:r>
          </w:p>
        </w:tc>
      </w:tr>
    </w:tbl>
    <w:p/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7. Prioritization Recommendation</w:t>
      </w:r>
    </w:p>
    <w:p>
      <w:r>
        <w:t>Based on the Communication Architecture's emphasis on the 5-8 month pre-launch window:</w:t>
      </w:r>
    </w:p>
    <w:p>
      <w:pPr>
        <w:pStyle w:val="Heading3"/>
      </w:pPr>
      <w:r>
        <w:t>Immediate (Months 1-2)</w:t>
      </w:r>
    </w:p>
    <w:p>
      <w:pPr>
        <w:pStyle w:val="ListBullet"/>
      </w:pPr>
      <w:r>
        <w:t>Substack Migration -- $4,500 / $450</w:t>
      </w:r>
    </w:p>
    <w:p>
      <w:pPr>
        <w:pStyle w:val="ListBullet"/>
      </w:pPr>
      <w:r>
        <w:t>Schema Markup &amp; Technical Infrastructure -- $12,000 / $1,200</w:t>
      </w:r>
    </w:p>
    <w:p>
      <w:pPr>
        <w:pStyle w:val="ListBullet"/>
      </w:pPr>
      <w:r>
        <w:t>First 4 GEO Blog Essays -- ~$8,000 / $800</w:t>
      </w:r>
    </w:p>
    <w:p>
      <w:pPr>
        <w:pStyle w:val="Heading3"/>
      </w:pPr>
      <w:r>
        <w:t>Near-Term (Months 2-4)</w:t>
      </w:r>
    </w:p>
    <w:p>
      <w:pPr>
        <w:pStyle w:val="ListBullet"/>
      </w:pPr>
      <w:r>
        <w:t>Spanish YouTube Channel Launch -- $22,000 / $2,200</w:t>
      </w:r>
    </w:p>
    <w:p>
      <w:pPr>
        <w:pStyle w:val="ListBullet"/>
      </w:pPr>
      <w:r>
        <w:t>Podcast Outreach &amp; First Appearances -- $9,000 / $900</w:t>
      </w:r>
    </w:p>
    <w:p>
      <w:pPr>
        <w:pStyle w:val="ListBullet"/>
      </w:pPr>
      <w:r>
        <w:t>Community Voice Program Launch -- $6,000 / $600</w:t>
      </w:r>
    </w:p>
    <w:p>
      <w:pPr>
        <w:pStyle w:val="Heading3"/>
      </w:pPr>
      <w:r>
        <w:t>Pre-Launch (Months 4-8)</w:t>
      </w:r>
    </w:p>
    <w:p>
      <w:pPr>
        <w:pStyle w:val="ListBullet"/>
      </w:pPr>
      <w:r>
        <w:t>Remaining GEO Blog Essays -- ~$10,000 / $1,000</w:t>
      </w:r>
    </w:p>
    <w:p>
      <w:pPr>
        <w:pStyle w:val="ListBullet"/>
      </w:pPr>
      <w:r>
        <w:t>English YouTube Channel -- $16,000 / $1,600</w:t>
      </w:r>
    </w:p>
    <w:p>
      <w:pPr>
        <w:pStyle w:val="ListBullet"/>
      </w:pPr>
      <w:r>
        <w:t>Conversion Bridge Design -- $14,000 / $1,400</w:t>
      </w:r>
    </w:p>
    <w:p>
      <w:pPr>
        <w:pStyle w:val="ListBullet"/>
      </w:pPr>
      <w:r>
        <w:t>Strategic Partnerships Engaged -- $33,000 / $3,300</w:t>
      </w:r>
    </w:p>
    <w:p>
      <w:pPr>
        <w:pStyle w:val="Heading3"/>
      </w:pPr>
      <w:r>
        <w:t>Ongoing</w:t>
      </w:r>
    </w:p>
    <w:p>
      <w:pPr>
        <w:pStyle w:val="ListBullet"/>
      </w:pPr>
      <w:r>
        <w:t>Measurement Framework -- $6,500 / $650</w:t>
      </w:r>
    </w:p>
    <w:p>
      <w:pPr>
        <w:pStyle w:val="ListBullet"/>
      </w:pPr>
      <w:r>
        <w:t>Wikipedia Groundwork -- $5,000 / $500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8. Notes</w:t>
      </w:r>
    </w:p>
    <w:p>
      <w:pPr>
        <w:pStyle w:val="ListBullet"/>
      </w:pPr>
      <w:r>
        <w:t>All pricing follows the same milestone-based, outcome-driven structure as the Scope of Work -- payment tied to deliverable completion and acceptance, not hours worked.</w:t>
      </w:r>
    </w:p>
    <w:p>
      <w:pPr>
        <w:pStyle w:val="ListBullet"/>
      </w:pPr>
      <w:r>
        <w:t>The 90% contribution rate reflects the same mission-aligned pricing model, with the difference settleable through equity, program enrollment, and/or Numa land allocation.</w:t>
      </w:r>
    </w:p>
    <w:p>
      <w:pPr>
        <w:pStyle w:val="ListBullet"/>
      </w:pPr>
      <w:r>
        <w:t>The Communication Architecture PDF does not assign ownership to specific workstreams. Several initiatives (podcast appearances, community voice, founder visibility) require founder-led participation that cannot be outsourced.</w:t>
      </w:r>
    </w:p>
    <w:p>
      <w:pPr>
        <w:pStyle w:val="ListBullet"/>
      </w:pPr>
      <w:r>
        <w:t>Partnership costs (Section 3) are estimates for initial engagement. Ongoing partnership terms would be negotiated separately.</w:t>
      </w:r>
    </w:p>
    <w:p>
      <w:pPr>
        <w:pStyle w:val="ListBullet"/>
      </w:pPr>
      <w:r>
        <w:t>This is a starting point for conversation. All scope, pricing, and terms are open for discussion.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jc w:val="center"/>
      </w:pPr>
      <w:r>
        <w:rPr>
          <w:rFonts w:ascii="Georgia" w:hAnsi="Georgia"/>
          <w:b/>
          <w:color w:val="3F3E3C"/>
          <w:sz w:val="28"/>
        </w:rPr>
        <w:t>ROSES OS</w:t>
      </w:r>
    </w:p>
    <w:p>
      <w:pPr>
        <w:jc w:val="center"/>
      </w:pPr>
      <w:r>
        <w:rPr>
          <w:rFonts w:ascii="Georgia" w:hAnsi="Georgia"/>
          <w:color w:val="9C6F6E"/>
          <w:sz w:val="20"/>
        </w:rPr>
        <w:t>Communication Architecture Cost Summary</w:t>
      </w:r>
    </w:p>
    <w:p>
      <w:pPr>
        <w:jc w:val="center"/>
      </w:pPr>
      <w:r>
        <w:rPr>
          <w:rFonts w:ascii="Georgia" w:hAnsi="Georgia"/>
          <w:color w:val="999999"/>
          <w:sz w:val="18"/>
        </w:rPr>
        <w:t>March 2026 -- 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Georgia" w:hAnsi="Georgia"/>
      <w:color w:val="3F3E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3F3E3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3F3E3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Georgia" w:hAnsi="Georgia"/>
      <w:b/>
      <w:bCs/>
      <w:color w:val="3F3E3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