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FBBE8">
      <w:pPr>
        <w:pStyle w:val="3"/>
        <w:keepNext w:val="0"/>
        <w:keepLines w:val="0"/>
        <w:widowControl/>
        <w:suppressLineNumbers w:val="0"/>
        <w:shd w:val="clear" w:fill="F5FAF9"/>
        <w:spacing w:before="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999999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999999"/>
          <w:spacing w:val="0"/>
          <w:sz w:val="24"/>
          <w:szCs w:val="24"/>
          <w:shd w:val="clear" w:fill="F5FAF9"/>
        </w:rPr>
        <w:t>最近更新日期：2026年3月14日</w:t>
      </w:r>
    </w:p>
    <w:p w14:paraId="67D8B82C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right="0"/>
        <w:rPr>
          <w:sz w:val="30"/>
          <w:szCs w:val="30"/>
        </w:rPr>
      </w:pPr>
      <w:r>
        <w:rPr>
          <w:sz w:val="30"/>
          <w:szCs w:val="30"/>
        </w:rPr>
        <w:t>一、总则</w:t>
      </w:r>
    </w:p>
    <w:p w14:paraId="4557DCC6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4" w:lineRule="atLeast"/>
        <w:ind w:left="0" w:right="0"/>
        <w:rPr>
          <w:color w:val="666666"/>
          <w:sz w:val="28"/>
          <w:szCs w:val="28"/>
        </w:rPr>
      </w:pPr>
      <w:r>
        <w:rPr>
          <w:color w:val="666666"/>
          <w:sz w:val="28"/>
          <w:szCs w:val="28"/>
        </w:rPr>
        <w:t>欢迎使用 Spark Link！本《用户协议》是您与 Spark Link 平台运营方之间关于注册、登录、使用 Spark Link 及相关服务所订立的协议。</w:t>
      </w:r>
    </w:p>
    <w:p w14:paraId="49AC6CFC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4" w:lineRule="atLeast"/>
        <w:ind w:left="0" w:right="0"/>
        <w:rPr>
          <w:color w:val="666666"/>
          <w:sz w:val="28"/>
          <w:szCs w:val="28"/>
        </w:rPr>
      </w:pPr>
      <w:r>
        <w:rPr>
          <w:color w:val="666666"/>
          <w:sz w:val="28"/>
          <w:szCs w:val="28"/>
        </w:rPr>
        <w:t>在使用本服务之前，请您务必仔细阅读并充分理解本协议的全部内容。</w:t>
      </w:r>
    </w:p>
    <w:p w14:paraId="4AEF591B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4" w:lineRule="atLeast"/>
        <w:ind w:left="0" w:right="0"/>
        <w:rPr>
          <w:color w:val="666666"/>
          <w:sz w:val="28"/>
          <w:szCs w:val="28"/>
        </w:rPr>
      </w:pPr>
      <w:r>
        <w:rPr>
          <w:color w:val="666666"/>
          <w:sz w:val="28"/>
          <w:szCs w:val="28"/>
        </w:rPr>
        <w:t>当您点击「同意」或实际使用本服务时，即视为您已充分阅读、理解并接受本协议的全部内容。</w:t>
      </w:r>
    </w:p>
    <w:p w14:paraId="4471E0B0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right="0"/>
        <w:rPr>
          <w:sz w:val="30"/>
          <w:szCs w:val="30"/>
        </w:rPr>
      </w:pPr>
      <w:r>
        <w:rPr>
          <w:sz w:val="30"/>
          <w:szCs w:val="30"/>
        </w:rPr>
        <w:t>二、账号注册与使用</w:t>
      </w:r>
    </w:p>
    <w:p w14:paraId="00616770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4" w:lineRule="atLeast"/>
        <w:ind w:left="0" w:right="0"/>
        <w:rPr>
          <w:color w:val="666666"/>
          <w:sz w:val="28"/>
          <w:szCs w:val="28"/>
        </w:rPr>
      </w:pPr>
      <w:r>
        <w:rPr>
          <w:color w:val="666666"/>
          <w:sz w:val="28"/>
          <w:szCs w:val="28"/>
        </w:rPr>
        <w:t>您应当使用具有合法来源的账号进行登录，并保证所提供信息真实、准确、完整。</w:t>
      </w:r>
    </w:p>
    <w:p w14:paraId="77AC1998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4" w:lineRule="atLeast"/>
        <w:ind w:left="0" w:right="0"/>
        <w:rPr>
          <w:color w:val="666666"/>
          <w:sz w:val="28"/>
          <w:szCs w:val="28"/>
        </w:rPr>
      </w:pPr>
      <w:r>
        <w:rPr>
          <w:color w:val="666666"/>
          <w:sz w:val="28"/>
          <w:szCs w:val="28"/>
        </w:rPr>
        <w:t>您对登录后在本平台进行的所有操作行为承担责任，不得冒用他人身份或从事违法违规行为。</w:t>
      </w:r>
    </w:p>
    <w:p w14:paraId="3DF1911D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4" w:lineRule="atLeast"/>
        <w:ind w:left="0" w:right="0"/>
        <w:rPr>
          <w:color w:val="666666"/>
          <w:sz w:val="28"/>
          <w:szCs w:val="28"/>
        </w:rPr>
      </w:pPr>
      <w:r>
        <w:rPr>
          <w:color w:val="666666"/>
          <w:sz w:val="28"/>
          <w:szCs w:val="28"/>
        </w:rPr>
        <w:t>如发现账号存在安全风险，请立即通知平台。</w:t>
      </w:r>
    </w:p>
    <w:p w14:paraId="72E061BE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right="0"/>
        <w:rPr>
          <w:sz w:val="30"/>
          <w:szCs w:val="30"/>
        </w:rPr>
      </w:pPr>
      <w:r>
        <w:rPr>
          <w:sz w:val="30"/>
          <w:szCs w:val="30"/>
        </w:rPr>
        <w:t>三、用户行为规范</w:t>
      </w:r>
    </w:p>
    <w:p w14:paraId="15D784D9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4" w:lineRule="atLeast"/>
        <w:ind w:left="0" w:right="0"/>
        <w:rPr>
          <w:color w:val="666666"/>
          <w:sz w:val="28"/>
          <w:szCs w:val="28"/>
        </w:rPr>
      </w:pPr>
      <w:r>
        <w:rPr>
          <w:color w:val="666666"/>
          <w:sz w:val="28"/>
          <w:szCs w:val="28"/>
        </w:rPr>
        <w:t>您在使用服务过程中应遵守法律法规及社会公序良俗，不得发布、传播违法违规或侵害他人合法权益的内容。</w:t>
      </w:r>
    </w:p>
    <w:p w14:paraId="18E9D7DC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right="0"/>
        <w:rPr>
          <w:sz w:val="30"/>
          <w:szCs w:val="30"/>
        </w:rPr>
      </w:pPr>
      <w:r>
        <w:rPr>
          <w:sz w:val="30"/>
          <w:szCs w:val="30"/>
        </w:rPr>
        <w:t>四、服务变更、中止与终止</w:t>
      </w:r>
    </w:p>
    <w:p w14:paraId="0653F73B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4" w:lineRule="atLeast"/>
        <w:ind w:left="0" w:right="0"/>
        <w:rPr>
          <w:color w:val="666666"/>
          <w:sz w:val="28"/>
          <w:szCs w:val="28"/>
        </w:rPr>
      </w:pPr>
      <w:r>
        <w:rPr>
          <w:color w:val="666666"/>
          <w:sz w:val="28"/>
          <w:szCs w:val="28"/>
        </w:rPr>
        <w:t>平台有权基于运营安排或安全原因，对全部或部分服务进行调整、暂停或终止。</w:t>
      </w:r>
    </w:p>
    <w:p w14:paraId="68CDA9ED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right="0"/>
        <w:rPr>
          <w:sz w:val="30"/>
          <w:szCs w:val="30"/>
        </w:rPr>
      </w:pPr>
      <w:r>
        <w:rPr>
          <w:sz w:val="30"/>
          <w:szCs w:val="30"/>
        </w:rPr>
        <w:t>五、免责声明</w:t>
      </w:r>
    </w:p>
    <w:p w14:paraId="00B55D55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4" w:lineRule="atLeast"/>
        <w:ind w:left="0" w:right="0"/>
        <w:rPr>
          <w:color w:val="666666"/>
          <w:sz w:val="28"/>
          <w:szCs w:val="28"/>
        </w:rPr>
      </w:pPr>
      <w:r>
        <w:rPr>
          <w:color w:val="666666"/>
          <w:sz w:val="28"/>
          <w:szCs w:val="28"/>
        </w:rPr>
        <w:t>在法律允许的范围内，平台对因不可抗力、网络服务提供商原因等造成的服务中断或数据丢失不承担责任，但会协助您尽量减少损失。</w:t>
      </w:r>
    </w:p>
    <w:p w14:paraId="40F0F642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right="0"/>
        <w:rPr>
          <w:sz w:val="30"/>
          <w:szCs w:val="30"/>
        </w:rPr>
      </w:pPr>
      <w:r>
        <w:rPr>
          <w:sz w:val="30"/>
          <w:szCs w:val="30"/>
        </w:rPr>
        <w:t>六、法律适用与争议解决</w:t>
      </w:r>
    </w:p>
    <w:p w14:paraId="4B2D54C7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34" w:lineRule="atLeast"/>
        <w:ind w:left="0" w:right="0"/>
        <w:rPr>
          <w:color w:val="666666"/>
          <w:sz w:val="28"/>
          <w:szCs w:val="28"/>
        </w:rPr>
      </w:pPr>
      <w:r>
        <w:rPr>
          <w:color w:val="666666"/>
          <w:sz w:val="28"/>
          <w:szCs w:val="28"/>
        </w:rPr>
        <w:t>本协议适用中华人民共和国大陆地区法律。争议应友好协商；协商不成的，可向平台运营方所在地有管辖权的人民法院提起诉讼。</w:t>
      </w:r>
    </w:p>
    <w:p w14:paraId="7B4D112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F8B48"/>
    <w:rsid w:val="3DDF8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2026-06-02T10:34:00Z</dcterms:created>
  <dc:creator>浅蓝或面条</dc:creator>
  <cp:lastModifiedBy>浅蓝或面条</cp:lastModifiedBy>
  <dcterms:modified xsi:type="dcterms:W3CDTF">2026-06-02T10:34:47Z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D3E46CFB5F78FA6529411E6AD300D337_41</vt:lpwstr>
  </property>
</Properties>
</file>