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92734"/>
          <w:sz w:val="44"/>
        </w:rPr>
        <w:t>Prespecification and Analysis Timeline</w:t>
      </w:r>
    </w:p>
    <w:p>
      <w:pPr>
        <w:spacing w:after="240"/>
      </w:pPr>
      <w:r>
        <w:rPr>
          <w:rFonts w:ascii="Arial" w:hAnsi="Arial"/>
          <w:color w:val="5A636C"/>
          <w:sz w:val="21"/>
        </w:rPr>
        <w:t>Distinguishing frozen questions, planned sensitivity, data-driven refinement, and post-hoc exploration</w:t>
      </w:r>
    </w:p>
    <w:p>
      <w:pPr>
        <w:spacing w:before="60" w:after="120"/>
      </w:pPr>
      <w:r>
        <w:rPr>
          <w:b/>
          <w:color w:val="9C232D"/>
        </w:rPr>
        <w:t xml:space="preserve">Primary conclusion: </w:t>
      </w:r>
      <w:r>
        <w:t>The archive does not support the statement that all four final predictions were prospectively prespecified before analysis.</w:t>
      </w:r>
    </w:p>
    <w:p>
      <w:pPr>
        <w:pStyle w:val="ListBullet"/>
        <w:spacing w:after="60"/>
      </w:pPr>
      <w:r>
        <w:t>The v16 manuscript at 10:30 on 12 July specified three linked predictions.</w:t>
      </w:r>
    </w:p>
    <w:p>
      <w:pPr>
        <w:pStyle w:val="ListBullet"/>
        <w:spacing w:after="60"/>
      </w:pPr>
      <w:r>
        <w:t>The v16 checklist at 10:39 already marked core spatial, LINCS and ordered-pair analyses as complete.</w:t>
      </w:r>
    </w:p>
    <w:p>
      <w:pPr>
        <w:pStyle w:val="ListBullet"/>
        <w:spacing w:after="60"/>
      </w:pPr>
      <w:r>
        <w:t>The sequence script is timestamped 15:38, and the earliest located exact four-prediction text is timestamped 16:07.</w:t>
      </w:r>
    </w:p>
    <w:p>
      <w:pPr>
        <w:pStyle w:val="ListBullet"/>
        <w:spacing w:after="60"/>
      </w:pPr>
      <w:r>
        <w:t>The fourth treatment-order statement remains a valid prospective prediction for a future equal-exposure experiment, but it was not prespecified relative to the completed LINCS analysis.</w:t>
      </w:r>
    </w:p>
    <w:p>
      <w:pPr>
        <w:pStyle w:val="Heading1"/>
      </w:pPr>
      <w:r>
        <w:t>Recommended manuscript wording</w:t>
      </w:r>
    </w:p>
    <w:p>
      <w:r>
        <w:rPr>
          <w:b/>
        </w:rPr>
        <w:t>The final analytical framework was organized around four linked predictions.</w:t>
      </w:r>
    </w:p>
    <w:p>
      <w:r>
        <w:rPr>
          <w:b/>
        </w:rPr>
        <w:t xml:space="preserve">Optional detail: </w:t>
      </w:r>
      <w:r>
        <w:t>Three v16 questions were frozen during the validation stage; the treatment-order prediction was formalized during v17 synthesis for prospective experimental testing.</w:t>
      </w:r>
    </w:p>
    <w:p>
      <w:pPr>
        <w:pStyle w:val="Heading1"/>
      </w:pPr>
      <w:r>
        <w:t>Chronology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656"/>
            <w:shd w:fill="E8EEF5"/>
          </w:tcPr>
          <w:p>
            <w:r>
              <w:rPr>
                <w:rFonts w:ascii="Arial" w:hAnsi="Arial"/>
                <w:b/>
                <w:sz w:val="17"/>
              </w:rPr>
              <w:t>Date/time</w:t>
            </w:r>
          </w:p>
        </w:tc>
        <w:tc>
          <w:tcPr>
            <w:tcW w:type="dxa" w:w="2088"/>
            <w:shd w:fill="E8EEF5"/>
          </w:tcPr>
          <w:p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1944"/>
            <w:shd w:fill="E8EEF5"/>
          </w:tcPr>
          <w:p>
            <w:r>
              <w:rPr>
                <w:rFonts w:ascii="Arial" w:hAnsi="Arial"/>
                <w:b/>
                <w:sz w:val="17"/>
              </w:rPr>
              <w:t>Classification</w:t>
            </w:r>
          </w:p>
        </w:tc>
        <w:tc>
          <w:tcPr>
            <w:tcW w:type="dxa" w:w="3960"/>
            <w:shd w:fill="E8EEF5"/>
          </w:tcPr>
          <w:p>
            <w:r>
              <w:rPr>
                <w:rFonts w:ascii="Arial" w:hAnsi="Arial"/>
                <w:b/>
                <w:sz w:val="17"/>
              </w:rPr>
              <w:t>Evidence and data state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v16 scientific outline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data-driven refinement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Five scientific spines; explicit evolution after staged analyses Already seen: Multiple public and clinical analyses. Not yet analyzed: Not fully reconstructable. Source: /Volumes/Mac Data/Research/论文项目总库/15_PathoNiche_DrugMap_LiverFibrosis_20260708/PathoNiche_DrugMap_LiverFibrosis_v10_DataMatched_20260708/46_v16_动力系统旗舰_20260711/00_总纲与任务/v16_科学总纲.md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2026-07-11 19:54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UQ connected-component geometry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planned reconstruction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Pure coordinate-based component outputs created Already seen: Visium positions and published source material. Not yet analyzed: UQ ECM/retention/resolver scores not yet generated in this run. Source: UQ_Visium_component_summary.tsv file timestamp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2026-07-11 20:04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UQ 33-biopsy curated map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data-driven reconstruction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Mapping table timestamp; Figure S1E registration Already seen: Component geometry and published layout/stage colors. Not yet analyzed: Module score output timestamp 20:15. Source: UQ_Visium_curated_biopsy_map.tsv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2026-07-11 20:15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UQ ECM/retention/resolver scoring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planned analysis after reconstruction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Spot score and trend output timestamps Already seen: Curated biopsy map. Not yet analyzed: Later basin/topology refinements. Source: UQ_Visium_spot_module_scores.parquet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2026-07-12 10:30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Three linked predictions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frozen v16 questions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Working draft explicitly says three linked predictions Already seen: GSE295293, GSE305331, UQ and LINCS analyses substantially complete. Not yet analyzed: Later basin/topology and final sequence synthesis. Source: v16_Main_Manuscript_Working_Draft_EN.md:15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2026-07-12 10:39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v16 task checklist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analysis chronology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Lists GSE306327, UQ, LINCS scoring and ordered-pair hypothesis as completed Already seen: Core results. Not yet analyzed: Cannot establish from checklist. Source: v16_执行任务清单.md:48-70,102-110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2026-07-12 15:38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Sequential pair scoring script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post-hoc exploratory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 filesystem timestamp; primary and 27 sensitivity weights encoded Already seen: Name-collapsed compound scores and selected focus compounds. Not yet analyzed: No record proving weights fixed before observing ezetimibe/verteporfin. Source: sequential_basin_switch_drugs.py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2026-07-12 16:07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Four linked predictions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final narrative organization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Earliest located exact four-prediction formulation Already seen: Core spatial and sequence results. Not yet analyzed: Prospective wet-lab equal-exposure experiment. Source: Final_Main_Manuscript_EN.md:23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First located 2026-07-11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Scar top-15% threshold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analysis rule; prespecification unproven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Encoded in GSE306327 and UQ scripts; 10/15/20% later sensitivity Already seen: Spatial datasets. Not yet analyzed: No earlier protocol located. Source: GSE306327_reaction_front_spatial.py; UQ_Visium_resolver_window_analysis.py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First located 2026-07-12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State posterior 0.50; 0.40/0.60/0.67 sensitivity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data-driven refinement / planned sensitivity unproven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Encoded in spatial-domain analysis and manuscript methods Already seen: UQ basin results. Not yet analyzed: No pre-analysis freeze located. Source: spatial_domain_wall_resolver_window.py; Main_Manuscript_SpatialOccupation_Final.md:294-296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Documented by 2026-07-11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Clinical CAP 280 / LSM 9.5 thresholds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prespecified within v16 clinical stage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Stage-01 report labels four states and pre-specified history model Already seen: Institutional cohort. Not yet analyzed: Predates final RW framing, not data-independent preregistration. Source: 阶段01_启动与临床路径审计_20260711.md:40-43,96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Later manuscript/sensitivity stage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LSM 12.5 kPa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planned sensitivity / clinical reference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Higher-threshold sensitivity stratum in final methods Already seen: Clinical distributions. Not yet analyzed: No independent timestamped freeze located. Source: Main_Manuscript_SpatialOccupation_Final.md:206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Later manuscript stage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CAP decline 20 dB/m and relative LSM decline 20%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operational definitions; a-priori wording unsupported by independent freeze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Final manuscript definitions; 20% LSM informed by Baveno VII Already seen: Longitudinal cohort. Not yet analyzed: No dated protocol located. Source: Main_Manuscript_SpatialOccupation_Final.md:66,210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2026-07-12 mechanism expansion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Clearance-inefficiency score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post-hoc exploratory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Explicitly treated as post-hoc in manuscript history; generated in S10 Already seen: UQ module scores. Not yet analyzed: No prospective freeze. Source: S10_UQ_spatial_proteolytic_lock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By 2026-07-12 10:39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JB321/JB337 label conflict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data-quality sensitivity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Processed metadata and pathology supplement disagreed; both label assignments analyzed Already seen: GSE244832 metadata and supplement. Not yet analyzed: Original author adjudication unavailable. Source: v16_执行任务清单.md:59; final Methods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documented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Module gene-list freeze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data-driven refinement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Lists are encoded in dated scripts, but no independent freeze artifact was found Already seen: Relevant datasets. Not yet analyzed: Cannot establish. Source: Dataset-specific scripts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documented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Ezetimibe-verteporfin before/after rule freeze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post-hoc mechanism-anchored nomination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FOCUS list and scoring rules coexist in same script; no earlier immutable rule file Already seen: Compound-level scores and biological identities. Not yet analyzed: Prospective wet-lab order test. Source: sequential_basin_switch_drugs.py</w:t>
            </w:r>
          </w:p>
        </w:tc>
      </w:tr>
    </w:tbl>
    <w:p>
      <w:pPr>
        <w:spacing w:after="40"/>
      </w:pPr>
    </w:p>
    <w:p>
      <w:pPr>
        <w:pStyle w:val="Heading1"/>
      </w:pPr>
      <w:r>
        <w:t>Classification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E8EEF5"/>
          </w:tcPr>
          <w:p>
            <w:r>
              <w:rPr>
                <w:rFonts w:ascii="Arial" w:hAnsi="Arial"/>
                <w:b/>
                <w:sz w:val="17"/>
              </w:rPr>
              <w:t>Class</w:t>
            </w:r>
          </w:p>
        </w:tc>
        <w:tc>
          <w:tcPr>
            <w:tcW w:type="dxa" w:w="7416"/>
            <w:shd w:fill="E8EEF5"/>
          </w:tcPr>
          <w:p>
            <w:r>
              <w:rPr>
                <w:rFonts w:ascii="Arial" w:hAnsi="Arial"/>
                <w:b/>
                <w:sz w:val="17"/>
              </w:rPr>
              <w:t>Operational definition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Prespecified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Immutable or independently timestamped rule recorded before relevant outcome/result inspection.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Planned sensitivity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Alternative rule recorded before primary analysis or clearly declared alongside the primary rule before result selection.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Data-driven refinement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Rule or construct developed while inspecting data to improve measurement, fit, or biological interpretation.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Post-hoc exploratory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Analysis motivated after primary results or after candidate identities/directions were visible.</w:t>
            </w:r>
          </w:p>
        </w:tc>
      </w:tr>
    </w:tbl>
    <w:p>
      <w:pPr>
        <w:spacing w:after="40"/>
      </w:pPr>
    </w:p>
    <w:p>
      <w:pPr>
        <w:pStyle w:val="Heading1"/>
      </w:pPr>
      <w:r>
        <w:t>Items requiring author records</w:t>
      </w:r>
    </w:p>
    <w:p>
      <w:pPr>
        <w:pStyle w:val="ListBullet"/>
        <w:spacing w:after="60"/>
      </w:pPr>
      <w:r>
        <w:t>Any email, notebook, protocol or Git commit that predates the analyses and contains the predictions or thresholds.</w:t>
      </w:r>
    </w:p>
    <w:p>
      <w:pPr>
        <w:pStyle w:val="ListBullet"/>
        <w:spacing w:after="60"/>
      </w:pPr>
      <w:r>
        <w:t>The date and responsible person for module-gene-list freezing.</w:t>
      </w:r>
    </w:p>
    <w:p>
      <w:pPr>
        <w:pStyle w:val="ListBullet"/>
        <w:spacing w:after="60"/>
      </w:pPr>
      <w:r>
        <w:t>Any pre-result record of the pair weights and ezetimibe/verteporfin-independent selection rules.</w:t>
      </w:r>
    </w:p>
    <w:p>
      <w:pPr>
        <w:pStyle w:val="ListBullet"/>
        <w:spacing w:after="60"/>
      </w:pPr>
      <w:r>
        <w:t>The full all-33-biopsies-independent sensitivity table referenced in the manuscript.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36C"/>
        <w:sz w:val="16"/>
      </w:rPr>
      <w:t>Audit package generated 17 July 2026 | No direct patient identifiers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36C"/>
        <w:sz w:val="16"/>
      </w:rPr>
      <w:t>PathoNiche Resolver-Window Project | Methods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