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cccccc"/>
        </w:rPr>
      </w:pPr>
      <w:bookmarkStart w:colFirst="0" w:colLast="0" w:name="_cw6fgloayeh" w:id="0"/>
      <w:bookmarkEnd w:id="0"/>
      <w:r w:rsidDel="00000000" w:rsidR="00000000" w:rsidRPr="00000000">
        <w:rPr>
          <w:color w:val="cccccc"/>
          <w:rtl w:val="0"/>
        </w:rPr>
        <w:t xml:space="preserve">CM 1 - Définition, contrôle et manipulation</w:t>
      </w:r>
    </w:p>
    <w:p w:rsidR="00000000" w:rsidDel="00000000" w:rsidP="00000000" w:rsidRDefault="00000000" w:rsidRPr="00000000" w14:paraId="00000002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0" w:firstLine="0"/>
        <w:rPr>
          <w:color w:val="cccccc"/>
        </w:rPr>
      </w:pPr>
      <w:bookmarkStart w:colFirst="0" w:colLast="0" w:name="_jjl8h3a5dqmf" w:id="1"/>
      <w:bookmarkEnd w:id="1"/>
      <w:r w:rsidDel="00000000" w:rsidR="00000000" w:rsidRPr="00000000">
        <w:rPr>
          <w:color w:val="cccccc"/>
          <w:rtl w:val="0"/>
        </w:rPr>
        <w:t xml:space="preserve">1 - Administration PostgreSQL</w:t>
      </w:r>
    </w:p>
    <w:p w:rsidR="00000000" w:rsidDel="00000000" w:rsidP="00000000" w:rsidRDefault="00000000" w:rsidRPr="00000000" w14:paraId="00000004">
      <w:pPr>
        <w:pStyle w:val="Heading2"/>
        <w:rPr>
          <w:color w:val="cccccc"/>
        </w:rPr>
      </w:pPr>
      <w:bookmarkStart w:colFirst="0" w:colLast="0" w:name="_odaqpt57zzmq" w:id="2"/>
      <w:bookmarkEnd w:id="2"/>
      <w:r w:rsidDel="00000000" w:rsidR="00000000" w:rsidRPr="00000000">
        <w:rPr>
          <w:color w:val="cccccc"/>
          <w:rtl w:val="0"/>
        </w:rPr>
        <w:t xml:space="preserve">1.1 - Création, modification et suppression</w:t>
      </w:r>
    </w:p>
    <w:p w:rsidR="00000000" w:rsidDel="00000000" w:rsidP="00000000" w:rsidRDefault="00000000" w:rsidRPr="00000000" w14:paraId="00000005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Les commandes suivantes sont valables pour les bases, les schémas, les tables et les rôles.</w:t>
      </w:r>
    </w:p>
    <w:p w:rsidR="00000000" w:rsidDel="00000000" w:rsidP="00000000" w:rsidRDefault="00000000" w:rsidRPr="00000000" w14:paraId="00000006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20"/>
        <w:gridCol w:w="4995"/>
        <w:tblGridChange w:id="0">
          <w:tblGrid>
            <w:gridCol w:w="4920"/>
            <w:gridCol w:w="4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Création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CREATE TABLE my_table();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Renommage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my_table_1</w:t>
              <w:br w:type="textWrapping"/>
              <w:t xml:space="preserve">RENAME TO my_table_2;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Changement de propriétaire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</w:t>
              <w:br w:type="textWrapping"/>
              <w:t xml:space="preserve">OWNER TO my_role;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Attribution de droits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GRANT ALL ON TABLE my_table</w:t>
              <w:br w:type="textWrapping"/>
              <w:t xml:space="preserve">TO my_role;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Révocation de droits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REVOKE ALL ON TABLE my_table</w:t>
              <w:br w:type="textWrapping"/>
              <w:t xml:space="preserve">FROM my_role;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Suppression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DROP TABLE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color w:val="cccccc"/>
        </w:rPr>
      </w:pPr>
      <w:bookmarkStart w:colFirst="0" w:colLast="0" w:name="_u1d8ii6lmiul" w:id="3"/>
      <w:bookmarkEnd w:id="3"/>
      <w:r w:rsidDel="00000000" w:rsidR="00000000" w:rsidRPr="00000000">
        <w:rPr>
          <w:color w:val="cccccc"/>
          <w:rtl w:val="0"/>
        </w:rPr>
        <w:t xml:space="preserve">1.2 - Sélection d’un schéma</w:t>
      </w:r>
    </w:p>
    <w:p w:rsidR="00000000" w:rsidDel="00000000" w:rsidP="00000000" w:rsidRDefault="00000000" w:rsidRPr="00000000" w14:paraId="00000015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Voir les schémas actifs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SHOW search_path;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Se placer dans le schéma </w:t>
            </w:r>
            <w:r w:rsidDel="00000000" w:rsidR="00000000" w:rsidRPr="00000000">
              <w:rPr>
                <w:color w:val="cccccc"/>
                <w:rtl w:val="0"/>
              </w:rPr>
              <w:t xml:space="preserve">my_schema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SET search_path TO my_schema;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color w:val="cccccc"/>
        </w:rPr>
      </w:pPr>
      <w:bookmarkStart w:colFirst="0" w:colLast="0" w:name="_48se29m0c6rz" w:id="4"/>
      <w:bookmarkEnd w:id="4"/>
      <w:r w:rsidDel="00000000" w:rsidR="00000000" w:rsidRPr="00000000">
        <w:rPr>
          <w:color w:val="cccccc"/>
          <w:rtl w:val="0"/>
        </w:rPr>
        <w:t xml:space="preserve">1.3 - Remaniement d’une table</w:t>
      </w:r>
    </w:p>
    <w:p w:rsidR="00000000" w:rsidDel="00000000" w:rsidP="00000000" w:rsidRDefault="00000000" w:rsidRPr="00000000" w14:paraId="0000001D">
      <w:pPr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Ajouter un champ </w:t>
            </w:r>
            <w:r w:rsidDel="00000000" w:rsidR="00000000" w:rsidRPr="00000000">
              <w:rPr>
                <w:color w:val="cccccc"/>
                <w:rtl w:val="0"/>
              </w:rPr>
              <w:t xml:space="preserve">my_field</w:t>
            </w:r>
            <w:r w:rsidDel="00000000" w:rsidR="00000000" w:rsidRPr="00000000">
              <w:rPr>
                <w:color w:val="cccccc"/>
                <w:rtl w:val="0"/>
              </w:rPr>
              <w:t xml:space="preserve"> de type TEXT à my_table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</w:t>
              <w:br w:type="textWrapping"/>
              <w:t xml:space="preserve">ADD COLUMN my_field TEXT;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Supprimer le champ my_field de my_table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</w:t>
              <w:br w:type="textWrapping"/>
              <w:t xml:space="preserve">DROP COLUMN my_field;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Renommer le champ my_field en my_attribute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</w:t>
              <w:br w:type="textWrapping"/>
              <w:t xml:space="preserve">RENAME my_field TO my_attribute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Ajouter une contrainte de non nullité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</w:t>
              <w:br w:type="textWrapping"/>
              <w:t xml:space="preserve">ALTER COLUMN my_column</w:t>
              <w:br w:type="textWrapping"/>
              <w:t xml:space="preserve">SET NOT NULL;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Ajouter une valeur par défaut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</w:t>
              <w:br w:type="textWrapping"/>
              <w:t xml:space="preserve">ALTER COLUMN my_column</w:t>
              <w:br w:type="textWrapping"/>
              <w:t xml:space="preserve">SET DEFAULT '';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Supprimer la contrainte </w:t>
            </w:r>
            <w:r w:rsidDel="00000000" w:rsidR="00000000" w:rsidRPr="00000000">
              <w:rPr>
                <w:color w:val="cccccc"/>
                <w:rtl w:val="0"/>
              </w:rPr>
              <w:t xml:space="preserve">my_constraint</w:t>
            </w:r>
            <w:r w:rsidDel="00000000" w:rsidR="00000000" w:rsidRPr="00000000">
              <w:rPr>
                <w:color w:val="cccccc"/>
                <w:rtl w:val="0"/>
              </w:rPr>
              <w:t xml:space="preserve"> de my_table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my_table </w:t>
              <w:br w:type="textWrapping"/>
              <w:t xml:space="preserve">DROP CONSTRAINT my_constraint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Ajouter une contrainte de clé étrangère </w:t>
            </w:r>
            <w:r w:rsidDel="00000000" w:rsidR="00000000" w:rsidRPr="00000000">
              <w:rPr>
                <w:color w:val="cccccc"/>
                <w:rtl w:val="0"/>
              </w:rPr>
              <w:t xml:space="preserve">table_2</w:t>
            </w:r>
            <w:r w:rsidDel="00000000" w:rsidR="00000000" w:rsidRPr="00000000">
              <w:rPr>
                <w:color w:val="cccccc"/>
                <w:rtl w:val="0"/>
              </w:rPr>
              <w:t xml:space="preserve">(k) sur </w:t>
            </w:r>
            <w:r w:rsidDel="00000000" w:rsidR="00000000" w:rsidRPr="00000000">
              <w:rPr>
                <w:color w:val="cccccc"/>
                <w:rtl w:val="0"/>
              </w:rPr>
              <w:t xml:space="preserve">table_1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ALTER TABLE table_1</w:t>
              <w:br w:type="textWrapping"/>
              <w:t xml:space="preserve">ADD CONSTRAINT table_1_fkey FOREIGN KEY (k)</w:t>
              <w:br w:type="textWrapping"/>
              <w:t xml:space="preserve">REFERENCES table_2(k) ON UPDATE CASCADE;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color w:val="cccccc"/>
        </w:rPr>
      </w:pPr>
      <w:bookmarkStart w:colFirst="0" w:colLast="0" w:name="_aot31u45ac0j" w:id="5"/>
      <w:bookmarkEnd w:id="5"/>
      <w:r w:rsidDel="00000000" w:rsidR="00000000" w:rsidRPr="00000000">
        <w:rPr>
          <w:color w:val="cccccc"/>
          <w:rtl w:val="0"/>
        </w:rPr>
        <w:t xml:space="preserve">2 - Types de base de PostgreSQL</w:t>
      </w:r>
    </w:p>
    <w:p w:rsidR="00000000" w:rsidDel="00000000" w:rsidP="00000000" w:rsidRDefault="00000000" w:rsidRPr="00000000" w14:paraId="0000002F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INTEGER (INT)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Nombres entiers</w:t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DECIMAL (DEC)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Nombres décimaux</w:t>
            </w:r>
          </w:p>
        </w:tc>
      </w:tr>
    </w:tbl>
    <w:p w:rsidR="00000000" w:rsidDel="00000000" w:rsidP="00000000" w:rsidRDefault="00000000" w:rsidRPr="00000000" w14:paraId="00000035">
      <w:pPr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Chaîne de caractère</w:t>
            </w:r>
          </w:p>
        </w:tc>
      </w:tr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Dates</w:t>
            </w:r>
          </w:p>
        </w:tc>
      </w:tr>
    </w:tbl>
    <w:p w:rsidR="00000000" w:rsidDel="00000000" w:rsidP="00000000" w:rsidRDefault="00000000" w:rsidRPr="00000000" w14:paraId="0000003A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color w:val="cccccc"/>
        </w:rPr>
      </w:pPr>
      <w:bookmarkStart w:colFirst="0" w:colLast="0" w:name="_kyrhfof6uom4" w:id="6"/>
      <w:bookmarkEnd w:id="6"/>
      <w:r w:rsidDel="00000000" w:rsidR="00000000" w:rsidRPr="00000000">
        <w:rPr>
          <w:color w:val="cccccc"/>
          <w:rtl w:val="0"/>
        </w:rPr>
        <w:t xml:space="preserve">3 - Définitions des tables</w:t>
      </w:r>
    </w:p>
    <w:p w:rsidR="00000000" w:rsidDel="00000000" w:rsidP="00000000" w:rsidRDefault="00000000" w:rsidRPr="00000000" w14:paraId="0000003D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cccccc"/>
        </w:rPr>
      </w:pPr>
      <w:r w:rsidDel="00000000" w:rsidR="00000000" w:rsidRPr="00000000">
        <w:rPr>
          <w:color w:val="cccccc"/>
        </w:rPr>
        <w:drawing>
          <wp:inline distB="114300" distT="114300" distL="114300" distR="114300">
            <wp:extent cx="558165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385" l="1419" r="6151" t="274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CREATE SCHEMA blog;</w:t>
              <w:br w:type="textWrapping"/>
              <w:br w:type="textWrapping"/>
              <w:t xml:space="preserve">CREATE TYPE blog.STATUS AS ENUM('brouillon', 'publié');</w:t>
              <w:br w:type="textWrapping"/>
              <w:br w:type="textWrapping"/>
              <w:t xml:space="preserve">CREATE TABLE blog.authors(</w:t>
              <w:br w:type="textWrapping"/>
              <w:tab/>
              <w:t xml:space="preserve">author_id SERIAL PRIMARY KEY,</w:t>
              <w:br w:type="textWrapping"/>
              <w:tab/>
              <w:t xml:space="preserve">name TEXT NOT NULL</w:t>
              <w:br w:type="textWrapping"/>
              <w:t xml:space="preserve">);</w:t>
              <w:br w:type="textWrapping"/>
              <w:br w:type="textWrapping"/>
              <w:t xml:space="preserve">CREATE TABLE blog.articles (</w:t>
              <w:br w:type="textWrapping"/>
              <w:tab/>
              <w:t xml:space="preserve">article_id SERIAL PRIMARY KEY,</w:t>
              <w:br w:type="textWrapping"/>
              <w:tab/>
              <w:t xml:space="preserve">title TEXT  NOT NULL,</w:t>
              <w:br w:type="textWrapping"/>
              <w:t xml:space="preserve">      body TEXT DEFAULT '',</w:t>
              <w:br w:type="textWrapping"/>
              <w:t xml:space="preserve">      author INT NOT NULL REFERENCES blog.authors(author_id)</w:t>
              <w:br w:type="textWrapping"/>
              <w:tab/>
              <w:t xml:space="preserve">     ON UPDATE CASCADE</w:t>
              <w:br w:type="textWrapping"/>
              <w:tab/>
              <w:t xml:space="preserve">     ON DELETE SET NULL,</w:t>
              <w:br w:type="textWrapping"/>
              <w:tab/>
              <w:t xml:space="preserve">status blog.STATUS NOT NULL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>
          <w:color w:val="cccccc"/>
        </w:rPr>
      </w:pPr>
      <w:bookmarkStart w:colFirst="0" w:colLast="0" w:name="_ptqvh5dglagh" w:id="7"/>
      <w:bookmarkEnd w:id="7"/>
      <w:r w:rsidDel="00000000" w:rsidR="00000000" w:rsidRPr="00000000">
        <w:rPr>
          <w:color w:val="cccccc"/>
          <w:rtl w:val="0"/>
        </w:rPr>
        <w:t xml:space="preserve">4 - Manipulation des données</w:t>
      </w:r>
    </w:p>
    <w:p w:rsidR="00000000" w:rsidDel="00000000" w:rsidP="00000000" w:rsidRDefault="00000000" w:rsidRPr="00000000" w14:paraId="00000041">
      <w:pPr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0"/>
        <w:gridCol w:w="6450"/>
        <w:tblGridChange w:id="0">
          <w:tblGrid>
            <w:gridCol w:w="645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Insérer deux brouillons vides dans la table blog.articles.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INSERT INTO blog.articles (title, author, status)</w:t>
              <w:br w:type="textWrapping"/>
              <w:t xml:space="preserve">VALUES ('Tux porté disparu', 1, 'brouillon'),</w:t>
              <w:br w:type="textWrapping"/>
              <w:t xml:space="preserve">       ('Tux peut-être mort', 1, 'brouillon');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Supprimer l’article n°5 de la table blog.articles.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DELETE FROM blog.articles</w:t>
              <w:br w:type="textWrapping"/>
              <w:t xml:space="preserve">WHERE article_id = 5;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Renommer l’article n°5 en « Tux retrouvé ».</w:t>
            </w:r>
          </w:p>
        </w:tc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UPDATE blog.articles</w:t>
              <w:br w:type="textWrapping"/>
              <w:t xml:space="preserve">SET title = 'Tux retrouvé'</w:t>
              <w:br w:type="textWrapping"/>
              <w:t xml:space="preserve">WHERE article_id = 5;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jc w:val="center"/>
        <w:rPr>
          <w:color w:val="cccccc"/>
        </w:rPr>
      </w:pPr>
      <w:bookmarkStart w:colFirst="0" w:colLast="0" w:name="_agdxthc06sx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Title"/>
        <w:jc w:val="center"/>
        <w:rPr>
          <w:color w:val="cccccc"/>
        </w:rPr>
      </w:pPr>
      <w:bookmarkStart w:colFirst="0" w:colLast="0" w:name="_jead5j8t5xo" w:id="9"/>
      <w:bookmarkEnd w:id="9"/>
      <w:r w:rsidDel="00000000" w:rsidR="00000000" w:rsidRPr="00000000">
        <w:rPr>
          <w:color w:val="cccccc"/>
          <w:rtl w:val="0"/>
        </w:rPr>
        <w:t xml:space="preserve">Interrogation des données</w:t>
      </w:r>
    </w:p>
    <w:p w:rsidR="00000000" w:rsidDel="00000000" w:rsidP="00000000" w:rsidRDefault="00000000" w:rsidRPr="00000000" w14:paraId="0000004B">
      <w:pPr>
        <w:pStyle w:val="Heading1"/>
        <w:ind w:left="0" w:firstLine="0"/>
        <w:rPr>
          <w:color w:val="cccccc"/>
        </w:rPr>
      </w:pPr>
      <w:bookmarkStart w:colFirst="0" w:colLast="0" w:name="_inyvzxg7ys1w" w:id="10"/>
      <w:bookmarkEnd w:id="10"/>
      <w:r w:rsidDel="00000000" w:rsidR="00000000" w:rsidRPr="00000000">
        <w:rPr>
          <w:color w:val="cccccc"/>
          <w:rtl w:val="0"/>
        </w:rPr>
        <w:t xml:space="preserve">1 - Requêtes simples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Sélectionner les champs my_field_1 et my_field_2 de la table my_table: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mt.my_field_1, mt.my_field_2</w:t>
              <w:br w:type="textWrapping"/>
              <w:tab/>
              <w:t xml:space="preserve">FROM my_table AS mt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Sélectionner le champ my_field de la table my_table et supprimer les doublons: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DISTINCT mt.my_field</w:t>
              <w:br w:type="textWrapping"/>
              <w:tab/>
              <w:t xml:space="preserve">FROM my_table AS mt;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Sélectionner le champs my_field de la table my_table et trier l’affichage par ordre décroissant: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mt.my_field AS mf</w:t>
              <w:br w:type="textWrapping"/>
              <w:tab/>
              <w:t xml:space="preserve">FROM my_table AS mt</w:t>
              <w:br w:type="textWrapping"/>
              <w:t xml:space="preserve">ORDER BY mt DESC;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Sélectionner le champs my_field de la table my_table pour des valeurs comprises entre my_min et my_max: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mt.my_field</w:t>
              <w:br w:type="textWrapping"/>
              <w:t xml:space="preserve">FROM my_table AS mt</w:t>
              <w:br w:type="textWrapping"/>
              <w:t xml:space="preserve">WHERE mt.my_field BETWEEN my_min AND my_max;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Arrondir my_result à 0.01: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ROUND(mu_result, 2);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Faire précéder my_result de « Résultat: »: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FORMAT('Résultat: %s', my_result);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rPr>
          <w:color w:val="cccccc"/>
        </w:rPr>
      </w:pPr>
      <w:bookmarkStart w:colFirst="0" w:colLast="0" w:name="_1gtk8h47ksbi" w:id="11"/>
      <w:bookmarkEnd w:id="11"/>
      <w:r w:rsidDel="00000000" w:rsidR="00000000" w:rsidRPr="00000000">
        <w:rPr>
          <w:color w:val="cccccc"/>
          <w:rtl w:val="0"/>
        </w:rPr>
        <w:t xml:space="preserve">2 - Agrégation</w:t>
      </w:r>
    </w:p>
    <w:p w:rsidR="00000000" w:rsidDel="00000000" w:rsidP="00000000" w:rsidRDefault="00000000" w:rsidRPr="00000000" w14:paraId="0000005E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Calculer la somme des valeurs du champ </w:t>
      </w:r>
      <w:r w:rsidDel="00000000" w:rsidR="00000000" w:rsidRPr="00000000">
        <w:rPr>
          <w:color w:val="cccccc"/>
          <w:rtl w:val="0"/>
        </w:rPr>
        <w:t xml:space="preserve">my_field</w:t>
      </w:r>
      <w:r w:rsidDel="00000000" w:rsidR="00000000" w:rsidRPr="00000000">
        <w:rPr>
          <w:color w:val="cccccc"/>
          <w:rtl w:val="0"/>
        </w:rPr>
        <w:t xml:space="preserve"> de la table my_table :</w:t>
      </w:r>
    </w:p>
    <w:p w:rsidR="00000000" w:rsidDel="00000000" w:rsidP="00000000" w:rsidRDefault="00000000" w:rsidRPr="00000000" w14:paraId="00000060">
      <w:pPr>
        <w:ind w:left="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ab/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SUM(mt.my_field)</w:t>
              <w:br w:type="textWrapping"/>
              <w:tab/>
              <w:t xml:space="preserve">FROM my_table AS mt;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Compter les occurrences des différentes valeurs du champ my_field dans la table my_table de clé primaire my_id: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mt.my_field AS mf, COUNT(mt.my_id)</w:t>
              <w:br w:type="textWrapping"/>
              <w:tab/>
              <w:t xml:space="preserve">FROM my_table AS mt</w:t>
              <w:br w:type="textWrapping"/>
              <w:t xml:space="preserve">GROUP BY mf;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Calculer la moyenne du champ </w:t>
      </w:r>
      <w:r w:rsidDel="00000000" w:rsidR="00000000" w:rsidRPr="00000000">
        <w:rPr>
          <w:color w:val="cccccc"/>
          <w:rtl w:val="0"/>
        </w:rPr>
        <w:t xml:space="preserve">my_value</w:t>
      </w:r>
      <w:r w:rsidDel="00000000" w:rsidR="00000000" w:rsidRPr="00000000">
        <w:rPr>
          <w:color w:val="cccccc"/>
          <w:rtl w:val="0"/>
        </w:rPr>
        <w:t xml:space="preserve"> pour chaque valeur du champ my_field dans la table my_table lorsque my_field n’est pas nul :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SELECT mt.my_field AS mf, AVG(my_value)</w:t>
              <w:br w:type="textWrapping"/>
              <w:tab/>
              <w:t xml:space="preserve">FROM my_table AS mt</w:t>
              <w:br w:type="textWrapping"/>
              <w:t xml:space="preserve">GROUP BY mf</w:t>
              <w:br w:type="textWrapping"/>
              <w:tab/>
              <w:t xml:space="preserve">HAVING mf IS NOT NULL;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color w:val="cccccc"/>
        </w:rPr>
      </w:pPr>
      <w:bookmarkStart w:colFirst="0" w:colLast="0" w:name="_40x5btep43an" w:id="12"/>
      <w:bookmarkEnd w:id="12"/>
      <w:r w:rsidDel="00000000" w:rsidR="00000000" w:rsidRPr="00000000">
        <w:rPr>
          <w:color w:val="cccccc"/>
          <w:rtl w:val="0"/>
        </w:rPr>
        <w:t xml:space="preserve">3 - Expressions de tables communes</w:t>
      </w:r>
    </w:p>
    <w:p w:rsidR="00000000" w:rsidDel="00000000" w:rsidP="00000000" w:rsidRDefault="00000000" w:rsidRPr="00000000" w14:paraId="0000006A">
      <w:pPr>
        <w:rPr>
          <w:color w:val="cccccc"/>
        </w:rPr>
      </w:pPr>
      <w:r w:rsidDel="00000000" w:rsidR="00000000" w:rsidRPr="00000000">
        <w:rPr>
          <w:b w:val="1"/>
          <w:color w:val="cccccc"/>
          <w:rtl w:val="0"/>
        </w:rPr>
        <w:t xml:space="preserve">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      Common Table Expression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Stocker dans une table </w:t>
        <w:tab/>
        <w:t xml:space="preserve">un résultat auxiliaire provisoire:</w:t>
      </w:r>
    </w:p>
    <w:p w:rsidR="00000000" w:rsidDel="00000000" w:rsidP="00000000" w:rsidRDefault="00000000" w:rsidRPr="00000000" w14:paraId="0000006D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ccccc"/>
                <w:shd w:fill="23241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WITH my_aux_table(my_id, my_value)</w:t>
              <w:br w:type="textWrapping"/>
              <w:tab/>
              <w:t xml:space="preserve">AS</w:t>
              <w:br w:type="textWrapping"/>
              <w:tab/>
              <w:t xml:space="preserve">(SELECT ...)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br w:type="textWrapping"/>
              <w:t xml:space="preserve">SELECT 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Title"/>
        <w:ind w:left="720" w:firstLine="0"/>
        <w:jc w:val="center"/>
        <w:rPr>
          <w:color w:val="cccccc"/>
        </w:rPr>
      </w:pPr>
      <w:bookmarkStart w:colFirst="0" w:colLast="0" w:name="_jt5t5mryz4d8" w:id="13"/>
      <w:bookmarkEnd w:id="13"/>
      <w:r w:rsidDel="00000000" w:rsidR="00000000" w:rsidRPr="00000000">
        <w:rPr>
          <w:color w:val="cccccc"/>
          <w:rtl w:val="0"/>
        </w:rPr>
        <w:t xml:space="preserve">Consignes pour les travaux pratiques</w:t>
      </w:r>
    </w:p>
    <w:p w:rsidR="00000000" w:rsidDel="00000000" w:rsidP="00000000" w:rsidRDefault="00000000" w:rsidRPr="00000000" w14:paraId="00000073">
      <w:pPr>
        <w:pStyle w:val="Heading1"/>
        <w:ind w:left="720" w:firstLine="0"/>
        <w:rPr>
          <w:color w:val="cccccc"/>
        </w:rPr>
      </w:pPr>
      <w:bookmarkStart w:colFirst="0" w:colLast="0" w:name="_nl84w08g127q" w:id="14"/>
      <w:bookmarkEnd w:id="14"/>
      <w:r w:rsidDel="00000000" w:rsidR="00000000" w:rsidRPr="00000000">
        <w:rPr>
          <w:color w:val="cccccc"/>
          <w:rtl w:val="0"/>
        </w:rPr>
        <w:t xml:space="preserve">Début de TP</w:t>
      </w:r>
    </w:p>
    <w:p w:rsidR="00000000" w:rsidDel="00000000" w:rsidP="00000000" w:rsidRDefault="00000000" w:rsidRPr="00000000" w14:paraId="00000074">
      <w:pPr>
        <w:pStyle w:val="Heading2"/>
        <w:ind w:left="720" w:firstLine="0"/>
        <w:rPr>
          <w:color w:val="cccccc"/>
        </w:rPr>
      </w:pPr>
      <w:bookmarkStart w:colFirst="0" w:colLast="0" w:name="_41wgj6jim5be" w:id="15"/>
      <w:bookmarkEnd w:id="15"/>
      <w:r w:rsidDel="00000000" w:rsidR="00000000" w:rsidRPr="00000000">
        <w:rPr>
          <w:color w:val="cccccc"/>
          <w:rtl w:val="0"/>
        </w:rPr>
        <w:t xml:space="preserve">Clonage du dépôt Git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git clone https://git.unilim.fr/votre-dépôt-r2.06.git</w:t>
              <w:br w:type="textWrapping"/>
              <w:t xml:space="preserve">cd votre-dépôt-r2.06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2"/>
        <w:ind w:left="720" w:firstLine="0"/>
        <w:rPr>
          <w:color w:val="cccccc"/>
        </w:rPr>
      </w:pPr>
      <w:bookmarkStart w:colFirst="0" w:colLast="0" w:name="_388zwferqhqs" w:id="16"/>
      <w:bookmarkEnd w:id="16"/>
      <w:r w:rsidDel="00000000" w:rsidR="00000000" w:rsidRPr="00000000">
        <w:rPr>
          <w:color w:val="cccccc"/>
          <w:rtl w:val="0"/>
        </w:rPr>
        <w:t xml:space="preserve">Connexion au serveur PostgreSQL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Connectez-vous au serveur Postgres ainsi :</w:t>
      </w:r>
    </w:p>
    <w:p w:rsidR="00000000" w:rsidDel="00000000" w:rsidP="00000000" w:rsidRDefault="00000000" w:rsidRPr="00000000" w14:paraId="00000078">
      <w:pPr>
        <w:ind w:left="144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psql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Tapez la commande \? pour voir les commandes disponibles</w:t>
        <w:tab/>
        <w:tab/>
      </w:r>
    </w:p>
    <w:p w:rsidR="00000000" w:rsidDel="00000000" w:rsidP="00000000" w:rsidRDefault="00000000" w:rsidRPr="00000000" w14:paraId="0000007A">
      <w:pPr>
        <w:ind w:left="1440" w:firstLine="72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La touche Espace permet de changer de page, et la touche B de revenir en arrière.</w:t>
      </w:r>
      <w:r w:rsidDel="00000000" w:rsidR="00000000" w:rsidRPr="00000000">
        <w:rPr>
          <w:color w:val="cccccc"/>
        </w:rPr>
        <w:drawing>
          <wp:inline distB="19050" distT="19050" distL="19050" distR="19050">
            <wp:extent cx="190500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Tapez la commande \h pour obtenir un aide-mémoire SQL.</w:t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Puis tapez par exemple \h CREATE DATABASE pour voir la fiche de documentation de l’instruction CREATE</w:t>
      </w:r>
    </w:p>
    <w:p w:rsidR="00000000" w:rsidDel="00000000" w:rsidP="00000000" w:rsidRDefault="00000000" w:rsidRPr="00000000" w14:paraId="0000007E">
      <w:pPr>
        <w:ind w:left="72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DATABASE.</w:t>
      </w:r>
    </w:p>
    <w:p w:rsidR="00000000" w:rsidDel="00000000" w:rsidP="00000000" w:rsidRDefault="00000000" w:rsidRPr="00000000" w14:paraId="0000007F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0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\c my_base my_role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se connecter à </w:t>
            </w:r>
            <w:r w:rsidDel="00000000" w:rsidR="00000000" w:rsidRPr="00000000">
              <w:rPr>
                <w:color w:val="cccccc"/>
                <w:rtl w:val="0"/>
              </w:rPr>
              <w:t xml:space="preserve">my_base</w:t>
            </w:r>
            <w:r w:rsidDel="00000000" w:rsidR="00000000" w:rsidRPr="00000000">
              <w:rPr>
                <w:color w:val="cccccc"/>
                <w:rtl w:val="0"/>
              </w:rPr>
              <w:t xml:space="preserve"> en tant que </w:t>
            </w:r>
            <w:r w:rsidDel="00000000" w:rsidR="00000000" w:rsidRPr="00000000">
              <w:rPr>
                <w:color w:val="cccccc"/>
                <w:rtl w:val="0"/>
              </w:rPr>
              <w:t xml:space="preserve">my_role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\l+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lister les bases de données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\du+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lister les rôles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\dn+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lister les schémas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\dt+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lister les tables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\dp+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lister les permissions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\d+ my_table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0" w:firstLine="0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examiner la structure de my_table</w:t>
            </w:r>
          </w:p>
        </w:tc>
      </w:tr>
    </w:tbl>
    <w:p w:rsidR="00000000" w:rsidDel="00000000" w:rsidP="00000000" w:rsidRDefault="00000000" w:rsidRPr="00000000" w14:paraId="0000008F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ind w:left="720" w:firstLine="0"/>
        <w:rPr>
          <w:color w:val="cccccc"/>
        </w:rPr>
      </w:pPr>
      <w:bookmarkStart w:colFirst="0" w:colLast="0" w:name="_em871k3cg55t" w:id="17"/>
      <w:bookmarkEnd w:id="17"/>
      <w:r w:rsidDel="00000000" w:rsidR="00000000" w:rsidRPr="00000000">
        <w:rPr>
          <w:color w:val="cccccc"/>
          <w:rtl w:val="0"/>
        </w:rPr>
        <w:t xml:space="preserve">Pendant le TP  </w:t>
      </w:r>
    </w:p>
    <w:p w:rsidR="00000000" w:rsidDel="00000000" w:rsidP="00000000" w:rsidRDefault="00000000" w:rsidRPr="00000000" w14:paraId="00000092">
      <w:pPr>
        <w:ind w:left="720" w:firstLine="0"/>
        <w:rPr>
          <w:color w:val="cccccc"/>
        </w:rPr>
      </w:pPr>
      <w:r w:rsidDel="00000000" w:rsidR="00000000" w:rsidRPr="00000000">
        <w:rPr>
          <w:color w:val="cccccc"/>
        </w:rPr>
        <w:drawing>
          <wp:inline distB="19050" distT="19050" distL="19050" distR="19050">
            <wp:extent cx="121920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cccccc"/>
          <w:rtl w:val="0"/>
        </w:rPr>
        <w:t xml:space="preserve">• Mettez bien le point-virgule à la fin de chaque instruction SQL.</w:t>
      </w:r>
    </w:p>
    <w:p w:rsidR="00000000" w:rsidDel="00000000" w:rsidP="00000000" w:rsidRDefault="00000000" w:rsidRPr="00000000" w14:paraId="00000093">
      <w:pPr>
        <w:ind w:left="720" w:firstLine="72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• Utilisez la complétion automatique du terminal (touche TAB).</w:t>
      </w:r>
    </w:p>
    <w:p w:rsidR="00000000" w:rsidDel="00000000" w:rsidP="00000000" w:rsidRDefault="00000000" w:rsidRPr="00000000" w14:paraId="00000094">
      <w:pPr>
        <w:ind w:left="1440" w:firstLine="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• Rappelez les commandes précédentes au moyen de la touche FLÈCHE HAUT;</w:t>
      </w:r>
    </w:p>
    <w:p w:rsidR="00000000" w:rsidDel="00000000" w:rsidP="00000000" w:rsidRDefault="00000000" w:rsidRPr="00000000" w14:paraId="00000095">
      <w:pPr>
        <w:ind w:left="720" w:firstLine="72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• Tapez Ctrl + A pour aller au début de la ligne de commande.</w:t>
      </w:r>
    </w:p>
    <w:p w:rsidR="00000000" w:rsidDel="00000000" w:rsidP="00000000" w:rsidRDefault="00000000" w:rsidRPr="00000000" w14:paraId="00000096">
      <w:pPr>
        <w:ind w:left="720" w:firstLine="72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• Tapez Ctrl + E pour aller à la fin de la ligne de commande.</w:t>
      </w:r>
    </w:p>
    <w:p w:rsidR="00000000" w:rsidDel="00000000" w:rsidP="00000000" w:rsidRDefault="00000000" w:rsidRPr="00000000" w14:paraId="00000097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ind w:left="720" w:firstLine="0"/>
        <w:rPr>
          <w:color w:val="cccccc"/>
        </w:rPr>
      </w:pPr>
      <w:bookmarkStart w:colFirst="0" w:colLast="0" w:name="_71mgk39jzio3" w:id="18"/>
      <w:bookmarkEnd w:id="18"/>
      <w:r w:rsidDel="00000000" w:rsidR="00000000" w:rsidRPr="00000000">
        <w:rPr>
          <w:color w:val="cccccc"/>
          <w:rtl w:val="0"/>
        </w:rPr>
        <w:t xml:space="preserve">Exécution de commandes à distance</w:t>
      </w:r>
    </w:p>
    <w:p w:rsidR="00000000" w:rsidDel="00000000" w:rsidP="00000000" w:rsidRDefault="00000000" w:rsidRPr="00000000" w14:paraId="00000099">
      <w:pPr>
        <w:pStyle w:val="Heading3"/>
        <w:ind w:left="720" w:firstLine="0"/>
        <w:rPr>
          <w:color w:val="cccccc"/>
        </w:rPr>
      </w:pPr>
      <w:bookmarkStart w:colFirst="0" w:colLast="0" w:name="_3qak6tr2euvu" w:id="19"/>
      <w:bookmarkEnd w:id="19"/>
      <w:r w:rsidDel="00000000" w:rsidR="00000000" w:rsidRPr="00000000">
        <w:rPr>
          <w:color w:val="cccccc"/>
          <w:rtl w:val="0"/>
        </w:rPr>
        <w:t xml:space="preserve">Directement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psql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 -c 'DROP TABLE my_table;'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ind w:left="720" w:firstLine="0"/>
        <w:rPr>
          <w:color w:val="cccccc"/>
        </w:rPr>
      </w:pPr>
      <w:bookmarkStart w:colFirst="0" w:colLast="0" w:name="_i1wgrw9gduvt" w:id="20"/>
      <w:bookmarkEnd w:id="20"/>
      <w:r w:rsidDel="00000000" w:rsidR="00000000" w:rsidRPr="00000000">
        <w:rPr>
          <w:color w:val="cccccc"/>
          <w:rtl w:val="0"/>
        </w:rPr>
        <w:t xml:space="preserve">Depuis un fichier SQL</w:t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91.2373046875" w:hRule="atLeast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psql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 &lt; my_file.sql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ind w:left="720" w:firstLine="0"/>
        <w:rPr>
          <w:color w:val="cccccc"/>
        </w:rPr>
      </w:pPr>
      <w:bookmarkStart w:colFirst="0" w:colLast="0" w:name="_bmtoynbrqf78" w:id="21"/>
      <w:bookmarkEnd w:id="21"/>
      <w:r w:rsidDel="00000000" w:rsidR="00000000" w:rsidRPr="00000000">
        <w:rPr>
          <w:color w:val="cccccc"/>
          <w:rtl w:val="0"/>
        </w:rPr>
        <w:t xml:space="preserve">Fin de TP</w:t>
      </w:r>
    </w:p>
    <w:p w:rsidR="00000000" w:rsidDel="00000000" w:rsidP="00000000" w:rsidRDefault="00000000" w:rsidRPr="00000000" w14:paraId="000000A0">
      <w:pPr>
        <w:pStyle w:val="Heading2"/>
        <w:ind w:left="720" w:firstLine="0"/>
        <w:rPr>
          <w:color w:val="cccccc"/>
        </w:rPr>
      </w:pPr>
      <w:bookmarkStart w:colFirst="0" w:colLast="0" w:name="_ta947lr2h4bg" w:id="22"/>
      <w:bookmarkEnd w:id="22"/>
      <w:r w:rsidDel="00000000" w:rsidR="00000000" w:rsidRPr="00000000">
        <w:rPr>
          <w:color w:val="cccccc"/>
          <w:rtl w:val="0"/>
        </w:rPr>
        <w:t xml:space="preserve">Sauvegardes diverses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Sauvegarde de la base </w:t>
      </w:r>
      <w:r w:rsidDel="00000000" w:rsidR="00000000" w:rsidRPr="00000000">
        <w:rPr>
          <w:color w:val="cccccc"/>
          <w:rtl w:val="0"/>
        </w:rPr>
        <w:t xml:space="preserve">my_database</w:t>
      </w:r>
      <w:r w:rsidDel="00000000" w:rsidR="00000000" w:rsidRPr="00000000">
        <w:rPr>
          <w:color w:val="cccccc"/>
          <w:rtl w:val="0"/>
        </w:rPr>
        <w:t xml:space="preserve"> en entier :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mkdir tp1</w:t>
              <w:br w:type="textWrapping"/>
              <w:t xml:space="preserve">pg_dump my_database &gt; tp1/my_database.sql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Sauvegarde de la structure de la base </w:t>
      </w:r>
      <w:r w:rsidDel="00000000" w:rsidR="00000000" w:rsidRPr="00000000">
        <w:rPr>
          <w:color w:val="cccccc"/>
          <w:rtl w:val="0"/>
        </w:rPr>
        <w:t xml:space="preserve">my_database</w:t>
      </w:r>
      <w:r w:rsidDel="00000000" w:rsidR="00000000" w:rsidRPr="00000000">
        <w:rPr>
          <w:color w:val="cccccc"/>
          <w:rtl w:val="0"/>
        </w:rPr>
        <w:t xml:space="preserve"> (sans le contenu) :</w:t>
      </w:r>
    </w:p>
    <w:tbl>
      <w:tblPr>
        <w:tblStyle w:val="Table2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pg_dump my_database --schema-only &gt; tp1/my_database_schema.sql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Sauvegarde du contenu de la base </w:t>
      </w:r>
      <w:r w:rsidDel="00000000" w:rsidR="00000000" w:rsidRPr="00000000">
        <w:rPr>
          <w:color w:val="cccccc"/>
          <w:rtl w:val="0"/>
        </w:rPr>
        <w:t xml:space="preserve">my_database</w:t>
      </w:r>
      <w:r w:rsidDel="00000000" w:rsidR="00000000" w:rsidRPr="00000000">
        <w:rPr>
          <w:color w:val="cccccc"/>
          <w:rtl w:val="0"/>
        </w:rPr>
        <w:t xml:space="preserve"> (sans la structure) :</w:t>
      </w:r>
    </w:p>
    <w:tbl>
      <w:tblPr>
        <w:tblStyle w:val="Table2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pg_dump my_database --data-only &gt; tp1/my_database_data.sql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144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Sauvegarde des rôles :</w:t>
      </w:r>
    </w:p>
    <w:tbl>
      <w:tblPr>
        <w:tblStyle w:val="Table2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pg_dumpall --roles-only &gt; tp1/my_roles.sql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pStyle w:val="Heading2"/>
        <w:ind w:left="720" w:firstLine="0"/>
        <w:rPr>
          <w:color w:val="cccccc"/>
        </w:rPr>
      </w:pPr>
      <w:bookmarkStart w:colFirst="0" w:colLast="0" w:name="_6h5c98gzv7g6" w:id="23"/>
      <w:bookmarkEnd w:id="23"/>
      <w:r w:rsidDel="00000000" w:rsidR="00000000" w:rsidRPr="00000000">
        <w:rPr>
          <w:color w:val="cccccc"/>
          <w:rtl w:val="0"/>
        </w:rPr>
        <w:t xml:space="preserve">Synchronisation</w:t>
      </w:r>
      <w:r w:rsidDel="00000000" w:rsidR="00000000" w:rsidRPr="00000000">
        <w:rPr>
          <w:color w:val="cccccc"/>
          <w:rtl w:val="0"/>
        </w:rPr>
        <w:t xml:space="preserve"> Git</w:t>
      </w:r>
    </w:p>
    <w:p w:rsidR="00000000" w:rsidDel="00000000" w:rsidP="00000000" w:rsidRDefault="00000000" w:rsidRPr="00000000" w14:paraId="000000AD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Ajoutez les sauvegardes à l’index de Git :</w:t>
      </w:r>
    </w:p>
    <w:tbl>
      <w:tblPr>
        <w:tblStyle w:val="Table2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git add *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Vérifiez l’état de l’index de Git :</w:t>
      </w:r>
    </w:p>
    <w:tbl>
      <w:tblPr>
        <w:tblStyle w:val="Table2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git 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Créez une validation :</w:t>
      </w:r>
    </w:p>
    <w:tbl>
      <w:tblPr>
        <w:tblStyle w:val="Table2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git commit -m "message explicatif"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Envoyez vos validations sur la forge :</w:t>
      </w:r>
    </w:p>
    <w:tbl>
      <w:tblPr>
        <w:tblStyle w:val="Table2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324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hd w:fill="23241f" w:val="clear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ind w:left="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1440" w:hanging="360"/>
        <w:rPr>
          <w:color w:val="cccccc"/>
        </w:rPr>
      </w:pPr>
      <w:r w:rsidDel="00000000" w:rsidR="00000000" w:rsidRPr="00000000">
        <w:rPr>
          <w:color w:val="cccccc"/>
          <w:rtl w:val="0"/>
        </w:rPr>
        <w:t xml:space="preserve">Vérifiez que vos fichiers et vos validations apparaissent bien sur https://git.unilim.fr/votre-dépôt-r2.06.git.</w:t>
      </w:r>
    </w:p>
    <w:p w:rsidR="00000000" w:rsidDel="00000000" w:rsidP="00000000" w:rsidRDefault="00000000" w:rsidRPr="00000000" w14:paraId="000000BB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color w:val="cccccc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