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2D081" w14:textId="77777777" w:rsidR="00D17777" w:rsidRPr="00D17777" w:rsidRDefault="00D17777" w:rsidP="00D17777">
      <w:pPr>
        <w:rPr>
          <w:b/>
          <w:bCs/>
        </w:rPr>
      </w:pPr>
      <w:r w:rsidRPr="00D17777">
        <w:rPr>
          <w:b/>
          <w:bCs/>
        </w:rPr>
        <w:t>Exercice 1 : Analyse de la hiérarchie des normes juridiques</w:t>
      </w:r>
    </w:p>
    <w:p w14:paraId="7B35A214" w14:textId="77777777" w:rsidR="00D17777" w:rsidRPr="00D17777" w:rsidRDefault="00D17777" w:rsidP="00D17777">
      <w:r w:rsidRPr="00D17777">
        <w:t xml:space="preserve">a) </w:t>
      </w:r>
      <w:r w:rsidRPr="00D17777">
        <w:rPr>
          <w:b/>
          <w:bCs/>
        </w:rPr>
        <w:t>Faux</w:t>
      </w:r>
      <w:r w:rsidRPr="00D17777">
        <w:t xml:space="preserve"> → La Constitution est supérieure aux traités internationaux en droit interne, sauf si un traité est ratifié et conforme à la Constitution (article 55 de la Constitution française).</w:t>
      </w:r>
    </w:p>
    <w:p w14:paraId="5397C277" w14:textId="77777777" w:rsidR="00D17777" w:rsidRPr="00D17777" w:rsidRDefault="00D17777" w:rsidP="00D17777">
      <w:r w:rsidRPr="00D17777">
        <w:t xml:space="preserve">b) </w:t>
      </w:r>
      <w:r w:rsidRPr="00D17777">
        <w:rPr>
          <w:b/>
          <w:bCs/>
        </w:rPr>
        <w:t>Faux</w:t>
      </w:r>
      <w:r w:rsidRPr="00D17777">
        <w:t xml:space="preserve"> → La Constitution reste la norme suprême en droit interne. Toutefois, le droit européen (traités et directives) prime sur les lois nationales.</w:t>
      </w:r>
    </w:p>
    <w:p w14:paraId="000C29F9" w14:textId="77777777" w:rsidR="00D17777" w:rsidRPr="00D17777" w:rsidRDefault="00D17777" w:rsidP="00D17777">
      <w:r w:rsidRPr="00D17777">
        <w:t xml:space="preserve">c) </w:t>
      </w:r>
      <w:r w:rsidRPr="00D17777">
        <w:rPr>
          <w:b/>
          <w:bCs/>
        </w:rPr>
        <w:t>Vrai</w:t>
      </w:r>
      <w:r w:rsidRPr="00D17777">
        <w:t xml:space="preserve"> → Certains règlements européens ont une applicabilité directe dans les États membres sans nécessiter de transposition.</w:t>
      </w:r>
    </w:p>
    <w:p w14:paraId="6DB2E7A8" w14:textId="77777777" w:rsidR="00D17777" w:rsidRPr="00D17777" w:rsidRDefault="00D17777" w:rsidP="00D17777">
      <w:r w:rsidRPr="00D17777">
        <w:t xml:space="preserve">d) </w:t>
      </w:r>
      <w:r w:rsidRPr="00D17777">
        <w:rPr>
          <w:b/>
          <w:bCs/>
        </w:rPr>
        <w:t>Faux</w:t>
      </w:r>
      <w:r w:rsidRPr="00D17777">
        <w:t xml:space="preserve"> → Une loi nationale est supérieure à un décret ministériel.</w:t>
      </w:r>
    </w:p>
    <w:p w14:paraId="036E0CB3" w14:textId="77777777" w:rsidR="00D17777" w:rsidRPr="00D17777" w:rsidRDefault="00D17777" w:rsidP="00D17777">
      <w:r w:rsidRPr="00D17777">
        <w:t xml:space="preserve">e) </w:t>
      </w:r>
      <w:r w:rsidRPr="00D17777">
        <w:rPr>
          <w:b/>
          <w:bCs/>
        </w:rPr>
        <w:t>Faux</w:t>
      </w:r>
      <w:r w:rsidRPr="00D17777">
        <w:t xml:space="preserve"> → L’initiative des propositions de loi appartient aux députés </w:t>
      </w:r>
      <w:r w:rsidRPr="00D17777">
        <w:rPr>
          <w:b/>
          <w:bCs/>
        </w:rPr>
        <w:t>et aux sénateurs</w:t>
      </w:r>
      <w:r w:rsidRPr="00D17777">
        <w:t>.</w:t>
      </w:r>
    </w:p>
    <w:p w14:paraId="2FE9E919" w14:textId="77777777" w:rsidR="00D17777" w:rsidRPr="00D17777" w:rsidRDefault="00D17777" w:rsidP="00D17777">
      <w:r w:rsidRPr="00D17777">
        <w:t xml:space="preserve">f) </w:t>
      </w:r>
      <w:r w:rsidRPr="00D17777">
        <w:rPr>
          <w:b/>
          <w:bCs/>
        </w:rPr>
        <w:t>Faux</w:t>
      </w:r>
      <w:r w:rsidRPr="00D17777">
        <w:t xml:space="preserve"> → Les accords d’entreprise sont négociés entre les employeurs et les représentants des salariés.</w:t>
      </w:r>
    </w:p>
    <w:p w14:paraId="3BA03528" w14:textId="77777777" w:rsidR="00D17777" w:rsidRPr="00D17777" w:rsidRDefault="00D17777" w:rsidP="00D17777">
      <w:r w:rsidRPr="00D17777">
        <w:t xml:space="preserve">g) </w:t>
      </w:r>
      <w:r w:rsidRPr="00D17777">
        <w:rPr>
          <w:b/>
          <w:bCs/>
        </w:rPr>
        <w:t>Faux</w:t>
      </w:r>
      <w:r w:rsidRPr="00D17777">
        <w:t xml:space="preserve"> → La jurisprudence n’est pas une source de droit obligatoire, mais elle a une forte influence, notamment via la Cour de cassation et le Conseil d’État.</w:t>
      </w:r>
    </w:p>
    <w:p w14:paraId="0C24078A" w14:textId="77777777" w:rsidR="00D17777" w:rsidRPr="00D17777" w:rsidRDefault="00D17777" w:rsidP="00D17777">
      <w:r w:rsidRPr="00D17777">
        <w:t xml:space="preserve">h) </w:t>
      </w:r>
      <w:r w:rsidRPr="00D17777">
        <w:rPr>
          <w:b/>
          <w:bCs/>
        </w:rPr>
        <w:t>Faux</w:t>
      </w:r>
      <w:r w:rsidRPr="00D17777">
        <w:t xml:space="preserve"> → Un arrêté municipal ne peut pas contredire une loi nationale.</w:t>
      </w:r>
    </w:p>
    <w:p w14:paraId="5D4201F6" w14:textId="77777777" w:rsidR="00D17777" w:rsidRPr="00D17777" w:rsidRDefault="00D17777" w:rsidP="00D17777">
      <w:r w:rsidRPr="00D17777">
        <w:t xml:space="preserve">i) </w:t>
      </w:r>
      <w:r w:rsidRPr="00D17777">
        <w:rPr>
          <w:b/>
          <w:bCs/>
        </w:rPr>
        <w:t>Faux</w:t>
      </w:r>
      <w:r w:rsidRPr="00D17777">
        <w:t xml:space="preserve"> → Une ordonnance, une fois ratifiée par le Parlement, a valeur législative et est donc supérieure à un décret.</w:t>
      </w:r>
    </w:p>
    <w:p w14:paraId="4852297C" w14:textId="77777777" w:rsidR="00D17777" w:rsidRPr="00D17777" w:rsidRDefault="00D17777" w:rsidP="00D17777">
      <w:r w:rsidRPr="00D17777">
        <w:t xml:space="preserve">j) </w:t>
      </w:r>
      <w:r w:rsidRPr="00D17777">
        <w:rPr>
          <w:b/>
          <w:bCs/>
        </w:rPr>
        <w:t>Faux</w:t>
      </w:r>
      <w:r w:rsidRPr="00D17777">
        <w:t xml:space="preserve"> → La bonne hiérarchie est </w:t>
      </w:r>
      <w:r w:rsidRPr="00D17777">
        <w:rPr>
          <w:b/>
          <w:bCs/>
        </w:rPr>
        <w:t>Constitution &gt; Traité international &gt; Loi organique &gt; Loi ordinaire &gt; Décret</w:t>
      </w:r>
      <w:r w:rsidRPr="00D17777">
        <w:t>.</w:t>
      </w:r>
    </w:p>
    <w:p w14:paraId="130E6233" w14:textId="77777777" w:rsidR="00D17777" w:rsidRPr="00D17777" w:rsidRDefault="00000000" w:rsidP="00D17777">
      <w:r>
        <w:pict w14:anchorId="00452704">
          <v:rect id="_x0000_i1025" style="width:0;height:1.5pt" o:hralign="center" o:hrstd="t" o:hr="t" fillcolor="#a0a0a0" stroked="f"/>
        </w:pict>
      </w:r>
    </w:p>
    <w:p w14:paraId="29DA0470" w14:textId="77777777" w:rsidR="00D17777" w:rsidRPr="00D17777" w:rsidRDefault="00D17777" w:rsidP="00D17777">
      <w:pPr>
        <w:rPr>
          <w:b/>
          <w:bCs/>
        </w:rPr>
      </w:pPr>
      <w:r w:rsidRPr="00D17777">
        <w:rPr>
          <w:b/>
          <w:bCs/>
        </w:rPr>
        <w:t>Exercice 2 : Identifier les finalités du législateur</w:t>
      </w:r>
    </w:p>
    <w:p w14:paraId="2BE90239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Protéger la santé publique</w:t>
      </w:r>
      <w:r w:rsidRPr="00D17777">
        <w:t xml:space="preserve"> et la jeunesse.</w:t>
      </w:r>
    </w:p>
    <w:p w14:paraId="25070DC4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Garantir un équilibre du système de retraite</w:t>
      </w:r>
      <w:r w:rsidRPr="00D17777">
        <w:t xml:space="preserve"> et assurer une transition entre vie active et retraite.</w:t>
      </w:r>
    </w:p>
    <w:p w14:paraId="1AA7CF81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Réduire les inégalités économiques</w:t>
      </w:r>
      <w:r w:rsidRPr="00D17777">
        <w:t xml:space="preserve"> et générer des recettes fiscales.</w:t>
      </w:r>
    </w:p>
    <w:p w14:paraId="32D03D4A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Améliorer la sécurité routière</w:t>
      </w:r>
      <w:r w:rsidRPr="00D17777">
        <w:t xml:space="preserve"> et réduire les accidents.</w:t>
      </w:r>
    </w:p>
    <w:p w14:paraId="79CC06E9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Reconnaître l'égalité des droits</w:t>
      </w:r>
      <w:r w:rsidRPr="00D17777">
        <w:t xml:space="preserve"> et lutter contre les discriminations.</w:t>
      </w:r>
    </w:p>
    <w:p w14:paraId="23322057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Protéger la santé publique</w:t>
      </w:r>
      <w:r w:rsidRPr="00D17777">
        <w:t xml:space="preserve"> et éviter les épidémies.</w:t>
      </w:r>
    </w:p>
    <w:p w14:paraId="550F81A5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Lutter contre la précarité</w:t>
      </w:r>
      <w:r w:rsidRPr="00D17777">
        <w:t xml:space="preserve"> et assurer un minimum de ressources aux plus démunis.</w:t>
      </w:r>
    </w:p>
    <w:p w14:paraId="4EED8130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Protéger la vie privée</w:t>
      </w:r>
      <w:r w:rsidRPr="00D17777">
        <w:t xml:space="preserve"> et les données personnelles contre les abus.</w:t>
      </w:r>
    </w:p>
    <w:p w14:paraId="0881FE02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lastRenderedPageBreak/>
        <w:t>Assurer l'égalité des chances</w:t>
      </w:r>
      <w:r w:rsidRPr="00D17777">
        <w:t xml:space="preserve"> et lutter contre la discrimination dans le travail.</w:t>
      </w:r>
    </w:p>
    <w:p w14:paraId="7DFA57F5" w14:textId="77777777" w:rsidR="00D17777" w:rsidRPr="00D17777" w:rsidRDefault="00D17777" w:rsidP="00D17777">
      <w:pPr>
        <w:numPr>
          <w:ilvl w:val="0"/>
          <w:numId w:val="1"/>
        </w:numPr>
      </w:pPr>
      <w:r w:rsidRPr="00D17777">
        <w:rPr>
          <w:b/>
          <w:bCs/>
        </w:rPr>
        <w:t>Préserver la biodiversité</w:t>
      </w:r>
      <w:r w:rsidRPr="00D17777">
        <w:t xml:space="preserve"> et éviter la disparition d’espèces.</w:t>
      </w:r>
    </w:p>
    <w:p w14:paraId="080D4BEA" w14:textId="77777777" w:rsidR="00D17777" w:rsidRPr="00D17777" w:rsidRDefault="00000000" w:rsidP="00D17777">
      <w:r>
        <w:pict w14:anchorId="77F67A2C">
          <v:rect id="_x0000_i1026" style="width:0;height:1.5pt" o:hralign="center" o:hrstd="t" o:hr="t" fillcolor="#a0a0a0" stroked="f"/>
        </w:pict>
      </w:r>
    </w:p>
    <w:p w14:paraId="012617DE" w14:textId="77777777" w:rsidR="00D17777" w:rsidRPr="00D17777" w:rsidRDefault="00D17777" w:rsidP="00D17777">
      <w:pPr>
        <w:rPr>
          <w:b/>
          <w:bCs/>
        </w:rPr>
      </w:pPr>
      <w:r w:rsidRPr="00D17777">
        <w:rPr>
          <w:b/>
          <w:bCs/>
        </w:rPr>
        <w:t>Exercice 3 : Attribution des situations aux branches du droit</w:t>
      </w:r>
    </w:p>
    <w:p w14:paraId="2D6E5A8B" w14:textId="1C267CC4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 xml:space="preserve">Droit </w:t>
      </w:r>
      <w:r w:rsidR="00F53EDF">
        <w:rPr>
          <w:b/>
          <w:bCs/>
        </w:rPr>
        <w:t>administratif</w:t>
      </w:r>
      <w:r w:rsidRPr="00D17777">
        <w:t xml:space="preserve"> (compétence des collectivités locales).</w:t>
      </w:r>
    </w:p>
    <w:p w14:paraId="7D94577E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international privé</w:t>
      </w:r>
      <w:r w:rsidRPr="00D17777">
        <w:t xml:space="preserve"> (divorce entre personnes de nationalités différentes).</w:t>
      </w:r>
    </w:p>
    <w:p w14:paraId="3EED6FAD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du travail</w:t>
      </w:r>
      <w:r w:rsidRPr="00D17777">
        <w:t xml:space="preserve"> (litige entre employeur et salarié).</w:t>
      </w:r>
    </w:p>
    <w:p w14:paraId="35E21B7C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international public</w:t>
      </w:r>
      <w:r w:rsidRPr="00D17777">
        <w:t xml:space="preserve"> (relations entre États sur les pêches maritimes).</w:t>
      </w:r>
    </w:p>
    <w:p w14:paraId="3E454382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pénal</w:t>
      </w:r>
      <w:r w:rsidRPr="00D17777">
        <w:t xml:space="preserve"> (vol de téléphone = infraction).</w:t>
      </w:r>
    </w:p>
    <w:p w14:paraId="023B9571" w14:textId="6B535C52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 xml:space="preserve">Droit </w:t>
      </w:r>
      <w:r w:rsidR="00AC78D4">
        <w:rPr>
          <w:b/>
          <w:bCs/>
        </w:rPr>
        <w:t>admini</w:t>
      </w:r>
      <w:r w:rsidR="00C151D4">
        <w:rPr>
          <w:b/>
          <w:bCs/>
        </w:rPr>
        <w:t>stratif</w:t>
      </w:r>
      <w:r w:rsidRPr="00D17777">
        <w:t xml:space="preserve"> (bourse étudiante attribuée par l'État).</w:t>
      </w:r>
    </w:p>
    <w:p w14:paraId="42E0C0E7" w14:textId="3AD8D542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 xml:space="preserve">Droit des </w:t>
      </w:r>
      <w:r w:rsidR="00F0262C">
        <w:rPr>
          <w:b/>
          <w:bCs/>
        </w:rPr>
        <w:t xml:space="preserve">sociétés </w:t>
      </w:r>
      <w:r w:rsidRPr="00D17777">
        <w:t>(création d'une SARL).</w:t>
      </w:r>
    </w:p>
    <w:p w14:paraId="4355483E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administratif</w:t>
      </w:r>
      <w:r w:rsidRPr="00D17777">
        <w:t xml:space="preserve"> (contestation d’une décision de l’administration).</w:t>
      </w:r>
    </w:p>
    <w:p w14:paraId="39C159B3" w14:textId="1538A266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 xml:space="preserve">Droit </w:t>
      </w:r>
      <w:r w:rsidR="00A3254F">
        <w:rPr>
          <w:b/>
          <w:bCs/>
        </w:rPr>
        <w:t>administratif</w:t>
      </w:r>
      <w:r w:rsidRPr="00D17777">
        <w:t xml:space="preserve"> (acte administratif délivré par une mairie).</w:t>
      </w:r>
    </w:p>
    <w:p w14:paraId="499B0670" w14:textId="77777777" w:rsidR="00D17777" w:rsidRPr="00D17777" w:rsidRDefault="00D17777" w:rsidP="00D17777">
      <w:pPr>
        <w:numPr>
          <w:ilvl w:val="0"/>
          <w:numId w:val="2"/>
        </w:numPr>
      </w:pPr>
      <w:r w:rsidRPr="00D17777">
        <w:rPr>
          <w:b/>
          <w:bCs/>
        </w:rPr>
        <w:t>Droit civil</w:t>
      </w:r>
      <w:r w:rsidRPr="00D17777">
        <w:t xml:space="preserve"> (conflit entre voisins = litige privé).</w:t>
      </w:r>
    </w:p>
    <w:p w14:paraId="5B52CB6E" w14:textId="77777777" w:rsidR="00D17777" w:rsidRPr="00D17777" w:rsidRDefault="00000000" w:rsidP="00D17777">
      <w:r>
        <w:pict w14:anchorId="45B9F341">
          <v:rect id="_x0000_i1027" style="width:0;height:1.5pt" o:hralign="center" o:hrstd="t" o:hr="t" fillcolor="#a0a0a0" stroked="f"/>
        </w:pict>
      </w:r>
    </w:p>
    <w:p w14:paraId="12532583" w14:textId="77777777" w:rsidR="00D17777" w:rsidRPr="00D17777" w:rsidRDefault="00D17777" w:rsidP="00D17777">
      <w:pPr>
        <w:rPr>
          <w:b/>
          <w:bCs/>
        </w:rPr>
      </w:pPr>
      <w:r w:rsidRPr="00D17777">
        <w:rPr>
          <w:b/>
          <w:bCs/>
        </w:rPr>
        <w:t>Exercice 4 : Application pratique des règles juridiques</w:t>
      </w:r>
    </w:p>
    <w:p w14:paraId="1AD2D14F" w14:textId="77777777" w:rsidR="00D17777" w:rsidRPr="00D17777" w:rsidRDefault="00D17777" w:rsidP="00D17777">
      <w:pPr>
        <w:numPr>
          <w:ilvl w:val="0"/>
          <w:numId w:val="3"/>
        </w:numPr>
      </w:pPr>
      <w:r w:rsidRPr="00D17777">
        <w:rPr>
          <w:b/>
          <w:bCs/>
        </w:rPr>
        <w:t>La convention collective</w:t>
      </w:r>
      <w:r w:rsidRPr="00D17777">
        <w:t xml:space="preserve"> prime sur le contrat de travail, mais elle doit respecter la loi. L’affaire relève du </w:t>
      </w:r>
      <w:r w:rsidRPr="00D17777">
        <w:rPr>
          <w:b/>
          <w:bCs/>
        </w:rPr>
        <w:t>droit du travail</w:t>
      </w:r>
      <w:r w:rsidRPr="00D17777">
        <w:t>.</w:t>
      </w:r>
    </w:p>
    <w:p w14:paraId="24B47873" w14:textId="77777777" w:rsidR="00D17777" w:rsidRPr="00D17777" w:rsidRDefault="00D17777" w:rsidP="00D17777">
      <w:pPr>
        <w:numPr>
          <w:ilvl w:val="0"/>
          <w:numId w:val="3"/>
        </w:numPr>
      </w:pPr>
      <w:r w:rsidRPr="00D17777">
        <w:rPr>
          <w:b/>
          <w:bCs/>
        </w:rPr>
        <w:t>La loi nationale prévaut</w:t>
      </w:r>
      <w:r w:rsidRPr="00D17777">
        <w:t xml:space="preserve"> sur l’arrêté municipal, donc l’amende est valable.</w:t>
      </w:r>
    </w:p>
    <w:p w14:paraId="3A7DA8D2" w14:textId="77777777" w:rsidR="00D17777" w:rsidRPr="00D17777" w:rsidRDefault="00D17777" w:rsidP="00D17777">
      <w:pPr>
        <w:numPr>
          <w:ilvl w:val="0"/>
          <w:numId w:val="3"/>
        </w:numPr>
      </w:pPr>
      <w:r w:rsidRPr="00D17777">
        <w:t xml:space="preserve">Une directive européenne transposée en droit national a </w:t>
      </w:r>
      <w:r w:rsidRPr="00D17777">
        <w:rPr>
          <w:b/>
          <w:bCs/>
        </w:rPr>
        <w:t>force obligatoire</w:t>
      </w:r>
      <w:r w:rsidRPr="00D17777">
        <w:t>. L’entreprise peut être sanctionnée.</w:t>
      </w:r>
    </w:p>
    <w:p w14:paraId="01C2605A" w14:textId="77777777" w:rsidR="00D17777" w:rsidRPr="00D17777" w:rsidRDefault="00D17777" w:rsidP="00D17777">
      <w:pPr>
        <w:numPr>
          <w:ilvl w:val="0"/>
          <w:numId w:val="3"/>
        </w:numPr>
      </w:pPr>
      <w:r w:rsidRPr="00D17777">
        <w:rPr>
          <w:b/>
          <w:bCs/>
        </w:rPr>
        <w:t>La Constitution prime sur la loi</w:t>
      </w:r>
      <w:r w:rsidRPr="00D17777">
        <w:t>, donc la loi doit être interprétée ou modifiée pour respecter les droits fondamentaux.</w:t>
      </w:r>
    </w:p>
    <w:p w14:paraId="18F70AEE" w14:textId="77777777" w:rsidR="00D17777" w:rsidRPr="00D17777" w:rsidRDefault="00D17777" w:rsidP="00D17777">
      <w:pPr>
        <w:numPr>
          <w:ilvl w:val="0"/>
          <w:numId w:val="3"/>
        </w:numPr>
      </w:pPr>
      <w:r w:rsidRPr="00D17777">
        <w:t xml:space="preserve">Une directive européenne s’impose aux États membres, donc le </w:t>
      </w:r>
      <w:r w:rsidRPr="00D17777">
        <w:rPr>
          <w:b/>
          <w:bCs/>
        </w:rPr>
        <w:t>règlement municipal est illégal</w:t>
      </w:r>
      <w:r w:rsidRPr="00D17777">
        <w:t>.</w:t>
      </w:r>
    </w:p>
    <w:p w14:paraId="5878B7DB" w14:textId="77777777" w:rsidR="00D17777" w:rsidRDefault="00D17777" w:rsidP="00D17777"/>
    <w:p w14:paraId="651F78E0" w14:textId="77777777" w:rsidR="00D17777" w:rsidRDefault="00D17777" w:rsidP="00D17777"/>
    <w:p w14:paraId="0985969F" w14:textId="77777777" w:rsidR="00D17777" w:rsidRDefault="00D17777" w:rsidP="00D17777"/>
    <w:p w14:paraId="586B02B6" w14:textId="66D652A4" w:rsidR="00D17777" w:rsidRPr="00D17777" w:rsidRDefault="00D17777" w:rsidP="00D17777"/>
    <w:p w14:paraId="1C53DE14" w14:textId="77777777" w:rsidR="00D17777" w:rsidRPr="00D17777" w:rsidRDefault="00D17777" w:rsidP="00D17777">
      <w:pPr>
        <w:rPr>
          <w:b/>
          <w:bCs/>
        </w:rPr>
      </w:pPr>
      <w:r w:rsidRPr="00D17777">
        <w:rPr>
          <w:b/>
          <w:bCs/>
        </w:rPr>
        <w:lastRenderedPageBreak/>
        <w:t>Exercice 5 : Étude de cas sur les finalités du législateur</w:t>
      </w:r>
    </w:p>
    <w:p w14:paraId="587B7690" w14:textId="77777777" w:rsidR="00D17777" w:rsidRPr="00D17777" w:rsidRDefault="00D17777" w:rsidP="00D17777">
      <w:pPr>
        <w:numPr>
          <w:ilvl w:val="0"/>
          <w:numId w:val="4"/>
        </w:numPr>
      </w:pPr>
      <w:r w:rsidRPr="00D17777">
        <w:rPr>
          <w:b/>
          <w:bCs/>
        </w:rPr>
        <w:t>Réduction de la consommation de sucre</w:t>
      </w:r>
      <w:r w:rsidRPr="00D17777">
        <w:t>, prévention des maladies comme l'obésité et le diabète.</w:t>
      </w:r>
    </w:p>
    <w:p w14:paraId="13804F3A" w14:textId="77777777" w:rsidR="00D17777" w:rsidRPr="00D17777" w:rsidRDefault="00D17777" w:rsidP="00D17777">
      <w:pPr>
        <w:numPr>
          <w:ilvl w:val="0"/>
          <w:numId w:val="4"/>
        </w:numPr>
      </w:pPr>
      <w:r w:rsidRPr="00D17777">
        <w:rPr>
          <w:b/>
          <w:bCs/>
        </w:rPr>
        <w:t>Prévention des catastrophes naturelles</w:t>
      </w:r>
      <w:r w:rsidRPr="00D17777">
        <w:t>, réduction des risques et protection des populations.</w:t>
      </w:r>
    </w:p>
    <w:p w14:paraId="3C6C208A" w14:textId="77777777" w:rsidR="00D17777" w:rsidRPr="00D17777" w:rsidRDefault="00D17777" w:rsidP="00D17777">
      <w:pPr>
        <w:numPr>
          <w:ilvl w:val="0"/>
          <w:numId w:val="4"/>
        </w:numPr>
      </w:pPr>
      <w:r w:rsidRPr="00D17777">
        <w:rPr>
          <w:b/>
          <w:bCs/>
        </w:rPr>
        <w:t>Favoriser la diversité</w:t>
      </w:r>
      <w:r w:rsidRPr="00D17777">
        <w:t xml:space="preserve"> et lutter contre les discriminations dans le monde économique.</w:t>
      </w:r>
    </w:p>
    <w:p w14:paraId="1B291804" w14:textId="77777777" w:rsidR="00D17777" w:rsidRPr="00D17777" w:rsidRDefault="00D17777" w:rsidP="00D17777">
      <w:pPr>
        <w:numPr>
          <w:ilvl w:val="0"/>
          <w:numId w:val="4"/>
        </w:numPr>
      </w:pPr>
      <w:r w:rsidRPr="00D17777">
        <w:rPr>
          <w:b/>
          <w:bCs/>
        </w:rPr>
        <w:t>Réduction de la pollution plastique</w:t>
      </w:r>
      <w:r w:rsidRPr="00D17777">
        <w:t xml:space="preserve"> et protection de l’environnement.</w:t>
      </w:r>
    </w:p>
    <w:p w14:paraId="128B08AE" w14:textId="77777777" w:rsidR="00D17777" w:rsidRPr="00D17777" w:rsidRDefault="00D17777" w:rsidP="00D17777">
      <w:pPr>
        <w:numPr>
          <w:ilvl w:val="0"/>
          <w:numId w:val="4"/>
        </w:numPr>
      </w:pPr>
      <w:r w:rsidRPr="00D17777">
        <w:rPr>
          <w:b/>
          <w:bCs/>
        </w:rPr>
        <w:t>Encourager les comportements écologiques</w:t>
      </w:r>
      <w:r w:rsidRPr="00D17777">
        <w:t xml:space="preserve"> et réduire les émissions de CO2.</w:t>
      </w:r>
    </w:p>
    <w:p w14:paraId="5EF7D5D0" w14:textId="77777777" w:rsidR="00667F6A" w:rsidRDefault="00667F6A"/>
    <w:sectPr w:rsidR="0066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64B0"/>
    <w:multiLevelType w:val="multilevel"/>
    <w:tmpl w:val="F4C6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C5ED4"/>
    <w:multiLevelType w:val="multilevel"/>
    <w:tmpl w:val="8136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1455F"/>
    <w:multiLevelType w:val="multilevel"/>
    <w:tmpl w:val="0F72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B7C3E"/>
    <w:multiLevelType w:val="multilevel"/>
    <w:tmpl w:val="38E8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17728">
    <w:abstractNumId w:val="3"/>
  </w:num>
  <w:num w:numId="2" w16cid:durableId="799297524">
    <w:abstractNumId w:val="2"/>
  </w:num>
  <w:num w:numId="3" w16cid:durableId="1023553446">
    <w:abstractNumId w:val="0"/>
  </w:num>
  <w:num w:numId="4" w16cid:durableId="61729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A"/>
    <w:rsid w:val="0008314D"/>
    <w:rsid w:val="002C6892"/>
    <w:rsid w:val="00667F6A"/>
    <w:rsid w:val="00A3254F"/>
    <w:rsid w:val="00AC78D4"/>
    <w:rsid w:val="00C151D4"/>
    <w:rsid w:val="00D17777"/>
    <w:rsid w:val="00F0262C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D01E"/>
  <w15:chartTrackingRefBased/>
  <w15:docId w15:val="{8307DEE6-1A2D-4AC0-914D-39A5D56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7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7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7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7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7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7F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7F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7F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7F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7F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7F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7F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7F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7F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7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7F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7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Didry</dc:creator>
  <cp:keywords/>
  <dc:description/>
  <cp:lastModifiedBy>Alexandre DUCOURET</cp:lastModifiedBy>
  <cp:revision>7</cp:revision>
  <dcterms:created xsi:type="dcterms:W3CDTF">2025-02-03T11:35:00Z</dcterms:created>
  <dcterms:modified xsi:type="dcterms:W3CDTF">2025-02-03T13:48:00Z</dcterms:modified>
</cp:coreProperties>
</file>