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?>
<Relationships xmlns="http://schemas.openxmlformats.org/package/2006/relationships">
   <Relationship Target="word/document.xml" Type="http://schemas.openxmlformats.org/officeDocument/2006/relationships/officeDocument" Id="rId1"/>
   <Relationship Target="docProps/core.xml" Type="http://schemas.openxmlformats.org/package/2006/relationships/metadata/core-properties" Id="rId2"/>
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5="http://schemas.microsoft.com/office/word/2012/wordml" xmlns:w14="http://schemas.microsoft.com/office/word/2010/wordml" xmlns:sl="http://schemas.openxmlformats.org/schemaLibrary/2006/main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>
  <w:body>
    <!-- Created by docx4j 8.3.8 (Apache licensed) using ECLIPSELINK_MOXy JAXB in Private Build Java 1.8.0_362 on Linux -->
    <w:sdt>
      <w:sdtPr>
        <w:docPartObj>
          <w:docPartGallery w:val="Table of Contents"/>
          <w:docPartUnique/>
        </w:docPartObj>
        <w:id w:val="904848772"/>
      </w:sdtPr>
      <w:sdtContent>
        <w:p>
          <w:pPr>
            <w:jc w:val="center"/>
          </w:pPr>
          <w:r>
            <w:rPr>
              <w:b w:val="true"/>
              <w:sz w:val="40"/>
              <w:szCs w:val="40"/>
            </w:rPr>
            <w:t>乳腺肿块超声影像辅助诊断软件</w:t>
          </w:r>
        </w:p>
        <w:p>
          <w:pPr>
            <w:pStyle w:val="TOC1"/>
            <w:tabs>
              <w:tab w:val="right" w:leader="dot" w:pos="9027"/>
            </w:tabs>
            <w:rPr>
              <w:noProof/>
            </w:rPr>
          </w:pPr>
          <w:r>
            <w:fldChar w:fldCharType="begin"/>
          </w:r>
          <w:r>
            <w:instrText xml:space="preserve">TOC \o "1-3" \h \u</w:instrText>
          </w:r>
          <w:r>
            <w:fldChar w:fldCharType="separate"/>
          </w:r>
          <w:hyperlink w:anchor="_Toc2886321">
            <w:r>
              <w:rPr>
                <w:rStyle w:val="Hyperlink"/>
              </w:rPr>
              <w:t>1 加密解密模块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PAGEREF _Toc2886321 \h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027"/>
            </w:tabs>
            <w:rPr>
              <w:noProof/>
            </w:rPr>
          </w:pPr>
          <w:hyperlink w:anchor="_Toc2886322">
            <w:r>
              <w:rPr>
                <w:rStyle w:val="Hyperlink"/>
              </w:rPr>
              <w:t>2 推理处理模块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PAGEREF _Toc2886322 \h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027"/>
            </w:tabs>
            <w:rPr>
              <w:noProof/>
            </w:rPr>
          </w:pPr>
          <w:hyperlink w:anchor="_Toc2886323">
            <w:r>
              <w:rPr>
                <w:rStyle w:val="Hyperlink"/>
              </w:rPr>
              <w:t>3 AI模型加载和推理管理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PAGEREF _Toc2886323 \h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numPr>
          <w:ilvl w:val="0"/>
          <w:numId w:val="0"/>
        </w:numPr>
      </w:pPr>
      <w:bookmarkStart w:id="1" w:name="_Toc2886321"/>
      <w:r>
        <w:t>1 加密解密模块</w:t>
      </w:r>
      <w:bookmarkEnd w:id="1"/>
    </w:p>
    <w:p>
      <w:pPr>
        <w:ind w:firstLine="480"/>
        <w:jc w:val="left"/>
      </w:pPr>
      <w:r>
        <w:rPr>
          <w:sz w:val="28"/>
          <w:szCs w:val="28"/>
        </w:rPr>
        <w:t>1.1  用于测量性能的辅助对象</w:t>
      </w:r>
    </w:p>
    <w:p>
      <w:pPr>
        <w:ind w:firstLine="480"/>
        <w:jc w:val="left"/>
      </w:pPr>
      <w:r>
        <w:rPr>
          <w:sz w:val="28"/>
          <w:szCs w:val="28"/>
        </w:rPr>
        <w:t>1.1.1 功能</w:t>
      </w:r>
    </w:p>
    <w:p>
      <w:pPr>
        <w:ind w:firstLine="960"/>
        <w:jc w:val="left"/>
      </w:pPr>
      <w:r>
        <w:rPr>
          <w:sz w:val="28"/>
          <w:szCs w:val="28"/>
        </w:rPr>
        <w:t>主要用于测量程序的性能</w:t>
      </w:r>
    </w:p>
    <w:p>
      <w:pPr>
        <w:ind w:firstLine="480"/>
        <w:jc w:val="left"/>
      </w:pPr>
      <w:r>
        <w:rPr>
          <w:sz w:val="28"/>
          <w:szCs w:val="28"/>
        </w:rPr>
        <w:t>1.1.2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PerformanceHelper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1.1.3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m_start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ClockTimeUnit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开始记录的时间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1.1.4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formatTime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float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格式化时间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begin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记录开始时间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end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float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记录结束时间。并计算耗时（毫秒）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print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const std::string&amp;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根据测量的开始和结束时间，打印出来耗时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printTo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const std::string&amp;,std::stringstream&amp;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根据测量的开始和结束时间，并打印到指定的流，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printTo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const std::string&amp;,std::ostringstream&amp;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根据测量的开始和结束时间，并打印到指定的流，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1.2  io处理类</w:t>
      </w:r>
    </w:p>
    <w:p>
      <w:pPr>
        <w:ind w:firstLine="480"/>
        <w:jc w:val="left"/>
      </w:pPr>
      <w:r>
        <w:rPr>
          <w:sz w:val="28"/>
          <w:szCs w:val="28"/>
        </w:rPr>
        <w:t>1.2.1 功能</w:t>
      </w:r>
    </w:p>
    <w:p>
      <w:pPr>
        <w:ind w:firstLine="960"/>
        <w:jc w:val="left"/>
      </w:pPr>
      <w:r>
        <w:rPr>
          <w:sz w:val="28"/>
          <w:szCs w:val="28"/>
        </w:rPr>
        <w:t>缓冲区数据输出</w:t>
      </w:r>
    </w:p>
    <w:p>
      <w:pPr>
        <w:ind w:firstLine="480"/>
        <w:jc w:val="left"/>
      </w:pPr>
      <w:r>
        <w:rPr>
          <w:sz w:val="28"/>
          <w:szCs w:val="28"/>
        </w:rPr>
        <w:t>1.2.2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ByteBufferOut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1.2.3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m_buffer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std::vector&lt;char&gt;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缓冲区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m_pos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uint64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缓冲区位置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m_autoInc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是否自动增长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1.2.4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putByte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放置char数据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putInt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放置int数据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putShort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short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放置short数据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putLong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sint64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放置long数据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putBool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放置bool数据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putFloat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float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放置float数据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putDouble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double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放置double数据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putUByte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unsigned char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放置unsigned char数据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putUShort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unsigned short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放置unsigned short数据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putUInt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unsigned 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放置unsigned int数据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putULong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uint64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放置uint64数据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putData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const void*,uint64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放置一串数据到缓冲区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putRawString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放置字符串数据到缓冲区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putString16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放置原始的字符串到缓冲区.并且将字符串的长度用无符号short的大小放置到缓冲区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putString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放置原始的字符串到缓冲区.并且将字符串的长度用无符号int的大小放置到缓冲区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putString64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放置原始的字符串到缓冲区.并且将字符串的长度用无符号int64的大小放置到缓冲区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putListInt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const std::vector&lt;int&gt;&amp;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放置int数组的数据到缓冲区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getLength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uint64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获取缓冲区写入的长度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bufferToString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获取缓冲区的数据并放置到字符串中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bufferToString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获取缓冲区的数据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prepareBuffer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uint64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按照长度准备缓冲区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prepareBufferInc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uint64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按照增量长度准备缓冲区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prepareBufferIncIfNeed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uint64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按照增量长度准备缓冲区. 如果缓冲区长度足够则无影响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setBufferAutoInc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设置缓冲区长度自动增长，默认是true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data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char*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获取缓冲区的数据指针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1.3  缓冲区IO读取</w:t>
      </w:r>
    </w:p>
    <w:p>
      <w:pPr>
        <w:ind w:firstLine="480"/>
        <w:jc w:val="left"/>
      </w:pPr>
      <w:r>
        <w:rPr>
          <w:sz w:val="28"/>
          <w:szCs w:val="28"/>
        </w:rPr>
        <w:t>1.3.1 功能</w:t>
      </w:r>
    </w:p>
    <w:p>
      <w:pPr>
        <w:ind w:firstLine="960"/>
        <w:jc w:val="left"/>
      </w:pPr>
      <w:r>
        <w:rPr>
          <w:sz w:val="28"/>
          <w:szCs w:val="28"/>
        </w:rPr>
        <w:t>缓冲区IO对象，主要用来读取数据</w:t>
      </w:r>
    </w:p>
    <w:p>
      <w:pPr>
        <w:ind w:firstLine="480"/>
        <w:jc w:val="left"/>
      </w:pPr>
      <w:r>
        <w:rPr>
          <w:sz w:val="28"/>
          <w:szCs w:val="28"/>
        </w:rPr>
        <w:t>1.3.2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ByteBufferIO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1.3.3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m_buf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缓冲区数据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m_pos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uint64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缓冲区当前位置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m_needFree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是否需要释放缓冲区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1.3.4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append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添加字符串数据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append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const void*, len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添加一段数据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trim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将数据强制缩短到有效的长度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skip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size_t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跳过指针长度的数据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getByte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获取char类型数据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获取int类型数据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getShort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short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获取short类型数据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getLong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sint64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获取sint64类型数据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getUByte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unsigned char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获取unsigned char类型数据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getUShort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unsigned short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获取unsigned short类型数据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getUInt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unsigned 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获取unsigned int类型数据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getULong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uint64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获取uint64类型数据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获取bool类型数据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getFloat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float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获取float类型数据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getDouble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double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获取double类型数据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getData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uint64,const void*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double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获取数据到指定的缓冲区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getRawString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uint64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获取指定长度的原始字符串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getString16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按照长度为无符号short 读取字符串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按照长度为无符号int 读取字符串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getString64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按照长度为无符号int64 读取字符串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getListInt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std::vector&lt;int&gt;&amp;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获取int数组类型的数据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getMap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std::unordered_map&lt;char, int&gt;&amp;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获取map 类型的数据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getLeftLength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uint64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获取剩余数据的长度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getLength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uint64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获取整个数据的长度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getCurDataPtr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char*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获取当前位置数据的指针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1.4  数据块处理</w:t>
      </w:r>
    </w:p>
    <w:p>
      <w:pPr>
        <w:ind w:firstLine="480"/>
        <w:jc w:val="left"/>
      </w:pPr>
      <w:r>
        <w:rPr>
          <w:sz w:val="28"/>
          <w:szCs w:val="28"/>
        </w:rPr>
        <w:t>1.4.1 功能</w:t>
      </w:r>
    </w:p>
    <w:p>
      <w:pPr>
        <w:ind w:firstLine="960"/>
        <w:jc w:val="left"/>
      </w:pPr>
      <w:r>
        <w:rPr>
          <w:sz w:val="28"/>
          <w:szCs w:val="28"/>
        </w:rPr>
        <w:t>规定的数据块的结构，方便加解密</w:t>
      </w:r>
    </w:p>
    <w:p>
      <w:pPr>
        <w:ind w:firstLine="480"/>
        <w:jc w:val="left"/>
      </w:pPr>
      <w:r>
        <w:rPr>
          <w:sz w:val="28"/>
          <w:szCs w:val="28"/>
        </w:rPr>
        <w:t>1.4.2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DataBlock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1.4.3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version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版本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blockCount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块的个数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blockSizes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List&lt;uint32&gt;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所有块的大小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blockHashes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List&lt;size_t&gt;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所有块的hash值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blockDatas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List&lt;String&gt;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所有块的数据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verifyStates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List&lt;int&gt;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所有块的校验状态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1.4.4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setBlockCount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设置块内部的个数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isVerifyOk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是否验证成功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getDecodeResult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获取解码的结果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setEncodeData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int,CString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设置编码后的字符串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setDecodeData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int,CString,bool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设置编码后的字符串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toString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将所有数据编码为字符串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fromString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String,bool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将编码后的字符串解密成数据块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1.5  RAS非对称加密算法</w:t>
      </w:r>
    </w:p>
    <w:p>
      <w:pPr>
        <w:ind w:firstLine="480"/>
        <w:jc w:val="left"/>
      </w:pPr>
      <w:r>
        <w:rPr>
          <w:sz w:val="28"/>
          <w:szCs w:val="28"/>
        </w:rPr>
        <w:t>1.5.1 功能</w:t>
      </w:r>
    </w:p>
    <w:p>
      <w:pPr>
        <w:ind w:firstLine="960"/>
        <w:jc w:val="left"/>
      </w:pPr>
      <w:r>
        <w:rPr>
          <w:sz w:val="28"/>
          <w:szCs w:val="28"/>
        </w:rPr>
        <w:t>用于RAS非对称算法的加密和解密</w:t>
      </w:r>
    </w:p>
    <w:p>
      <w:pPr>
        <w:ind w:firstLine="480"/>
        <w:jc w:val="left"/>
      </w:pPr>
      <w:r>
        <w:rPr>
          <w:sz w:val="28"/>
          <w:szCs w:val="28"/>
        </w:rPr>
        <w:t>1.5.2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MedRSA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1.5.3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m_tc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并行的线程数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m_keyIsPath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key 是否是文件路径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m_maxLen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size_t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块的最大长度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1.5.4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setKeyIsPath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设置key 是否代表文件路径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encByPubKey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CString,CString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公钥加密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decByPriKey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CString,CString,bool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私钥解密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decByPubKey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CString,CString,bool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公钥解密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encByPriKey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CString,CString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私钥加密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1.6  AES加解密算法的封装</w:t>
      </w:r>
    </w:p>
    <w:p>
      <w:pPr>
        <w:ind w:firstLine="480"/>
        <w:jc w:val="left"/>
      </w:pPr>
      <w:r>
        <w:rPr>
          <w:sz w:val="28"/>
          <w:szCs w:val="28"/>
        </w:rPr>
        <w:t>1.6.1 功能</w:t>
      </w:r>
    </w:p>
    <w:p>
      <w:pPr>
        <w:ind w:firstLine="960"/>
        <w:jc w:val="left"/>
      </w:pPr>
      <w:r>
        <w:rPr>
          <w:sz w:val="28"/>
          <w:szCs w:val="28"/>
        </w:rPr>
        <w:t>主要负责AES各种算法的加密和解密</w:t>
      </w:r>
    </w:p>
    <w:p>
      <w:pPr>
        <w:ind w:firstLine="480"/>
        <w:jc w:val="left"/>
      </w:pPr>
      <w:r>
        <w:rPr>
          <w:sz w:val="28"/>
          <w:szCs w:val="28"/>
        </w:rPr>
        <w:t>1.6.2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AES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1.6.3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m_tc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并行的线程数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m_maxLen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size_t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数据块最大的长度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1.6.4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getMaxThreadCount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获取最大线程数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cfb128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CString,CString,CString,bool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cfb128模式执行AES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ofb128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CString,CString,CString,bool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cfb128模式执行AES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1.7  数据padding</w:t>
      </w:r>
    </w:p>
    <w:p>
      <w:pPr>
        <w:ind w:firstLine="480"/>
        <w:jc w:val="left"/>
      </w:pPr>
      <w:r>
        <w:rPr>
          <w:sz w:val="28"/>
          <w:szCs w:val="28"/>
        </w:rPr>
        <w:t>1.7.1 功能</w:t>
      </w:r>
    </w:p>
    <w:p>
      <w:pPr>
        <w:ind w:firstLine="960"/>
        <w:jc w:val="left"/>
      </w:pPr>
      <w:r>
        <w:rPr>
          <w:sz w:val="28"/>
          <w:szCs w:val="28"/>
        </w:rPr>
        <w:t>根据对齐大小，padding数据</w:t>
      </w:r>
    </w:p>
    <w:p>
      <w:pPr>
        <w:ind w:firstLine="480"/>
        <w:jc w:val="left"/>
      </w:pPr>
      <w:r>
        <w:rPr>
          <w:sz w:val="28"/>
          <w:szCs w:val="28"/>
        </w:rPr>
        <w:t>1.7.2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Padding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1.7.3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1.7.4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getPKCS7PaddedLength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int,int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计算PKCS7 padding后的长度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doPKCS7Padding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CString,int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执行PKCS7 padding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doPKCS7UnPadding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执行PKCS7 un-padding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1.8  线程池</w:t>
      </w:r>
    </w:p>
    <w:p>
      <w:pPr>
        <w:ind w:firstLine="480"/>
        <w:jc w:val="left"/>
      </w:pPr>
      <w:r>
        <w:rPr>
          <w:sz w:val="28"/>
          <w:szCs w:val="28"/>
        </w:rPr>
        <w:t>1.8.1 功能</w:t>
      </w:r>
    </w:p>
    <w:p>
      <w:pPr>
        <w:ind w:firstLine="960"/>
        <w:jc w:val="left"/>
      </w:pPr>
      <w:r>
        <w:rPr>
          <w:sz w:val="28"/>
          <w:szCs w:val="28"/>
        </w:rPr>
        <w:t>异步并行执行任务</w:t>
      </w:r>
    </w:p>
    <w:p>
      <w:pPr>
        <w:ind w:firstLine="480"/>
        <w:jc w:val="left"/>
      </w:pPr>
      <w:r>
        <w:rPr>
          <w:sz w:val="28"/>
          <w:szCs w:val="28"/>
        </w:rPr>
        <w:t>1.8.2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ThreadPool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1.8.3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workers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std::vector&lt;std::thread&gt;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工作的所有线程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tasks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std::queue&lt; std::function&lt;void()&gt; 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任务队列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queue_mutex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std::mutex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队列同步的锁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condition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condition_variable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队列条件变量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stop_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是否停止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1.8.4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isStoped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线程池是否已停止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stop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停止异步任务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enqueue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F&amp;&amp; f, Args&amp;&amp;...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auto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将新任务加入到队列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batchRawRun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int,int,int,std::function&lt;bool(int)&gt;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按照指定参数，并行运行</w:t>
            </w:r>
          </w:p>
        </w:tc>
      </w:tr>
    </w:tbl>
    <w:p>
      <w:pPr>
        <w:pStyle w:val="Heading1"/>
        <w:numPr>
          <w:ilvl w:val="0"/>
          <w:numId w:val="0"/>
        </w:numPr>
      </w:pPr>
      <w:bookmarkStart w:id="2" w:name="_Toc2886322"/>
      <w:r>
        <w:t>2 推理处理模块</w:t>
      </w:r>
      <w:bookmarkEnd w:id="2"/>
    </w:p>
    <w:p>
      <w:pPr>
        <w:ind w:firstLine="480"/>
        <w:jc w:val="left"/>
      </w:pPr>
      <w:r>
        <w:rPr>
          <w:sz w:val="28"/>
          <w:szCs w:val="28"/>
        </w:rPr>
        <w:t>2.1  AI推理引擎封装</w:t>
      </w:r>
    </w:p>
    <w:p>
      <w:pPr>
        <w:ind w:firstLine="480"/>
        <w:jc w:val="left"/>
      </w:pPr>
      <w:r>
        <w:rPr>
          <w:sz w:val="28"/>
          <w:szCs w:val="28"/>
        </w:rPr>
        <w:t>2.1.1 功能</w:t>
      </w:r>
    </w:p>
    <w:p>
      <w:pPr>
        <w:ind w:firstLine="960"/>
        <w:jc w:val="left"/>
      </w:pPr>
      <w:r>
        <w:rPr>
          <w:sz w:val="28"/>
          <w:szCs w:val="28"/>
        </w:rPr>
        <w:t>封装tensorrt推理的API方便使用</w:t>
      </w:r>
    </w:p>
    <w:p>
      <w:pPr>
        <w:ind w:firstLine="480"/>
        <w:jc w:val="left"/>
      </w:pPr>
      <w:r>
        <w:rPr>
          <w:sz w:val="28"/>
          <w:szCs w:val="28"/>
        </w:rPr>
        <w:t>2.1.2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TrtInferEngine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2.1.3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m_impl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TrtInferEngineCtx0_*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引擎实现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2.1.4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isEngineValid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引擎是否有效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build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构建引擎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infer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cv::Mat&amp;, 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对图像执行推理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inferBatch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std::vector&lt;cv::Mat&gt;&amp;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对多个图像执行批量推理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initEngine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const void*, size_t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初始化引擎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warmUp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热身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processDims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处理张量的shape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prepareExecuteContext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准备执行上下文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getOutputTensorCount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size_t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获取输出的tensor个数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getOutputDims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int,Dims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获取指定张量输出的shape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2.2  推理对象基类</w:t>
      </w:r>
    </w:p>
    <w:p>
      <w:pPr>
        <w:ind w:firstLine="480"/>
        <w:jc w:val="left"/>
      </w:pPr>
      <w:r>
        <w:rPr>
          <w:sz w:val="28"/>
          <w:szCs w:val="28"/>
        </w:rPr>
        <w:t>2.2.1 功能</w:t>
      </w:r>
    </w:p>
    <w:p>
      <w:pPr>
        <w:ind w:firstLine="960"/>
        <w:jc w:val="left"/>
      </w:pPr>
      <w:r>
        <w:rPr>
          <w:sz w:val="28"/>
          <w:szCs w:val="28"/>
        </w:rPr>
        <w:t>封装推理常用的功能。</w:t>
      </w:r>
    </w:p>
    <w:p>
      <w:pPr>
        <w:ind w:firstLine="480"/>
        <w:jc w:val="left"/>
      </w:pPr>
      <w:r>
        <w:rPr>
          <w:sz w:val="28"/>
          <w:szCs w:val="28"/>
        </w:rPr>
        <w:t>2.2.2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TrtRecognizer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2.2.3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2.2.4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build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构建推理引擎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infer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cv::Mat&amp;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推理单张图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setInferEngine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std::shared_ptr&lt;IInferEngine&gt;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设置推理引擎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2.3  乳腺推理管理器</w:t>
      </w:r>
    </w:p>
    <w:p>
      <w:pPr>
        <w:ind w:firstLine="480"/>
        <w:jc w:val="left"/>
      </w:pPr>
      <w:r>
        <w:rPr>
          <w:sz w:val="28"/>
          <w:szCs w:val="28"/>
        </w:rPr>
        <w:t>2.3.1 功能</w:t>
      </w:r>
    </w:p>
    <w:p>
      <w:pPr>
        <w:ind w:firstLine="960"/>
        <w:jc w:val="left"/>
      </w:pPr>
      <w:r>
        <w:rPr>
          <w:sz w:val="28"/>
          <w:szCs w:val="28"/>
        </w:rPr>
        <w:t>用于乳腺的推理</w:t>
      </w:r>
    </w:p>
    <w:p>
      <w:pPr>
        <w:ind w:firstLine="480"/>
        <w:jc w:val="left"/>
      </w:pPr>
      <w:r>
        <w:rPr>
          <w:sz w:val="28"/>
          <w:szCs w:val="28"/>
        </w:rPr>
        <w:t>2.3.2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BreastInferManager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2.3.3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m_groups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std::vector&lt;GroupRec&gt;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推理引擎多个分组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m_config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BreastInferManager::Config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推理的配置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2.3.4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setRecognizers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const List&lt;Recognizer*&gt;&amp;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设置乳腺推理的多个分类器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getConfig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Config&amp;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获取乳腺推理的配置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setConfig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const Config&amp;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设置乳腺推理的配置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clearMultiFrameData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清除多帧数据的缓存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infer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cv::Mat&amp;,const std::vector&lt;cv::Rect&gt;&amp;,BreastClsItemDelegate*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执行推理逻辑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processMultiFrames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BreastClsItemDelegate*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多帧处理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2.4  乳腺分类单个条目</w:t>
      </w:r>
    </w:p>
    <w:p>
      <w:pPr>
        <w:ind w:firstLine="480"/>
        <w:jc w:val="left"/>
      </w:pPr>
      <w:r>
        <w:rPr>
          <w:sz w:val="28"/>
          <w:szCs w:val="28"/>
        </w:rPr>
        <w:t>2.4.1 功能</w:t>
      </w:r>
    </w:p>
    <w:p>
      <w:pPr>
        <w:ind w:firstLine="960"/>
        <w:jc w:val="left"/>
      </w:pPr>
      <w:r>
        <w:rPr>
          <w:sz w:val="28"/>
          <w:szCs w:val="28"/>
        </w:rPr>
        <w:t>乳腺分类结果的单个条目</w:t>
      </w:r>
    </w:p>
    <w:p>
      <w:pPr>
        <w:ind w:firstLine="480"/>
        <w:jc w:val="left"/>
      </w:pPr>
      <w:r>
        <w:rPr>
          <w:sz w:val="28"/>
          <w:szCs w:val="28"/>
        </w:rPr>
        <w:t>2.4.2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ClsItem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2.4.3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pbs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List&lt;float&gt;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推理结果的概率组合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gc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推理的次数,用于求平均值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2.4.4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sum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const List&lt;float&gt;&amp;,int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概率求和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avg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List&lt;float&gt;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概率求平均值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2.5  推理的分组</w:t>
      </w:r>
    </w:p>
    <w:p>
      <w:pPr>
        <w:ind w:firstLine="480"/>
        <w:jc w:val="left"/>
      </w:pPr>
      <w:r>
        <w:rPr>
          <w:sz w:val="28"/>
          <w:szCs w:val="28"/>
        </w:rPr>
        <w:t>2.5.1 功能</w:t>
      </w:r>
    </w:p>
    <w:p>
      <w:pPr>
        <w:ind w:firstLine="960"/>
        <w:jc w:val="left"/>
      </w:pPr>
      <w:r>
        <w:rPr>
          <w:sz w:val="28"/>
          <w:szCs w:val="28"/>
        </w:rPr>
        <w:t>用于将多个分类模型分组推理</w:t>
      </w:r>
    </w:p>
    <w:p>
      <w:pPr>
        <w:ind w:firstLine="480"/>
        <w:jc w:val="left"/>
      </w:pPr>
      <w:r>
        <w:rPr>
          <w:sz w:val="28"/>
          <w:szCs w:val="28"/>
        </w:rPr>
        <w:t>2.5.2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GroupRec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2.5.3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recs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std::vector&lt;Recognizer*&gt;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组包含的多个分类器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items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List&lt;ClsItem&gt;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多个分类结果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2.5.4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inferBatch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List&lt;cv::Mat&gt;&amp;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批量推理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mockInferAndSum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模拟推理并且求和, 内部测试用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sum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GroupRec&amp;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跟另外一个分组求和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avg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List&lt;List&lt;float&gt;&gt;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求平均概率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sumOfProbs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概率求和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2.6  推理引擎的工厂</w:t>
      </w:r>
    </w:p>
    <w:p>
      <w:pPr>
        <w:ind w:firstLine="480"/>
        <w:jc w:val="left"/>
      </w:pPr>
      <w:r>
        <w:rPr>
          <w:sz w:val="28"/>
          <w:szCs w:val="28"/>
        </w:rPr>
        <w:t>2.6.1 功能</w:t>
      </w:r>
    </w:p>
    <w:p>
      <w:pPr>
        <w:ind w:firstLine="960"/>
        <w:jc w:val="left"/>
      </w:pPr>
      <w:r>
        <w:rPr>
          <w:sz w:val="28"/>
          <w:szCs w:val="28"/>
        </w:rPr>
        <w:t>用于根据不同的类型创建不同的推理引擎</w:t>
      </w:r>
    </w:p>
    <w:p>
      <w:pPr>
        <w:ind w:firstLine="480"/>
        <w:jc w:val="left"/>
      </w:pPr>
      <w:r>
        <w:rPr>
          <w:sz w:val="28"/>
          <w:szCs w:val="28"/>
        </w:rPr>
        <w:t>2.6.2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InferEngineFactory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2.6.3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2.6.4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create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InferEngineType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SpInferEngine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根据引擎类型创建推理引擎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2.7  旧版TensorRT的API处理</w:t>
      </w:r>
    </w:p>
    <w:p>
      <w:pPr>
        <w:ind w:firstLine="480"/>
        <w:jc w:val="left"/>
      </w:pPr>
      <w:r>
        <w:rPr>
          <w:sz w:val="28"/>
          <w:szCs w:val="28"/>
        </w:rPr>
        <w:t>2.7.1 功能</w:t>
      </w:r>
    </w:p>
    <w:p>
      <w:pPr>
        <w:ind w:firstLine="960"/>
        <w:jc w:val="left"/>
      </w:pPr>
      <w:r>
        <w:rPr>
          <w:sz w:val="28"/>
          <w:szCs w:val="28"/>
        </w:rPr>
        <w:t>用于旧版TensorRT的API处理</w:t>
      </w:r>
    </w:p>
    <w:p>
      <w:pPr>
        <w:ind w:firstLine="480"/>
        <w:jc w:val="left"/>
      </w:pPr>
      <w:r>
        <w:rPr>
          <w:sz w:val="28"/>
          <w:szCs w:val="28"/>
        </w:rPr>
        <w:t>2.7.2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MedBufferManagerV8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2.7.3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mInputTensor0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输入的tensor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mOutputTensor0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输出的tensor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mEngine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nvinfer1::ICudaEngine*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cuda引擎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mBatchSize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batch推理最大batch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mManagedBuffers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std::vector&lt;std::unique_ptr&lt;samplesCommon::ManagedBuffer&gt;&gt;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推理的缓冲区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mDeviceBindings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std::vector&lt;void*&gt;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设备绑定的指针数组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2.7.4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getTensorShape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nvinfer1::ICudaEngine*, CString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nvinfer1::Dims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获取tensor的形状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setDynamicShape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nvinfer1::IExecutionContext*,nvinfer1::ICudaEngine*,int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设置动态shape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printDims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CString,const nvinfer1::Dims&amp;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打印形状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getInputTensorName0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获取输入的tensor名称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getOuputTensorName0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获取输出的tensor名称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getDeviceBindings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std::vector&lt;void*&gt;&amp;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获取设备绑定的指针数组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getDeviceBindings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const std::vector&lt;void*&gt;&amp;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获取设备绑定的指针数组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getDeviceBuffer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const std::string&amp;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获取gpu设备在内存的缓冲区指针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getHostBuffer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const std::string&amp;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获取主机端在内存的缓冲区指针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getHostBuffer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const std::string&amp;,int,int*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获取主机端在内存的缓冲区指针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getInShapeCount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const std::string&amp;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获取输入的tensor个数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getOutShapeCount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const std::string&amp;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获取输出的tensor个数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size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const std::string&amp;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size_t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张量名称相对应的主机和设备缓冲区的大小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copyInputToDevice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拷贝host数据到设备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copyOutputToHost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拷贝gpu数据到host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copyInputToDeviceAsync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const cudaStream_t&amp;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将输入主机缓冲区的内容异步复制到输入设备缓冲区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copyOutputToHostAsync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const cudaStream_t&amp;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将输出设备缓冲区的内容异步复制到输出主机缓冲区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2.8  模型输入参数</w:t>
      </w:r>
    </w:p>
    <w:p>
      <w:pPr>
        <w:ind w:firstLine="480"/>
        <w:jc w:val="left"/>
      </w:pPr>
      <w:r>
        <w:rPr>
          <w:sz w:val="28"/>
          <w:szCs w:val="28"/>
        </w:rPr>
        <w:t>2.8.1 功能</w:t>
      </w:r>
    </w:p>
    <w:p>
      <w:pPr>
        <w:ind w:firstLine="960"/>
        <w:jc w:val="left"/>
      </w:pPr>
      <w:r>
        <w:rPr>
          <w:sz w:val="28"/>
          <w:szCs w:val="28"/>
        </w:rPr>
        <w:t>处理模型的输入参数</w:t>
      </w:r>
    </w:p>
    <w:p>
      <w:pPr>
        <w:ind w:firstLine="480"/>
        <w:jc w:val="left"/>
      </w:pPr>
      <w:r>
        <w:rPr>
          <w:sz w:val="28"/>
          <w:szCs w:val="28"/>
        </w:rPr>
        <w:t>2.8.2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OnnxInputParams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2.8.3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maxBatchSize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批量推理最大的batch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dataDirs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std::vector&lt;std::string&gt;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数据目录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inputTensorNames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std::vector&lt;std::string&gt;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输入的tensor名称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outputTensorNames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std::vector&lt;std::string&gt;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输出的tensor名称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inputFilePath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输入的文件路径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verifyInputFile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是否校验输入文件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recordInferTime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是否记录推理的时间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modelLoadMode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模型加载模式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inferEngineType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InferEngineType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推理引擎类型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o2tConfig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Onnx2TrtConfig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模型转换配置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dynamicDesc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DynamicShapeDesc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动态shape描述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dynamicDescs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List&lt;DynamicShapeDesc&gt;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多个动态shape描述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2.8.4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getMaxBatchSize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获取batch的最大值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getModuleCacheDir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获取模型缓存目录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2.9  模型输出结构体</w:t>
      </w:r>
    </w:p>
    <w:p>
      <w:pPr>
        <w:ind w:firstLine="480"/>
        <w:jc w:val="left"/>
      </w:pPr>
      <w:r>
        <w:rPr>
          <w:sz w:val="28"/>
          <w:szCs w:val="28"/>
        </w:rPr>
        <w:t>2.9.1 功能</w:t>
      </w:r>
    </w:p>
    <w:p>
      <w:pPr>
        <w:ind w:firstLine="960"/>
        <w:jc w:val="left"/>
      </w:pPr>
      <w:r>
        <w:rPr>
          <w:sz w:val="28"/>
          <w:szCs w:val="28"/>
        </w:rPr>
        <w:t>处理模型的输出</w:t>
      </w:r>
    </w:p>
    <w:p>
      <w:pPr>
        <w:ind w:firstLine="480"/>
        <w:jc w:val="left"/>
      </w:pPr>
      <w:r>
        <w:rPr>
          <w:sz w:val="28"/>
          <w:szCs w:val="28"/>
        </w:rPr>
        <w:t>2.9.2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OnnxOutParams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2.9.3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outImg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cv::Mat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输出的图像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outImgs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std::vector&lt;cv::Mat&gt;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输出的多个图像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outDir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输出的目录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useMask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是否使用掩码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masks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std::vector&lt;std::vector&lt;cv::Point&gt;&gt;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轮廓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clsRoi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std::vector&lt;cv::Mat&gt;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分类模型Roi图像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boxConfs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std::vector&lt;float&gt;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box置信度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labels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std::vector&lt;int&gt;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分类的标签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rects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std::vector&lt;cv::Rect&gt;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多个矩形box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accRects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std::vector&lt;cv::Rect&gt;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多个矩形box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rect2fs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std::vector&lt;cv::Rect2f&gt;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多个float矩形box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probs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std::vector&lt;std::vector&lt;float&gt;&gt;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概率组合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2.9.4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resetAll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重置所有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getOutImages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List&lt;Mat&gt;&amp;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获取输出的图像list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getRects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List&lt;Mat&gt;&amp;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获取矩形框list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getContours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List&lt;Contour&gt;&amp;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获取轮廓列表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getProbs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List&lt;List&lt;float&gt;&gt;&amp;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获取推理的结果概率列表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getLabels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List&lt;int&gt;&amp;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获取分类标签list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getClsRoi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List&lt;Mat&gt;&amp;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获取roi列表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getBoxConfidences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List&lt;float&gt;&amp;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获取box的置信度list</w:t>
            </w:r>
          </w:p>
        </w:tc>
      </w:tr>
    </w:tbl>
    <w:p>
      <w:pPr>
        <w:pStyle w:val="Heading1"/>
        <w:numPr>
          <w:ilvl w:val="0"/>
          <w:numId w:val="0"/>
        </w:numPr>
      </w:pPr>
      <w:bookmarkStart w:id="3" w:name="_Toc2886323"/>
      <w:r>
        <w:t>3 AI模型加载和推理管理</w:t>
      </w:r>
      <w:bookmarkEnd w:id="3"/>
    </w:p>
    <w:p>
      <w:pPr>
        <w:ind w:firstLine="480"/>
        <w:jc w:val="left"/>
      </w:pPr>
      <w:r>
        <w:rPr>
          <w:sz w:val="28"/>
          <w:szCs w:val="28"/>
        </w:rPr>
        <w:t>3.1  乳腺病灶诊断推理算法类</w:t>
      </w:r>
    </w:p>
    <w:p>
      <w:pPr>
        <w:ind w:firstLine="480"/>
        <w:jc w:val="left"/>
      </w:pPr>
      <w:r>
        <w:rPr>
          <w:sz w:val="28"/>
          <w:szCs w:val="28"/>
        </w:rPr>
        <w:t>3.1.1 功能</w:t>
      </w:r>
    </w:p>
    <w:p>
      <w:pPr>
        <w:ind w:firstLine="960"/>
        <w:jc w:val="left"/>
      </w:pPr>
      <w:r>
        <w:rPr>
          <w:sz w:val="28"/>
          <w:szCs w:val="28"/>
        </w:rPr>
        <w:t>用于推理算法的管理，准备/开启/结束等</w:t>
      </w:r>
    </w:p>
    <w:p>
      <w:pPr>
        <w:ind w:firstLine="480"/>
        <w:jc w:val="left"/>
      </w:pPr>
      <w:r>
        <w:rPr>
          <w:sz w:val="28"/>
          <w:szCs w:val="28"/>
        </w:rPr>
        <w:t>3.1.2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BreastNoduleDiagnosis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3.1.3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m_instance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BreastNoduleDiagnosis*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单例对象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m_mutex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QMutex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同步锁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m_lastImgTime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long long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上次更新的时间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m_bRun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是否在运行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m_bHanged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是否挂起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m_fps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FPS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帧率对象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m_firstSameData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MedBreastData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乳腺数据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m_initMat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cv::Mat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opencv图像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3.1.4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instance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BreastNoduleDiagnosis*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单例，创建获取类对象实例指针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startDiag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启动病灶诊断（算法）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stopDiag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停止病灶诊断（算法）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setHanged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设置病灶诊断（算法）挂起状态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getHanged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获取病灶诊断（算法）挂起状态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3.2  乳腺病灶诊断流程管线类</w:t>
      </w:r>
    </w:p>
    <w:p>
      <w:pPr>
        <w:ind w:firstLine="480"/>
        <w:jc w:val="left"/>
      </w:pPr>
      <w:r>
        <w:rPr>
          <w:sz w:val="28"/>
          <w:szCs w:val="28"/>
        </w:rPr>
        <w:t>3.2.1 功能</w:t>
      </w:r>
    </w:p>
    <w:p>
      <w:pPr>
        <w:ind w:firstLine="960"/>
        <w:jc w:val="left"/>
      </w:pPr>
      <w:r>
        <w:rPr>
          <w:sz w:val="28"/>
          <w:szCs w:val="28"/>
        </w:rPr>
        <w:t>用于乳腺病灶诊断的流程管理，开启/结束/清理等，可包含多个诊断算法</w:t>
      </w:r>
    </w:p>
    <w:p>
      <w:pPr>
        <w:ind w:firstLine="480"/>
        <w:jc w:val="left"/>
      </w:pPr>
      <w:r>
        <w:rPr>
          <w:sz w:val="28"/>
          <w:szCs w:val="28"/>
        </w:rPr>
        <w:t>3.2.2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BreastDiagnosisPipeline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3.2.3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m_instance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BreastDiagnosisPipeline*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单例对象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3.2.4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instance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BreastNoduleDiagnosis*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单例，创建获取类对象实例指针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addDiagnosis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BasicDiagnosis*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添加乳腺诊断算法对象指针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clearDiagnosis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清除乳腺所有的诊断算法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getDiagnosisPart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DiagnosisPart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获取诊断的部位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3.3  病灶诊断流程管线基类，抽象类</w:t>
      </w:r>
    </w:p>
    <w:p>
      <w:pPr>
        <w:ind w:firstLine="480"/>
        <w:jc w:val="left"/>
      </w:pPr>
      <w:r>
        <w:rPr>
          <w:sz w:val="28"/>
          <w:szCs w:val="28"/>
        </w:rPr>
        <w:t>3.3.1 功能</w:t>
      </w:r>
    </w:p>
    <w:p>
      <w:pPr>
        <w:ind w:firstLine="960"/>
        <w:jc w:val="left"/>
      </w:pPr>
      <w:r>
        <w:rPr>
          <w:sz w:val="28"/>
          <w:szCs w:val="28"/>
        </w:rPr>
        <w:t>用于病灶诊断的流程管理，开启/结束/清理等，可包含多个诊断算法</w:t>
      </w:r>
    </w:p>
    <w:p>
      <w:pPr>
        <w:ind w:firstLine="480"/>
        <w:jc w:val="left"/>
      </w:pPr>
      <w:r>
        <w:rPr>
          <w:sz w:val="28"/>
          <w:szCs w:val="28"/>
        </w:rPr>
        <w:t>3.3.2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BaseDiagnosisPipeline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3.3.3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m_pDiagnosisList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QList&lt;BasicDiagnosis*&gt;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诊断算法列表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m_aiManager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app::BreastModuleManager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乳腺ai模型管理对象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m_nInitComplete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是否初始化完成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m_bRuning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是否在运行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m_bFailed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是否失败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3.3.4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addDiagnosis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BasicDiagnosis*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添加诊断算法对象指针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clearDiagnosis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clearDiagnosis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prparePipeline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准备诊断管线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startPipeline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启动诊断管线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hangePipeline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设置诊断管线挂起状态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getHanged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获取诊断管线挂起状态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stopPipeline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停止诊断管线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getDiagnosisPart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DiagnosisPart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获取诊断的部位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resetDataList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重置诊断管线各算法线程的数据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onInitCompleted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诊断管线算法线程初始化完毕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getDiagnosisPart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DiagnosisPart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获取诊断的部位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resetDataList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重置诊断管线各算法线程的数据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5="http://schemas.microsoft.com/office/word/2012/wordml" xmlns:w14="http://schemas.microsoft.com/office/word/2010/wordml" xmlns:sl="http://schemas.openxmlformats.org/schemaLibrary/2006/main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5="http://schemas.microsoft.com/office/word/2012/wordml" xmlns:w14="http://schemas.microsoft.com/office/word/2010/wordml" xmlns:sl="http://schemas.openxmlformats.org/schemaLibrary/2006/main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TOCHeading">
    <w:name w:val="TOC Heading"/>
    <w:uiPriority w:val="39"/>
    <w:semiHidden/>
    <w:unhideWhenUsed/>
    <w:qFormat/>
    <w:pPr>
      <w:keepNext/>
      <w:keepLines/>
      <w:numPr>
        <w:numId w:val="0"/>
      </w:numPr>
      <w:spacing w:before="480" w:after="0"/>
      <w:outlineLvl w:val="9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</w:styles>
</file>

<file path=word/_rels/document.xml.rels><?xml version="1.0" encoding="UTF-8"?>
<Relationships xmlns="http://schemas.openxmlformats.org/package/2006/relationships">
   <Relationship Target="styles.xml" Type="http://schemas.openxmlformats.org/officeDocument/2006/relationships/styles" Id="rId1"/>
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