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</w:tblPr>
      <w:tblGrid>
        <w:gridCol w:w="9360"/>
      </w:tblGrid>
      <w:tr>
        <w:trPr>
          <w:trHeight w:val="12240" w:hRule="exact"/>
        </w:trPr>
        <w:tc>
          <w:tcPr>
            <w:tcW w:type="dxa" w:w="9360"/>
            <w:shd w:val="clear" w:color="auto" w:fill="0B0B0D"/>
          </w:tcPr>
          <w:p>
            <w:pPr>
              <w:spacing w:after="0"/>
            </w:pPr>
            <w:r/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F4F2EC"/>
                <w:sz w:val="2"/>
              </w:rPr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F4F2EC"/>
                <w:sz w:val="12"/>
              </w:rPr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F4F2EC"/>
                <w:sz w:val="12"/>
              </w:rPr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F4F2EC"/>
                <w:sz w:val="12"/>
              </w:rPr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F4F2EC"/>
                <w:sz w:val="12"/>
              </w:rPr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F4F2EC"/>
                <w:sz w:val="12"/>
              </w:rPr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F4F2EC"/>
                <w:sz w:val="12"/>
              </w:rPr>
            </w:r>
          </w:p>
          <w:p>
            <w:pPr>
              <w:spacing w:before="0" w:after="80"/>
              <w:jc w:val="center"/>
            </w:pPr>
            <w:r>
              <w:rPr>
                <w:rFonts w:ascii="Times New Roman" w:hAnsi="Times New Roman"/>
                <w:b/>
                <w:i w:val="0"/>
                <w:color w:val="E0BE72"/>
                <w:sz w:val="80"/>
              </w:rPr>
              <w:t>DarkSage</w:t>
            </w:r>
          </w:p>
          <w:p>
            <w:pPr>
              <w:spacing w:before="0" w:after="36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F4F2EC"/>
                <w:sz w:val="36"/>
              </w:rPr>
              <w:t>Development Standards</w:t>
            </w:r>
          </w:p>
          <w:p>
            <w:pPr>
              <w:spacing w:before="0" w:after="8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A7ABB3"/>
                <w:sz w:val="24"/>
              </w:rPr>
              <w:t>Version 0.3.1 — Draft</w:t>
            </w:r>
          </w:p>
          <w:p>
            <w:pPr>
              <w:spacing w:before="0" w:after="8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A7ABB3"/>
                <w:sz w:val="22"/>
              </w:rPr>
              <w:t>Owner: TheSinnerMan</w:t>
            </w:r>
          </w:p>
          <w:p>
            <w:pPr>
              <w:spacing w:before="0" w:after="48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A7ABB3"/>
                <w:sz w:val="22"/>
              </w:rPr>
              <w:t>Classification: Internal</w:t>
            </w:r>
          </w:p>
          <w:p>
            <w:pPr>
              <w:spacing w:before="0" w:after="720"/>
              <w:jc w:val="center"/>
            </w:pPr>
            <w:r>
              <w:rPr>
                <w:rFonts w:ascii="Arial" w:hAnsi="Arial"/>
                <w:b w:val="0"/>
                <w:i/>
                <w:color w:val="C8A45D"/>
                <w:sz w:val="28"/>
              </w:rPr>
              <w:t>Wisdom Over Noise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F4F2EC"/>
                <w:sz w:val="12"/>
              </w:rPr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F4F2EC"/>
                <w:sz w:val="12"/>
              </w:rPr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F4F2EC"/>
                <w:sz w:val="12"/>
              </w:rPr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F4F2EC"/>
                <w:sz w:val="12"/>
              </w:rPr>
            </w:r>
          </w:p>
          <w:p>
            <w:pPr>
              <w:spacing w:before="0" w:after="40"/>
              <w:jc w:val="center"/>
            </w:pPr>
            <w:r>
              <w:rPr>
                <w:rFonts w:ascii="Consolas" w:hAnsi="Consolas"/>
                <w:b w:val="0"/>
                <w:i w:val="0"/>
                <w:color w:val="A7ABB3"/>
                <w:sz w:val="18"/>
              </w:rPr>
              <w:t>Source repository: LightSwornPVP/DarkSage</w:t>
            </w:r>
          </w:p>
          <w:p>
            <w:pPr>
              <w:spacing w:before="0" w:after="40"/>
              <w:jc w:val="center"/>
            </w:pPr>
            <w:r>
              <w:rPr>
                <w:rFonts w:ascii="Consolas" w:hAnsi="Consolas"/>
                <w:b w:val="0"/>
                <w:i w:val="0"/>
                <w:color w:val="A7ABB3"/>
                <w:sz w:val="18"/>
              </w:rPr>
              <w:t>Source baseline commit: 8b5cf5bd0341d5d6f70c67302c8bce2069d0929a</w:t>
            </w:r>
          </w:p>
          <w:p>
            <w:pPr>
              <w:spacing w:before="0" w:after="40"/>
              <w:jc w:val="center"/>
            </w:pPr>
            <w:r>
              <w:rPr>
                <w:rFonts w:ascii="Consolas" w:hAnsi="Consolas"/>
                <w:b w:val="0"/>
                <w:i w:val="0"/>
                <w:color w:val="A7ABB3"/>
                <w:sz w:val="18"/>
              </w:rPr>
              <w:t>Generation date: 2026-07-25T16:51:31-04:00</w:t>
            </w:r>
          </w:p>
          <w:p>
            <w:pPr>
              <w:spacing w:before="0" w:after="40"/>
              <w:jc w:val="center"/>
            </w:pPr>
            <w:r>
              <w:rPr>
                <w:rFonts w:ascii="Consolas" w:hAnsi="Consolas"/>
                <w:b w:val="0"/>
                <w:i w:val="0"/>
                <w:color w:val="A7ABB3"/>
                <w:sz w:val="18"/>
              </w:rPr>
              <w:t>Document ID: DS-010</w:t>
            </w:r>
          </w:p>
        </w:tc>
      </w:tr>
    </w:tbl>
    <w:p>
      <w:pPr>
        <w:sectPr>
          <w:headerReference w:type="default" r:id="rId9"/>
          <w:footerReference w:type="default" r:id="rId10"/>
          <w:pgSz w:w="12240" w:h="15840"/>
          <w:pgMar w:top="1800" w:right="1440" w:bottom="1800" w:left="1440" w:header="720" w:footer="720" w:gutter="0"/>
          <w:cols w:space="720"/>
          <w:docGrid w:linePitch="360"/>
        </w:sectPr>
      </w:pPr>
    </w:p>
    <w:p>
      <w:pPr>
        <w:pStyle w:val="Heading1"/>
        <w:spacing w:before="480" w:after="240"/>
        <w:pBdr>
          <w:bottom w:val="single" w:sz="16" w:space="4" w:color="C8A45D"/>
        </w:pBdr>
      </w:pPr>
      <w:r>
        <w:rPr>
          <w:rFonts w:ascii="Arial" w:hAnsi="Arial"/>
          <w:color w:val="0B0B0D"/>
          <w:sz w:val="44"/>
        </w:rPr>
        <w:t>Document Control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2A2D33"/>
          <w:left w:val="single" w:sz="4" w:space="0" w:color="2A2D33"/>
          <w:bottom w:val="single" w:sz="4" w:space="0" w:color="2A2D33"/>
          <w:right w:val="single" w:sz="4" w:space="0" w:color="2A2D33"/>
          <w:insideH w:val="single" w:sz="4" w:space="0" w:color="2A2D33"/>
          <w:insideV w:val="single" w:sz="4" w:space="0" w:color="2A2D33"/>
        </w:tblBorders>
        <w:tblLayout w:type="fixed"/>
      </w:tblPr>
      <w:tblGrid>
        <w:gridCol w:w="2592"/>
        <w:gridCol w:w="6480"/>
      </w:tblGrid>
      <w:tr>
        <w:tc>
          <w:tcPr>
            <w:tcW w:type="dxa" w:w="2592"/>
            <w:shd w:val="clear" w:color="auto" w:fill="17181C"/>
          </w:tcPr>
          <w:p>
            <w:r>
              <w:rPr>
                <w:rFonts w:ascii="Arial" w:hAnsi="Arial"/>
                <w:b/>
                <w:color w:val="F4F2EC"/>
                <w:sz w:val="19"/>
              </w:rPr>
              <w:t>Document ID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DS-010</w:t>
            </w:r>
          </w:p>
        </w:tc>
      </w:tr>
      <w:tr>
        <w:tc>
          <w:tcPr>
            <w:tcW w:type="dxa" w:w="2592"/>
            <w:shd w:val="clear" w:color="auto" w:fill="17181C"/>
          </w:tcPr>
          <w:p>
            <w:r>
              <w:rPr>
                <w:rFonts w:ascii="Arial" w:hAnsi="Arial"/>
                <w:b/>
                <w:color w:val="F4F2EC"/>
                <w:sz w:val="19"/>
              </w:rPr>
              <w:t>Title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Development Standards</w:t>
            </w:r>
          </w:p>
        </w:tc>
      </w:tr>
      <w:tr>
        <w:tc>
          <w:tcPr>
            <w:tcW w:type="dxa" w:w="2592"/>
            <w:shd w:val="clear" w:color="auto" w:fill="17181C"/>
          </w:tcPr>
          <w:p>
            <w:r>
              <w:rPr>
                <w:rFonts w:ascii="Arial" w:hAnsi="Arial"/>
                <w:b/>
                <w:color w:val="F4F2EC"/>
                <w:sz w:val="19"/>
              </w:rPr>
              <w:t>Version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0.3.1</w:t>
            </w:r>
          </w:p>
        </w:tc>
      </w:tr>
      <w:tr>
        <w:tc>
          <w:tcPr>
            <w:tcW w:type="dxa" w:w="2592"/>
            <w:shd w:val="clear" w:color="auto" w:fill="17181C"/>
          </w:tcPr>
          <w:p>
            <w:r>
              <w:rPr>
                <w:rFonts w:ascii="Arial" w:hAnsi="Arial"/>
                <w:b/>
                <w:color w:val="F4F2EC"/>
                <w:sz w:val="19"/>
              </w:rPr>
              <w:t>Status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Draft</w:t>
            </w:r>
          </w:p>
        </w:tc>
      </w:tr>
      <w:tr>
        <w:tc>
          <w:tcPr>
            <w:tcW w:type="dxa" w:w="2592"/>
            <w:shd w:val="clear" w:color="auto" w:fill="17181C"/>
          </w:tcPr>
          <w:p>
            <w:r>
              <w:rPr>
                <w:rFonts w:ascii="Arial" w:hAnsi="Arial"/>
                <w:b/>
                <w:color w:val="F4F2EC"/>
                <w:sz w:val="19"/>
              </w:rPr>
              <w:t>Owner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TheSinnerMan</w:t>
            </w:r>
          </w:p>
        </w:tc>
      </w:tr>
      <w:tr>
        <w:tc>
          <w:tcPr>
            <w:tcW w:type="dxa" w:w="2592"/>
            <w:shd w:val="clear" w:color="auto" w:fill="17181C"/>
          </w:tcPr>
          <w:p>
            <w:r>
              <w:rPr>
                <w:rFonts w:ascii="Arial" w:hAnsi="Arial"/>
                <w:b/>
                <w:color w:val="F4F2EC"/>
                <w:sz w:val="19"/>
              </w:rPr>
              <w:t>Classification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Internal</w:t>
            </w:r>
          </w:p>
        </w:tc>
      </w:tr>
      <w:tr>
        <w:tc>
          <w:tcPr>
            <w:tcW w:type="dxa" w:w="2592"/>
            <w:shd w:val="clear" w:color="auto" w:fill="17181C"/>
          </w:tcPr>
          <w:p>
            <w:r>
              <w:rPr>
                <w:rFonts w:ascii="Arial" w:hAnsi="Arial"/>
                <w:b/>
                <w:color w:val="F4F2EC"/>
                <w:sz w:val="19"/>
              </w:rPr>
              <w:t>Repository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LightSwornPVP/DarkSage</w:t>
            </w:r>
          </w:p>
        </w:tc>
      </w:tr>
      <w:tr>
        <w:tc>
          <w:tcPr>
            <w:tcW w:type="dxa" w:w="2592"/>
            <w:shd w:val="clear" w:color="auto" w:fill="17181C"/>
          </w:tcPr>
          <w:p>
            <w:r>
              <w:rPr>
                <w:rFonts w:ascii="Arial" w:hAnsi="Arial"/>
                <w:b/>
                <w:color w:val="F4F2EC"/>
                <w:sz w:val="19"/>
              </w:rPr>
              <w:t>Created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2026-07-24</w:t>
            </w:r>
          </w:p>
        </w:tc>
      </w:tr>
      <w:tr>
        <w:tc>
          <w:tcPr>
            <w:tcW w:type="dxa" w:w="2592"/>
            <w:shd w:val="clear" w:color="auto" w:fill="17181C"/>
          </w:tcPr>
          <w:p>
            <w:r>
              <w:rPr>
                <w:rFonts w:ascii="Arial" w:hAnsi="Arial"/>
                <w:b/>
                <w:color w:val="F4F2EC"/>
                <w:sz w:val="19"/>
              </w:rPr>
              <w:t>Last Updated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2026-07-25</w:t>
            </w:r>
          </w:p>
        </w:tc>
      </w:tr>
    </w:tbl>
    <w:p>
      <w:pPr>
        <w:spacing w:after="120" w:line="288" w:lineRule="auto"/>
      </w:pPr>
      <w:r>
        <w:rPr>
          <w:rFonts w:ascii="Arial" w:hAnsi="Arial"/>
          <w:b w:val="0"/>
          <w:i w:val="0"/>
          <w:color w:val="A7ABB3"/>
          <w:sz w:val="17"/>
        </w:rPr>
        <w:t>Status lifecycle: Draft → Under Review → Approved → Superseded/Deprecated.</w:t>
      </w:r>
    </w:p>
    <w:p>
      <w:r>
        <w:br w:type="page"/>
      </w:r>
    </w:p>
    <w:p>
      <w:pPr>
        <w:pStyle w:val="Heading1"/>
        <w:spacing w:before="480" w:after="240"/>
        <w:pBdr>
          <w:bottom w:val="single" w:sz="16" w:space="4" w:color="C8A45D"/>
        </w:pBdr>
      </w:pPr>
      <w:r>
        <w:rPr>
          <w:rFonts w:ascii="Arial" w:hAnsi="Arial"/>
          <w:color w:val="0B0B0D"/>
          <w:sz w:val="44"/>
        </w:rPr>
        <w:t>Revision History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2A2D33"/>
          <w:left w:val="single" w:sz="4" w:space="0" w:color="2A2D33"/>
          <w:bottom w:val="single" w:sz="4" w:space="0" w:color="2A2D33"/>
          <w:right w:val="single" w:sz="4" w:space="0" w:color="2A2D33"/>
          <w:insideH w:val="single" w:sz="4" w:space="0" w:color="2A2D33"/>
          <w:insideV w:val="single" w:sz="4" w:space="0" w:color="2A2D33"/>
        </w:tblBorders>
        <w:tblLayout w:type="fixed"/>
      </w:tblPr>
      <w:tblGrid>
        <w:gridCol w:w="1008"/>
        <w:gridCol w:w="1296"/>
        <w:gridCol w:w="2304"/>
        <w:gridCol w:w="4464"/>
      </w:tblGrid>
      <w:tr>
        <w:tc>
          <w:tcPr>
            <w:tcW w:type="dxa" w:w="1008"/>
            <w:shd w:val="clear" w:color="auto" w:fill="0B0B0D"/>
          </w:tcPr>
          <w:p>
            <w:r>
              <w:rPr>
                <w:rFonts w:ascii="Arial" w:hAnsi="Arial"/>
                <w:b/>
                <w:color w:val="E0BE72"/>
                <w:sz w:val="19"/>
              </w:rPr>
              <w:t>Version</w:t>
            </w:r>
          </w:p>
        </w:tc>
        <w:tc>
          <w:tcPr>
            <w:tcW w:type="dxa" w:w="1296"/>
            <w:shd w:val="clear" w:color="auto" w:fill="0B0B0D"/>
          </w:tcPr>
          <w:p>
            <w:r>
              <w:rPr>
                <w:rFonts w:ascii="Arial" w:hAnsi="Arial"/>
                <w:b/>
                <w:color w:val="E0BE72"/>
                <w:sz w:val="19"/>
              </w:rPr>
              <w:t>Date</w:t>
            </w:r>
          </w:p>
        </w:tc>
        <w:tc>
          <w:tcPr>
            <w:tcW w:type="dxa" w:w="2304"/>
            <w:shd w:val="clear" w:color="auto" w:fill="0B0B0D"/>
          </w:tcPr>
          <w:p>
            <w:r>
              <w:rPr>
                <w:rFonts w:ascii="Arial" w:hAnsi="Arial"/>
                <w:b/>
                <w:color w:val="E0BE72"/>
                <w:sz w:val="19"/>
              </w:rPr>
              <w:t>Author</w:t>
            </w:r>
          </w:p>
        </w:tc>
        <w:tc>
          <w:tcPr>
            <w:tcW w:type="dxa" w:w="4464"/>
            <w:shd w:val="clear" w:color="auto" w:fill="0B0B0D"/>
          </w:tcPr>
          <w:p>
            <w:r>
              <w:rPr>
                <w:rFonts w:ascii="Arial" w:hAnsi="Arial"/>
                <w:b/>
                <w:color w:val="E0BE72"/>
                <w:sz w:val="19"/>
              </w:rPr>
              <w:t>Summary</w:t>
            </w:r>
          </w:p>
        </w:tc>
      </w:tr>
      <w:tr>
        <w:tc>
          <w:tcPr>
            <w:tcW w:type="dxa" w:w="1008"/>
          </w:tcPr>
          <w:p>
            <w:pPr>
              <w:spacing w:after="80"/>
            </w:pPr>
            <w:r>
              <w:rPr>
                <w:rFonts w:ascii="Arial" w:hAnsi="Arial"/>
                <w:b w:val="0"/>
                <w:i w:val="0"/>
                <w:sz w:val="19"/>
              </w:rPr>
              <w:t>0.3.1</w:t>
            </w:r>
          </w:p>
        </w:tc>
        <w:tc>
          <w:tcPr>
            <w:tcW w:type="dxa" w:w="1296"/>
          </w:tcPr>
          <w:p>
            <w:pPr>
              <w:spacing w:after="80"/>
            </w:pPr>
            <w:r>
              <w:rPr>
                <w:rFonts w:ascii="Arial" w:hAnsi="Arial"/>
                <w:b w:val="0"/>
                <w:i w:val="0"/>
                <w:sz w:val="19"/>
              </w:rPr>
              <w:t>2026-07-25</w:t>
            </w:r>
          </w:p>
        </w:tc>
        <w:tc>
          <w:tcPr>
            <w:tcW w:type="dxa" w:w="2304"/>
          </w:tcPr>
          <w:p>
            <w:pPr>
              <w:spacing w:after="80"/>
            </w:pPr>
            <w:r>
              <w:rPr>
                <w:rFonts w:ascii="Arial" w:hAnsi="Arial"/>
                <w:b w:val="0"/>
                <w:i w:val="0"/>
                <w:sz w:val="19"/>
              </w:rPr>
              <w:t>TheSinnerMan / Keeper</w:t>
            </w:r>
          </w:p>
        </w:tc>
        <w:tc>
          <w:tcPr>
            <w:tcW w:type="dxa" w:w="4464"/>
          </w:tcPr>
          <w:p>
            <w:pPr>
              <w:spacing w:after="80"/>
            </w:pPr>
            <w:r>
              <w:rPr>
                <w:rFonts w:ascii="Arial" w:hAnsi="Arial"/>
                <w:b w:val="0"/>
                <w:i w:val="0"/>
                <w:sz w:val="19"/>
              </w:rPr>
              <w:t>Independent-audit repair (H3): the Foundation Completion Delivery Standard section, previously misnumbered "## 24." (skipping §§16–23 after §15 References/Appendix A), renumbered to the correct next-available "## 16." No section content changed.</w:t>
            </w:r>
          </w:p>
        </w:tc>
      </w:tr>
      <w:tr>
        <w:tc>
          <w:tcPr>
            <w:tcW w:type="dxa" w:w="1008"/>
          </w:tcPr>
          <w:p>
            <w:pPr>
              <w:spacing w:after="80"/>
            </w:pPr>
            <w:r>
              <w:rPr>
                <w:rFonts w:ascii="Arial" w:hAnsi="Arial"/>
                <w:b w:val="0"/>
                <w:i w:val="0"/>
                <w:sz w:val="19"/>
              </w:rPr>
              <w:t>0.3.0</w:t>
            </w:r>
          </w:p>
        </w:tc>
        <w:tc>
          <w:tcPr>
            <w:tcW w:type="dxa" w:w="1296"/>
          </w:tcPr>
          <w:p>
            <w:pPr>
              <w:spacing w:after="80"/>
            </w:pPr>
            <w:r>
              <w:rPr>
                <w:rFonts w:ascii="Arial" w:hAnsi="Arial"/>
                <w:b w:val="0"/>
                <w:i w:val="0"/>
                <w:sz w:val="19"/>
              </w:rPr>
              <w:t>2026-07-25</w:t>
            </w:r>
          </w:p>
        </w:tc>
        <w:tc>
          <w:tcPr>
            <w:tcW w:type="dxa" w:w="2304"/>
          </w:tcPr>
          <w:p>
            <w:pPr>
              <w:spacing w:after="80"/>
            </w:pPr>
            <w:r>
              <w:rPr>
                <w:rFonts w:ascii="Arial" w:hAnsi="Arial"/>
                <w:b w:val="0"/>
                <w:i w:val="0"/>
                <w:sz w:val="19"/>
              </w:rPr>
              <w:t>TheSinnerMan / Keeper</w:t>
            </w:r>
          </w:p>
        </w:tc>
        <w:tc>
          <w:tcPr>
            <w:tcW w:type="dxa" w:w="4464"/>
          </w:tcPr>
          <w:p>
            <w:pPr>
              <w:spacing w:after="80"/>
            </w:pPr>
            <w:r>
              <w:rPr>
                <w:rFonts w:ascii="Arial" w:hAnsi="Arial"/>
                <w:b w:val="0"/>
                <w:i w:val="0"/>
                <w:sz w:val="19"/>
              </w:rPr>
              <w:t>Founder Vision Completion amendment and cross-volume traceability, including Discord notification boundaries where applicable.</w:t>
            </w:r>
          </w:p>
        </w:tc>
      </w:tr>
      <w:tr>
        <w:tc>
          <w:tcPr>
            <w:tcW w:type="dxa" w:w="1008"/>
          </w:tcPr>
          <w:p>
            <w:pPr>
              <w:spacing w:after="80"/>
            </w:pPr>
            <w:r>
              <w:rPr>
                <w:rFonts w:ascii="Arial" w:hAnsi="Arial"/>
                <w:b w:val="0"/>
                <w:i w:val="0"/>
                <w:sz w:val="19"/>
              </w:rPr>
              <w:t>0.1.0</w:t>
            </w:r>
          </w:p>
        </w:tc>
        <w:tc>
          <w:tcPr>
            <w:tcW w:type="dxa" w:w="1296"/>
          </w:tcPr>
          <w:p>
            <w:pPr>
              <w:spacing w:after="80"/>
            </w:pPr>
            <w:r>
              <w:rPr>
                <w:rFonts w:ascii="Arial" w:hAnsi="Arial"/>
                <w:b w:val="0"/>
                <w:i w:val="0"/>
                <w:sz w:val="19"/>
              </w:rPr>
              <w:t>2026-07-24</w:t>
            </w:r>
          </w:p>
        </w:tc>
        <w:tc>
          <w:tcPr>
            <w:tcW w:type="dxa" w:w="2304"/>
          </w:tcPr>
          <w:p>
            <w:pPr>
              <w:spacing w:after="80"/>
            </w:pPr>
            <w:r>
              <w:rPr>
                <w:rFonts w:ascii="Arial" w:hAnsi="Arial"/>
                <w:b w:val="0"/>
                <w:i w:val="0"/>
                <w:sz w:val="19"/>
              </w:rPr>
              <w:t>TheSinnerMan</w:t>
            </w:r>
          </w:p>
        </w:tc>
        <w:tc>
          <w:tcPr>
            <w:tcW w:type="dxa" w:w="4464"/>
          </w:tcPr>
          <w:p>
            <w:pPr>
              <w:spacing w:after="80"/>
            </w:pPr>
            <w:r>
              <w:rPr>
                <w:rFonts w:ascii="Arial" w:hAnsi="Arial"/>
                <w:b w:val="0"/>
                <w:i w:val="0"/>
                <w:sz w:val="19"/>
              </w:rPr>
              <w:t xml:space="preserve">First controlled draft, authored as part of the Batch 2 grouped pass (DS-010/DS-011/DS-012). Consolidates </w:t>
            </w:r>
            <w:r>
              <w:rPr>
                <w:rFonts w:ascii="Consolas" w:hAnsi="Consolas"/>
                <w:b w:val="0"/>
                <w:i w:val="0"/>
                <w:sz w:val="18"/>
              </w:rPr>
              <w:t>AGENTS.md</w:t>
            </w:r>
            <w:r>
              <w:rPr>
                <w:rFonts w:ascii="Arial" w:hAnsi="Arial"/>
                <w:b w:val="0"/>
                <w:i w:val="0"/>
                <w:sz w:val="19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sz w:val="18"/>
              </w:rPr>
              <w:t>SECURITY_RULES.md</w:t>
            </w:r>
            <w:r>
              <w:rPr>
                <w:rFonts w:ascii="Arial" w:hAnsi="Arial"/>
                <w:b w:val="0"/>
                <w:i w:val="0"/>
                <w:sz w:val="19"/>
              </w:rPr>
              <w:t xml:space="preserve">'s development-facing sections, </w:t>
            </w:r>
            <w:r>
              <w:rPr>
                <w:rFonts w:ascii="Consolas" w:hAnsi="Consolas"/>
                <w:b w:val="0"/>
                <w:i w:val="0"/>
                <w:sz w:val="18"/>
              </w:rPr>
              <w:t>docs/standards/*</w:t>
            </w:r>
            <w:r>
              <w:rPr>
                <w:rFonts w:ascii="Arial" w:hAnsi="Arial"/>
                <w:b w:val="0"/>
                <w:i w:val="0"/>
                <w:sz w:val="19"/>
              </w:rPr>
              <w:t xml:space="preserve">, and this Codex's own established authoring/audit practice into a single development-standards volume under the </w:t>
            </w:r>
            <w:r>
              <w:rPr>
                <w:rFonts w:ascii="Consolas" w:hAnsi="Consolas"/>
                <w:b w:val="0"/>
                <w:i w:val="0"/>
                <w:sz w:val="18"/>
              </w:rPr>
              <w:t>DS-DEV</w:t>
            </w:r>
            <w:r>
              <w:rPr>
                <w:rFonts w:ascii="Arial" w:hAnsi="Arial"/>
                <w:b w:val="0"/>
                <w:i w:val="0"/>
                <w:sz w:val="19"/>
              </w:rPr>
              <w:t xml:space="preserve"> prefix.</w:t>
            </w:r>
          </w:p>
        </w:tc>
      </w:tr>
      <w:tr>
        <w:tc>
          <w:tcPr>
            <w:tcW w:type="dxa" w:w="1008"/>
          </w:tcPr>
          <w:p>
            <w:pPr>
              <w:spacing w:after="80"/>
            </w:pPr>
            <w:r>
              <w:rPr>
                <w:rFonts w:ascii="Arial" w:hAnsi="Arial"/>
                <w:b w:val="0"/>
                <w:i w:val="0"/>
                <w:sz w:val="19"/>
              </w:rPr>
              <w:t>0.2.0</w:t>
            </w:r>
          </w:p>
        </w:tc>
        <w:tc>
          <w:tcPr>
            <w:tcW w:type="dxa" w:w="1296"/>
          </w:tcPr>
          <w:p>
            <w:pPr>
              <w:spacing w:after="80"/>
            </w:pPr>
            <w:r>
              <w:rPr>
                <w:rFonts w:ascii="Arial" w:hAnsi="Arial"/>
                <w:b w:val="0"/>
                <w:i w:val="0"/>
                <w:sz w:val="19"/>
              </w:rPr>
              <w:t>2026-07-24</w:t>
            </w:r>
          </w:p>
        </w:tc>
        <w:tc>
          <w:tcPr>
            <w:tcW w:type="dxa" w:w="2304"/>
          </w:tcPr>
          <w:p>
            <w:pPr>
              <w:spacing w:after="80"/>
            </w:pPr>
            <w:r>
              <w:rPr>
                <w:rFonts w:ascii="Arial" w:hAnsi="Arial"/>
                <w:b w:val="0"/>
                <w:i w:val="0"/>
                <w:sz w:val="19"/>
              </w:rPr>
              <w:t>TheSinnerMan</w:t>
            </w:r>
          </w:p>
        </w:tc>
        <w:tc>
          <w:tcPr>
            <w:tcW w:type="dxa" w:w="4464"/>
          </w:tcPr>
          <w:p>
            <w:pPr>
              <w:spacing w:after="80"/>
            </w:pPr>
            <w:r>
              <w:rPr>
                <w:rFonts w:ascii="Arial" w:hAnsi="Arial"/>
                <w:b w:val="0"/>
                <w:i w:val="0"/>
                <w:sz w:val="19"/>
              </w:rPr>
              <w:t xml:space="preserve">Targeted repair for independent-audit findings DS-010-H1/H2. </w:t>
            </w:r>
            <w:r>
              <w:rPr>
                <w:rFonts w:ascii="Arial" w:hAnsi="Arial"/>
                <w:b/>
                <w:i w:val="0"/>
                <w:sz w:val="19"/>
              </w:rPr>
              <w:t>H1:</w:t>
            </w:r>
            <w:r>
              <w:rPr>
                <w:rFonts w:ascii="Arial" w:hAnsi="Arial"/>
                <w:b w:val="0"/>
                <w:i w:val="0"/>
                <w:sz w:val="19"/>
              </w:rPr>
              <w:t xml:space="preserve"> repaired </w:t>
            </w:r>
            <w:r>
              <w:rPr>
                <w:rFonts w:ascii="Consolas" w:hAnsi="Consolas"/>
                <w:b w:val="0"/>
                <w:i w:val="0"/>
                <w:sz w:val="18"/>
              </w:rPr>
              <w:t>DS-DEV-004</w:t>
            </w:r>
            <w:r>
              <w:rPr>
                <w:rFonts w:ascii="Arial" w:hAnsi="Arial"/>
                <w:b w:val="0"/>
                <w:i w:val="0"/>
                <w:sz w:val="19"/>
              </w:rPr>
              <w:t xml:space="preserve">'s self-contradiction (claimed IDs are "never reused after removal" while also requiring renumbering on insertion) — controlled IDs are now permanently stable once assigned; document order may differ from numeric ID order; renumbering is permitted only pre-baseline or via an explicit, approved migration mapping. </w:t>
            </w:r>
            <w:r>
              <w:rPr>
                <w:rFonts w:ascii="Arial" w:hAnsi="Arial"/>
                <w:b/>
                <w:i w:val="0"/>
                <w:sz w:val="19"/>
              </w:rPr>
              <w:t>H2:</w:t>
            </w:r>
            <w:r>
              <w:rPr>
                <w:rFonts w:ascii="Arial" w:hAnsi="Arial"/>
                <w:b w:val="0"/>
                <w:i w:val="0"/>
                <w:sz w:val="19"/>
              </w:rPr>
              <w:t xml:space="preserve"> </w:t>
            </w:r>
            <w:r>
              <w:rPr>
                <w:rFonts w:ascii="Consolas" w:hAnsi="Consolas"/>
                <w:b w:val="0"/>
                <w:i w:val="0"/>
                <w:sz w:val="18"/>
              </w:rPr>
              <w:t>DS-DEV-006</w:t>
            </w:r>
            <w:r>
              <w:rPr>
                <w:rFonts w:ascii="Arial" w:hAnsi="Arial"/>
                <w:b w:val="0"/>
                <w:i w:val="0"/>
                <w:sz w:val="19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sz w:val="18"/>
              </w:rPr>
              <w:t>DS-DEV-008</w:t>
            </w:r>
            <w:r>
              <w:rPr>
                <w:rFonts w:ascii="Arial" w:hAnsi="Arial"/>
                <w:b w:val="0"/>
                <w:i w:val="0"/>
                <w:sz w:val="19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sz w:val="18"/>
              </w:rPr>
              <w:t>DS-DEV-009</w:t>
            </w:r>
            <w:r>
              <w:rPr>
                <w:rFonts w:ascii="Arial" w:hAnsi="Arial"/>
                <w:b w:val="0"/>
                <w:i w:val="0"/>
                <w:sz w:val="19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sz w:val="18"/>
              </w:rPr>
              <w:t>DS-DEV-010</w:t>
            </w:r>
            <w:r>
              <w:rPr>
                <w:rFonts w:ascii="Arial" w:hAnsi="Arial"/>
                <w:b w:val="0"/>
                <w:i w:val="0"/>
                <w:sz w:val="19"/>
              </w:rPr>
              <w:t xml:space="preserve">, and </w:t>
            </w:r>
            <w:r>
              <w:rPr>
                <w:rFonts w:ascii="Consolas" w:hAnsi="Consolas"/>
                <w:b w:val="0"/>
                <w:i w:val="0"/>
                <w:sz w:val="18"/>
              </w:rPr>
              <w:t>DS-DEV-025</w:t>
            </w:r>
            <w:r>
              <w:rPr>
                <w:rFonts w:ascii="Arial" w:hAnsi="Arial"/>
                <w:b w:val="0"/>
                <w:i w:val="0"/>
                <w:sz w:val="19"/>
              </w:rPr>
              <w:t xml:space="preserve"> no longer cite </w:t>
            </w:r>
            <w:r>
              <w:rPr>
                <w:rFonts w:ascii="Consolas" w:hAnsi="Consolas"/>
                <w:b w:val="0"/>
                <w:i w:val="0"/>
                <w:sz w:val="18"/>
              </w:rPr>
              <w:t>.ai-workflow/**</w:t>
            </w:r>
            <w:r>
              <w:rPr>
                <w:rFonts w:ascii="Arial" w:hAnsi="Arial"/>
                <w:b w:val="0"/>
                <w:i w:val="0"/>
                <w:sz w:val="19"/>
              </w:rPr>
              <w:t xml:space="preserve"> files as Governing Source — each now cites DS-010 itself (normative) or another public Codex/root source; local workflow files may implement a rule locally but never constitute its authority, consistent with </w:t>
            </w:r>
            <w:r>
              <w:rPr>
                <w:rFonts w:ascii="Consolas" w:hAnsi="Consolas"/>
                <w:b w:val="0"/>
                <w:i w:val="0"/>
                <w:sz w:val="18"/>
              </w:rPr>
              <w:t>DS-DEV-025</w:t>
            </w:r>
            <w:r>
              <w:rPr>
                <w:rFonts w:ascii="Arial" w:hAnsi="Arial"/>
                <w:b w:val="0"/>
                <w:i w:val="0"/>
                <w:sz w:val="19"/>
              </w:rPr>
              <w:t>'s own rule. §13 updated to record this fix.</w:t>
            </w:r>
          </w:p>
        </w:tc>
      </w:tr>
      <w:tr>
        <w:tc>
          <w:tcPr>
            <w:tcW w:type="dxa" w:w="1008"/>
          </w:tcPr>
          <w:p>
            <w:pPr>
              <w:spacing w:after="80"/>
            </w:pPr>
            <w:r>
              <w:rPr>
                <w:rFonts w:ascii="Arial" w:hAnsi="Arial"/>
                <w:b w:val="0"/>
                <w:i w:val="0"/>
                <w:sz w:val="19"/>
              </w:rPr>
              <w:t>0.2.1</w:t>
            </w:r>
          </w:p>
        </w:tc>
        <w:tc>
          <w:tcPr>
            <w:tcW w:type="dxa" w:w="1296"/>
          </w:tcPr>
          <w:p>
            <w:pPr>
              <w:spacing w:after="80"/>
            </w:pPr>
            <w:r>
              <w:rPr>
                <w:rFonts w:ascii="Arial" w:hAnsi="Arial"/>
                <w:b w:val="0"/>
                <w:i w:val="0"/>
                <w:sz w:val="19"/>
              </w:rPr>
              <w:t>2026-07-24</w:t>
            </w:r>
          </w:p>
        </w:tc>
        <w:tc>
          <w:tcPr>
            <w:tcW w:type="dxa" w:w="2304"/>
          </w:tcPr>
          <w:p>
            <w:pPr>
              <w:spacing w:after="80"/>
            </w:pPr>
            <w:r>
              <w:rPr>
                <w:rFonts w:ascii="Arial" w:hAnsi="Arial"/>
                <w:b w:val="0"/>
                <w:i w:val="0"/>
                <w:sz w:val="19"/>
              </w:rPr>
              <w:t>TheSinnerMan</w:t>
            </w:r>
          </w:p>
        </w:tc>
        <w:tc>
          <w:tcPr>
            <w:tcW w:type="dxa" w:w="4464"/>
          </w:tcPr>
          <w:p>
            <w:pPr>
              <w:spacing w:after="80"/>
            </w:pPr>
            <w:r>
              <w:rPr>
                <w:rFonts w:ascii="Arial" w:hAnsi="Arial"/>
                <w:b w:val="0"/>
                <w:i w:val="0"/>
                <w:sz w:val="19"/>
              </w:rPr>
              <w:t xml:space="preserve">Consolidated cleanup pass: clarified </w:t>
            </w:r>
            <w:r>
              <w:rPr>
                <w:rFonts w:ascii="Consolas" w:hAnsi="Consolas"/>
                <w:b w:val="0"/>
                <w:i w:val="0"/>
                <w:sz w:val="18"/>
              </w:rPr>
              <w:t>DS-DEV-008</w:t>
            </w:r>
            <w:r>
              <w:rPr>
                <w:rFonts w:ascii="Arial" w:hAnsi="Arial"/>
                <w:b w:val="0"/>
                <w:i w:val="0"/>
                <w:sz w:val="19"/>
              </w:rPr>
              <w:t>'s acceptance criteria, which previously read "no task requires more repair passes than the number of genuine Critical/High findings identified" — a criterion that was trivially satisfiable and did not mechanically capture the intended bundle-findings-into-one-pass discipline. Rewritten so the criterion is keyed to audit/verification cycles (one repair pass per cycle that identifies new findings) rather than raw finding count, and is checkable directly against each task's recorded blocker/finding history. The underlying blocker-only review philosophy and default workflow sequence are unchanged.</w:t>
            </w:r>
          </w:p>
        </w:tc>
      </w:tr>
    </w:tbl>
    <w:p>
      <w:r>
        <w:br w:type="page"/>
      </w:r>
    </w:p>
    <w:p>
      <w:pPr>
        <w:pStyle w:val="Heading1"/>
        <w:spacing w:before="480" w:after="240"/>
        <w:pBdr>
          <w:bottom w:val="single" w:sz="16" w:space="4" w:color="C8A45D"/>
        </w:pBdr>
      </w:pPr>
      <w:r>
        <w:rPr>
          <w:rFonts w:ascii="Arial" w:hAnsi="Arial"/>
          <w:color w:val="0B0B0D"/>
          <w:sz w:val="44"/>
        </w:rPr>
        <w:t>Table of Contents</w:t>
      </w:r>
    </w:p>
    <w:p>
      <w:r>
        <w:rPr>
          <w:i/>
          <w:color w:val="A7ABB3"/>
          <w:sz w:val="17"/>
        </w:rPr>
        <w:t>This Table of Contents is a Word/LibreOffice field. If it appears empty, select it and press F9 (or right-click → Update Field) to populate it from this document's own headings.</w:t>
      </w:r>
    </w:p>
    <w:p>
      <w:r>
        <w:fldChar w:fldCharType="begin"/>
      </w:r>
      <w:r>
        <w:instrText xml:space="preserve">TOC \o "1-2" \h \z \u</w:instrText>
      </w:r>
      <w:r>
        <w:fldChar w:fldCharType="separate"/>
      </w:r>
      <w:r>
        <w:t>Right-click and choose Update Field to generate the Table of Contents.</w:t>
      </w:r>
      <w:r>
        <w:fldChar w:fldCharType="end"/>
      </w:r>
    </w:p>
    <w:p>
      <w:r>
        <w:br w:type="page"/>
      </w:r>
    </w:p>
    <w:p>
      <w:pPr>
        <w:pStyle w:val="Heading1"/>
        <w:spacing w:before="480" w:after="240"/>
        <w:pBdr>
          <w:bottom w:val="single" w:sz="16" w:space="4" w:color="C8A45D"/>
        </w:pBdr>
      </w:pPr>
      <w:r>
        <w:rPr>
          <w:rFonts w:ascii="Arial" w:hAnsi="Arial"/>
          <w:b w:val="0"/>
          <w:i w:val="0"/>
          <w:color w:val="0B0B0D"/>
          <w:sz w:val="44"/>
        </w:rPr>
        <w:t>1. Purpose</w:t>
      </w:r>
    </w:p>
    <w:p>
      <w:pPr>
        <w:spacing w:after="120" w:line="288" w:lineRule="auto"/>
      </w:pPr>
      <w:r>
        <w:rPr>
          <w:rFonts w:ascii="Arial" w:hAnsi="Arial"/>
          <w:b w:val="0"/>
          <w:i w:val="0"/>
          <w:sz w:val="21"/>
        </w:rPr>
        <w:t xml:space="preserve">DS-010 is the authoritative statement of how DarkSage is built: coding and design principles, repository structure, naming and Git conventions, review and audit discipline, testing/documentation/traceability expectations, dependency and security practice, and release-readiness rules. It governs </w:t>
      </w:r>
      <w:r>
        <w:rPr>
          <w:rFonts w:ascii="Arial" w:hAnsi="Arial"/>
          <w:b w:val="0"/>
          <w:i/>
          <w:sz w:val="21"/>
        </w:rPr>
        <w:t>how implementation work is carried out</w:t>
      </w:r>
      <w:r>
        <w:rPr>
          <w:rFonts w:ascii="Arial" w:hAnsi="Arial"/>
          <w:b w:val="0"/>
          <w:i w:val="0"/>
          <w:sz w:val="21"/>
        </w:rPr>
        <w:t xml:space="preserve">; it does not restate the </w:t>
      </w:r>
      <w:r>
        <w:rPr>
          <w:rFonts w:ascii="Arial" w:hAnsi="Arial"/>
          <w:b w:val="0"/>
          <w:i/>
          <w:sz w:val="21"/>
        </w:rPr>
        <w:t>what</w:t>
      </w:r>
      <w:r>
        <w:rPr>
          <w:rFonts w:ascii="Arial" w:hAnsi="Arial"/>
          <w:b w:val="0"/>
          <w:i w:val="0"/>
          <w:sz w:val="21"/>
        </w:rPr>
        <w:t xml:space="preserve"> — product requirements (DS-002), Sage behavior (DS-003), architecture (DS-004), data (DS-005), API contracts (DS-006), UI/UX (DS-007), security architecture (DS-008), or testing/QA (DS-009) remain authoritative for their own domains. Where a DS-010 requirement governs practice around one of those domains, it cites the domain volume rather than restating its content.</w:t>
      </w:r>
    </w:p>
    <w:p>
      <w:pPr>
        <w:pStyle w:val="Heading1"/>
        <w:spacing w:before="480" w:after="240"/>
        <w:pBdr>
          <w:bottom w:val="single" w:sz="16" w:space="4" w:color="C8A45D"/>
        </w:pBdr>
      </w:pPr>
      <w:r>
        <w:rPr>
          <w:rFonts w:ascii="Arial" w:hAnsi="Arial"/>
          <w:b w:val="0"/>
          <w:i w:val="0"/>
          <w:color w:val="0B0B0D"/>
          <w:sz w:val="44"/>
        </w:rPr>
        <w:t>2. Scope</w:t>
      </w:r>
    </w:p>
    <w:p>
      <w:pPr>
        <w:spacing w:after="120" w:line="288" w:lineRule="auto"/>
      </w:pPr>
      <w:r>
        <w:rPr>
          <w:rFonts w:ascii="Arial" w:hAnsi="Arial"/>
          <w:b w:val="0"/>
          <w:i w:val="0"/>
          <w:sz w:val="21"/>
        </w:rPr>
        <w:t>This document governs: coding and design principles; repository structure and module boundaries; naming conventions; requirement/controlled-ID usage; Git branch and commit conventions; scoped staging rules; code review and independent-audit expectations; the minimum-practical-pass philosophy; Critical/High blocker handling; non-blocking suggestion handling; testing, documentation, and traceability expectations at the process level; dependency management; reproducible environments/builds; security-practice pointers; secrets-handling practice; error-handling/logging practice; deterministic-financial-calculation coding discipline; AI/model-use boundaries for development tooling; API compatibility/versioning discipline; database migration/data-integrity discipline; performance/observability expectations; tool-neutral public-repository requirements; local-only workflow/tool file handling; and release-readiness expectations.</w:t>
      </w:r>
    </w:p>
    <w:p>
      <w:pPr>
        <w:spacing w:after="120" w:line="288" w:lineRule="auto"/>
      </w:pPr>
      <w:r>
        <w:rPr>
          <w:rFonts w:ascii="Arial" w:hAnsi="Arial"/>
          <w:b w:val="0"/>
          <w:i w:val="0"/>
          <w:sz w:val="21"/>
        </w:rPr>
        <w:t xml:space="preserve">DS-010 does not govern: product-level feature commitments (DS-002), technical architecture decisions (DS-004, ADRs), database schema (DS-005), API contracts (DS-006), UI/UX behavior (DS-007), the security </w:t>
      </w:r>
      <w:r>
        <w:rPr>
          <w:rFonts w:ascii="Arial" w:hAnsi="Arial"/>
          <w:b w:val="0"/>
          <w:i/>
          <w:sz w:val="21"/>
        </w:rPr>
        <w:t>architecture</w:t>
      </w:r>
      <w:r>
        <w:rPr>
          <w:rFonts w:ascii="Arial" w:hAnsi="Arial"/>
          <w:b w:val="0"/>
          <w:i w:val="0"/>
          <w:sz w:val="21"/>
        </w:rPr>
        <w:t xml:space="preserve"> itself (DS-008 — DS-010 states practice that implements it), or test </w:t>
      </w:r>
      <w:r>
        <w:rPr>
          <w:rFonts w:ascii="Arial" w:hAnsi="Arial"/>
          <w:b w:val="0"/>
          <w:i/>
          <w:sz w:val="21"/>
        </w:rPr>
        <w:t>category</w:t>
      </w:r>
      <w:r>
        <w:rPr>
          <w:rFonts w:ascii="Arial" w:hAnsi="Arial"/>
          <w:b w:val="0"/>
          <w:i w:val="0"/>
          <w:sz w:val="21"/>
        </w:rPr>
        <w:t xml:space="preserve"> definitions (DS-009 — DS-010 states the process obligation that tests exist and are reviewed, not what they must cover).</w:t>
      </w:r>
    </w:p>
    <w:p>
      <w:pPr>
        <w:pStyle w:val="Heading1"/>
        <w:spacing w:before="480" w:after="240"/>
        <w:pBdr>
          <w:bottom w:val="single" w:sz="16" w:space="4" w:color="C8A45D"/>
        </w:pBdr>
      </w:pPr>
      <w:r>
        <w:rPr>
          <w:rFonts w:ascii="Arial" w:hAnsi="Arial"/>
          <w:b w:val="0"/>
          <w:i w:val="0"/>
          <w:color w:val="0B0B0D"/>
          <w:sz w:val="44"/>
        </w:rPr>
        <w:t>3. Audience</w:t>
      </w:r>
    </w:p>
    <w:p>
      <w:pPr>
        <w:spacing w:after="120" w:line="288" w:lineRule="auto"/>
      </w:pPr>
      <w:r>
        <w:rPr>
          <w:rFonts w:ascii="Arial" w:hAnsi="Arial"/>
          <w:b w:val="0"/>
          <w:i w:val="0"/>
          <w:sz w:val="21"/>
        </w:rPr>
        <w:t>All contributors and development tooling, present or future, working in the DarkSage repository; independent auditors; future Codex authors.</w:t>
      </w:r>
    </w:p>
    <w:p>
      <w:pPr>
        <w:pStyle w:val="Heading1"/>
        <w:spacing w:before="480" w:after="240"/>
        <w:pBdr>
          <w:bottom w:val="single" w:sz="16" w:space="4" w:color="C8A45D"/>
        </w:pBdr>
      </w:pPr>
      <w:r>
        <w:rPr>
          <w:rFonts w:ascii="Arial" w:hAnsi="Arial"/>
          <w:b w:val="0"/>
          <w:i w:val="0"/>
          <w:color w:val="0B0B0D"/>
          <w:sz w:val="44"/>
        </w:rPr>
        <w:t>4. Definitions</w:t>
      </w:r>
    </w:p>
    <w:p>
      <w:pPr>
        <w:spacing w:after="120" w:line="288" w:lineRule="auto"/>
      </w:pPr>
      <w:r>
        <w:rPr>
          <w:rFonts w:ascii="Arial" w:hAnsi="Arial"/>
          <w:b w:val="0"/>
          <w:i w:val="0"/>
          <w:sz w:val="21"/>
        </w:rPr>
        <w:t>See DS-001 §24 and DS-002 §4. Additional terms: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2A2D33"/>
          <w:left w:val="single" w:sz="4" w:space="0" w:color="2A2D33"/>
          <w:bottom w:val="single" w:sz="4" w:space="0" w:color="2A2D33"/>
          <w:right w:val="single" w:sz="4" w:space="0" w:color="2A2D33"/>
          <w:insideH w:val="single" w:sz="4" w:space="0" w:color="2A2D33"/>
          <w:insideV w:val="single" w:sz="4" w:space="0" w:color="2A2D33"/>
        </w:tblBorders>
        <w:tblLayout w:type="fixed"/>
      </w:tblPr>
      <w:tblGrid>
        <w:gridCol w:w="4680"/>
        <w:gridCol w:w="4680"/>
      </w:tblGrid>
      <w:tr>
        <w:tc>
          <w:tcPr>
            <w:tcW w:type="dxa" w:w="4680"/>
            <w:shd w:val="clear" w:color="auto" w:fill="17181C"/>
          </w:tcPr>
          <w:p>
            <w:r>
              <w:rPr>
                <w:rFonts w:ascii="Arial" w:hAnsi="Arial"/>
                <w:b/>
                <w:color w:val="F4F2EC"/>
                <w:sz w:val="19"/>
              </w:rPr>
              <w:t>Term</w:t>
            </w:r>
          </w:p>
        </w:tc>
        <w:tc>
          <w:tcPr>
            <w:tcW w:type="dxa" w:w="4680"/>
            <w:shd w:val="clear" w:color="auto" w:fill="17181C"/>
          </w:tcPr>
          <w:p>
            <w:r>
              <w:rPr>
                <w:rFonts w:ascii="Arial" w:hAnsi="Arial"/>
                <w:b/>
                <w:color w:val="F4F2EC"/>
                <w:sz w:val="19"/>
              </w:rPr>
              <w:t>Meaning</w:t>
            </w:r>
          </w:p>
        </w:tc>
      </w:tr>
      <w:tr>
        <w:tc>
          <w:tcPr>
            <w:tcW w:type="dxa" w:w="4680"/>
          </w:tcPr>
          <w:p>
            <w:pPr>
              <w:spacing w:after="60"/>
            </w:pPr>
            <w:r>
              <w:rPr>
                <w:rFonts w:ascii="Arial" w:hAnsi="Arial"/>
                <w:b w:val="0"/>
                <w:i w:val="0"/>
                <w:sz w:val="19"/>
              </w:rPr>
              <w:t>Earned Complexity</w:t>
            </w:r>
          </w:p>
        </w:tc>
        <w:tc>
          <w:tcPr>
            <w:tcW w:type="dxa" w:w="4680"/>
          </w:tcPr>
          <w:p>
            <w:pPr>
              <w:spacing w:after="60"/>
            </w:pPr>
            <w:r>
              <w:rPr>
                <w:rFonts w:ascii="Arial" w:hAnsi="Arial"/>
                <w:b w:val="0"/>
                <w:i w:val="0"/>
                <w:sz w:val="19"/>
              </w:rPr>
              <w:t>DS-001 §8.7/Constitution #11: a feature or abstraction is justified only by the meaningful user or engineering value it provides, not by anticipated future need</w:t>
            </w:r>
          </w:p>
        </w:tc>
      </w:tr>
      <w:tr>
        <w:tc>
          <w:tcPr>
            <w:tcW w:type="dxa" w:w="4680"/>
          </w:tcPr>
          <w:p>
            <w:pPr>
              <w:spacing w:after="60"/>
            </w:pPr>
            <w:r>
              <w:rPr>
                <w:rFonts w:ascii="Arial" w:hAnsi="Arial"/>
                <w:b w:val="0"/>
                <w:i w:val="0"/>
                <w:sz w:val="19"/>
              </w:rPr>
              <w:t>Scoped staging</w:t>
            </w:r>
          </w:p>
        </w:tc>
        <w:tc>
          <w:tcPr>
            <w:tcW w:type="dxa" w:w="4680"/>
          </w:tcPr>
          <w:p>
            <w:pPr>
              <w:spacing w:after="60"/>
            </w:pPr>
            <w:r>
              <w:rPr>
                <w:rFonts w:ascii="Arial" w:hAnsi="Arial"/>
                <w:b w:val="0"/>
                <w:i w:val="0"/>
                <w:sz w:val="19"/>
              </w:rPr>
              <w:t>Staging (</w:t>
            </w:r>
            <w:r>
              <w:rPr>
                <w:rFonts w:ascii="Consolas" w:hAnsi="Consolas"/>
                <w:b w:val="0"/>
                <w:i w:val="0"/>
                <w:sz w:val="18"/>
              </w:rPr>
              <w:t>git add</w:t>
            </w:r>
            <w:r>
              <w:rPr>
                <w:rFonts w:ascii="Arial" w:hAnsi="Arial"/>
                <w:b w:val="0"/>
                <w:i w:val="0"/>
                <w:sz w:val="19"/>
              </w:rPr>
              <w:t>) limited to the files a specific authorized task covers, verified against the task's authorized-file list before commit</w:t>
            </w:r>
          </w:p>
        </w:tc>
      </w:tr>
      <w:tr>
        <w:tc>
          <w:tcPr>
            <w:tcW w:type="dxa" w:w="4680"/>
          </w:tcPr>
          <w:p>
            <w:pPr>
              <w:spacing w:after="60"/>
            </w:pPr>
            <w:r>
              <w:rPr>
                <w:rFonts w:ascii="Arial" w:hAnsi="Arial"/>
                <w:b w:val="0"/>
                <w:i w:val="0"/>
                <w:sz w:val="19"/>
              </w:rPr>
              <w:t>Controlled document</w:t>
            </w:r>
          </w:p>
        </w:tc>
        <w:tc>
          <w:tcPr>
            <w:tcW w:type="dxa" w:w="4680"/>
          </w:tcPr>
          <w:p>
            <w:pPr>
              <w:spacing w:after="60"/>
            </w:pPr>
            <w:r>
              <w:rPr>
                <w:rFonts w:ascii="Arial" w:hAnsi="Arial"/>
                <w:b w:val="0"/>
                <w:i w:val="0"/>
                <w:sz w:val="19"/>
              </w:rPr>
              <w:t xml:space="preserve">Any </w:t>
            </w:r>
            <w:r>
              <w:rPr>
                <w:rFonts w:ascii="Consolas" w:hAnsi="Consolas"/>
                <w:b w:val="0"/>
                <w:i w:val="0"/>
                <w:sz w:val="18"/>
              </w:rPr>
              <w:t>DS-NNN</w:t>
            </w:r>
            <w:r>
              <w:rPr>
                <w:rFonts w:ascii="Arial" w:hAnsi="Arial"/>
                <w:b w:val="0"/>
                <w:i w:val="0"/>
                <w:sz w:val="19"/>
              </w:rPr>
              <w:t xml:space="preserve"> Codex volume, </w:t>
            </w:r>
            <w:r>
              <w:rPr>
                <w:rFonts w:ascii="Consolas" w:hAnsi="Consolas"/>
                <w:b w:val="0"/>
                <w:i w:val="0"/>
                <w:sz w:val="18"/>
              </w:rPr>
              <w:t>ADR-NNN</w:t>
            </w:r>
            <w:r>
              <w:rPr>
                <w:rFonts w:ascii="Arial" w:hAnsi="Arial"/>
                <w:b w:val="0"/>
                <w:i w:val="0"/>
                <w:sz w:val="19"/>
              </w:rPr>
              <w:t xml:space="preserve"> decision record, or other document under </w:t>
            </w:r>
            <w:r>
              <w:rPr>
                <w:rFonts w:ascii="Consolas" w:hAnsi="Consolas"/>
                <w:b w:val="0"/>
                <w:i w:val="0"/>
                <w:sz w:val="18"/>
              </w:rPr>
              <w:t>docs/codex/</w:t>
            </w:r>
            <w:r>
              <w:rPr>
                <w:rFonts w:ascii="Arial" w:hAnsi="Arial"/>
                <w:b w:val="0"/>
                <w:i w:val="0"/>
                <w:sz w:val="19"/>
              </w:rPr>
              <w:t xml:space="preserve"> subject to this Codex's authoring/audit/approval lifecycle</w:t>
            </w:r>
          </w:p>
        </w:tc>
      </w:tr>
      <w:tr>
        <w:tc>
          <w:tcPr>
            <w:tcW w:type="dxa" w:w="4680"/>
          </w:tcPr>
          <w:p>
            <w:pPr>
              <w:spacing w:after="60"/>
            </w:pPr>
            <w:r>
              <w:rPr>
                <w:rFonts w:ascii="Arial" w:hAnsi="Arial"/>
                <w:b w:val="0"/>
                <w:i w:val="0"/>
                <w:sz w:val="19"/>
              </w:rPr>
              <w:t>Local-only workflow file</w:t>
            </w:r>
          </w:p>
        </w:tc>
        <w:tc>
          <w:tcPr>
            <w:tcW w:type="dxa" w:w="4680"/>
          </w:tcPr>
          <w:p>
            <w:pPr>
              <w:spacing w:after="60"/>
            </w:pPr>
            <w:r>
              <w:rPr>
                <w:rFonts w:ascii="Arial" w:hAnsi="Arial"/>
                <w:b w:val="0"/>
                <w:i w:val="0"/>
                <w:sz w:val="19"/>
              </w:rPr>
              <w:t>A file used for agent/session coordination (</w:t>
            </w:r>
            <w:r>
              <w:rPr>
                <w:rFonts w:ascii="Consolas" w:hAnsi="Consolas"/>
                <w:b w:val="0"/>
                <w:i w:val="0"/>
                <w:sz w:val="18"/>
              </w:rPr>
              <w:t>.ai-workflow/**</w:t>
            </w:r>
            <w:r>
              <w:rPr>
                <w:rFonts w:ascii="Arial" w:hAnsi="Arial"/>
                <w:b w:val="0"/>
                <w:i w:val="0"/>
                <w:sz w:val="19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sz w:val="18"/>
              </w:rPr>
              <w:t>LOCAL_CODER_RULES.md</w:t>
            </w:r>
            <w:r>
              <w:rPr>
                <w:rFonts w:ascii="Arial" w:hAnsi="Arial"/>
                <w:b w:val="0"/>
                <w:i w:val="0"/>
                <w:sz w:val="19"/>
              </w:rPr>
              <w:t xml:space="preserve">, and local IDE/tool-configuration directories excluded via </w:t>
            </w:r>
            <w:r>
              <w:rPr>
                <w:rFonts w:ascii="Consolas" w:hAnsi="Consolas"/>
                <w:b w:val="0"/>
                <w:i w:val="0"/>
                <w:sz w:val="18"/>
              </w:rPr>
              <w:t>.gitignore</w:t>
            </w:r>
            <w:r>
              <w:rPr>
                <w:rFonts w:ascii="Arial" w:hAnsi="Arial"/>
                <w:b w:val="0"/>
                <w:i w:val="0"/>
                <w:sz w:val="19"/>
              </w:rPr>
              <w:t>) that is never committed and never authoritative project governance</w:t>
            </w:r>
          </w:p>
        </w:tc>
      </w:tr>
    </w:tbl>
    <w:p>
      <w:pPr>
        <w:pStyle w:val="Heading1"/>
        <w:spacing w:before="480" w:after="240"/>
        <w:pBdr>
          <w:bottom w:val="single" w:sz="16" w:space="4" w:color="C8A45D"/>
        </w:pBdr>
      </w:pPr>
      <w:r>
        <w:rPr>
          <w:rFonts w:ascii="Arial" w:hAnsi="Arial"/>
          <w:b w:val="0"/>
          <w:i w:val="0"/>
          <w:color w:val="0B0B0D"/>
          <w:sz w:val="44"/>
        </w:rPr>
        <w:t>5. Coding and Design Principles</w:t>
      </w:r>
    </w:p>
    <w:p>
      <w:pPr>
        <w:pStyle w:val="Heading2"/>
        <w:spacing w:before="360" w:after="160"/>
        <w:pBdr>
          <w:bottom w:val="single" w:sz="8" w:space="4" w:color="C8A45D"/>
        </w:pBdr>
      </w:pPr>
      <w:r>
        <w:rPr>
          <w:rFonts w:ascii="Arial" w:hAnsi="Arial"/>
          <w:b w:val="0"/>
          <w:i w:val="0"/>
          <w:color w:val="17181C"/>
          <w:sz w:val="34"/>
        </w:rPr>
        <w:t>DS-DEV-001 — Earned Complexity and Code Quality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Release Classification:</w:t>
      </w:r>
      <w:r>
        <w:rPr>
          <w:rFonts w:ascii="Arial" w:hAnsi="Arial"/>
          <w:b w:val="0"/>
          <w:i w:val="0"/>
          <w:sz w:val="21"/>
        </w:rPr>
        <w:t xml:space="preserve"> Committed / MVP | </w:t>
      </w:r>
      <w:r>
        <w:rPr>
          <w:rFonts w:ascii="Arial" w:hAnsi="Arial"/>
          <w:b/>
          <w:i w:val="0"/>
          <w:sz w:val="21"/>
        </w:rPr>
        <w:t>Governing Source:</w:t>
      </w:r>
      <w:r>
        <w:rPr>
          <w:rFonts w:ascii="Arial" w:hAnsi="Arial"/>
          <w:b w:val="0"/>
          <w:i w:val="0"/>
          <w:sz w:val="21"/>
        </w:rPr>
        <w:t xml:space="preserve"> DS-001 §8.7 (Constitution #11, Committed); </w:t>
      </w:r>
      <w:r>
        <w:rPr>
          <w:rFonts w:ascii="Consolas" w:hAnsi="Consolas"/>
          <w:b w:val="0"/>
          <w:i w:val="0"/>
          <w:sz w:val="20"/>
        </w:rPr>
        <w:t>AGENTS.md</w:t>
      </w:r>
      <w:r>
        <w:rPr>
          <w:rFonts w:ascii="Arial" w:hAnsi="Arial"/>
          <w:b w:val="0"/>
          <w:i w:val="0"/>
          <w:sz w:val="21"/>
        </w:rPr>
        <w:t xml:space="preserve"> "Code Quality"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Description:</w:t>
      </w:r>
      <w:r>
        <w:rPr>
          <w:rFonts w:ascii="Arial" w:hAnsi="Arial"/>
          <w:b w:val="0"/>
          <w:i w:val="0"/>
          <w:sz w:val="21"/>
        </w:rPr>
        <w:t xml:space="preserve"> Code shall prioritize clarity, maintainability, type safety, testability, explicit behavior, small modules, and clear interfaces over cleverness. A feature, abstraction, or dependency is added only when it provides meaningful, demonstrable value (Earned Complexity) — not for anticipated future need or novelty. Avoid clever code when simple code is safer.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Acceptance Criteria: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sz w:val="21"/>
        </w:rPr>
        <w:t>A code review that identifies unjustified complexity (an abstraction with a single call site, a speculative extension point with no current consumer) is a valid basis for requesting simplification before merge.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sz w:val="21"/>
        </w:rPr>
        <w:t>No Committed/MVP module trades correctness or clarity for premature optimization without a documented, measured justification.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Testing:</w:t>
      </w:r>
      <w:r>
        <w:rPr>
          <w:rFonts w:ascii="Arial" w:hAnsi="Arial"/>
          <w:b w:val="0"/>
          <w:i w:val="0"/>
          <w:sz w:val="21"/>
        </w:rPr>
        <w:t xml:space="preserve"> Code-review checklist item; static-analysis/type-checking gate in CI where configured.</w:t>
      </w:r>
    </w:p>
    <w:p>
      <w:pPr>
        <w:pStyle w:val="Heading2"/>
        <w:spacing w:before="360" w:after="160"/>
        <w:pBdr>
          <w:bottom w:val="single" w:sz="8" w:space="4" w:color="C8A45D"/>
        </w:pBdr>
      </w:pPr>
      <w:r>
        <w:rPr>
          <w:rFonts w:ascii="Arial" w:hAnsi="Arial"/>
          <w:b w:val="0"/>
          <w:i w:val="0"/>
          <w:color w:val="17181C"/>
          <w:sz w:val="34"/>
        </w:rPr>
        <w:t>DS-DEV-002 — Repository Structure and Module Boundaries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Release Classification:</w:t>
      </w:r>
      <w:r>
        <w:rPr>
          <w:rFonts w:ascii="Arial" w:hAnsi="Arial"/>
          <w:b w:val="0"/>
          <w:i w:val="0"/>
          <w:sz w:val="21"/>
        </w:rPr>
        <w:t xml:space="preserve"> Committed / MVP | </w:t>
      </w:r>
      <w:r>
        <w:rPr>
          <w:rFonts w:ascii="Arial" w:hAnsi="Arial"/>
          <w:b/>
          <w:i w:val="0"/>
          <w:sz w:val="21"/>
        </w:rPr>
        <w:t>Governing Source:</w:t>
      </w:r>
      <w:r>
        <w:rPr>
          <w:rFonts w:ascii="Arial" w:hAnsi="Arial"/>
          <w:b w:val="0"/>
          <w:i w:val="0"/>
          <w:sz w:val="21"/>
        </w:rPr>
        <w:t xml:space="preserve"> </w:t>
      </w:r>
      <w:r>
        <w:rPr>
          <w:rFonts w:ascii="Consolas" w:hAnsi="Consolas"/>
          <w:b w:val="0"/>
          <w:i w:val="0"/>
          <w:sz w:val="20"/>
        </w:rPr>
        <w:t>AGENTS.md</w:t>
      </w:r>
      <w:r>
        <w:rPr>
          <w:rFonts w:ascii="Arial" w:hAnsi="Arial"/>
          <w:b w:val="0"/>
          <w:i w:val="0"/>
          <w:sz w:val="21"/>
        </w:rPr>
        <w:t xml:space="preserve"> "Specialist Ownership," "File Ownership Boundaries"; </w:t>
      </w:r>
      <w:r>
        <w:rPr>
          <w:rFonts w:ascii="Consolas" w:hAnsi="Consolas"/>
          <w:b w:val="0"/>
          <w:i w:val="0"/>
          <w:sz w:val="20"/>
        </w:rPr>
        <w:t>ARCHITECTURE.md</w:t>
      </w:r>
      <w:r>
        <w:rPr>
          <w:rFonts w:ascii="Arial" w:hAnsi="Arial"/>
          <w:b w:val="0"/>
          <w:i w:val="0"/>
          <w:sz w:val="21"/>
        </w:rPr>
        <w:t xml:space="preserve"> §5 (module tree)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Description:</w:t>
      </w:r>
      <w:r>
        <w:rPr>
          <w:rFonts w:ascii="Arial" w:hAnsi="Arial"/>
          <w:b w:val="0"/>
          <w:i w:val="0"/>
          <w:sz w:val="21"/>
        </w:rPr>
        <w:t xml:space="preserve"> Repository structure follows </w:t>
      </w:r>
      <w:r>
        <w:rPr>
          <w:rFonts w:ascii="Consolas" w:hAnsi="Consolas"/>
          <w:b w:val="0"/>
          <w:i w:val="0"/>
          <w:sz w:val="20"/>
        </w:rPr>
        <w:t>ARCHITECTURE.md</w:t>
      </w:r>
      <w:r>
        <w:rPr>
          <w:rFonts w:ascii="Arial" w:hAnsi="Arial"/>
          <w:b w:val="0"/>
          <w:i w:val="0"/>
          <w:sz w:val="21"/>
        </w:rPr>
        <w:t>'s module tree (</w:t>
      </w:r>
      <w:r>
        <w:rPr>
          <w:rFonts w:ascii="Consolas" w:hAnsi="Consolas"/>
          <w:b w:val="0"/>
          <w:i w:val="0"/>
          <w:sz w:val="20"/>
        </w:rPr>
        <w:t>apps/desktop/</w:t>
      </w:r>
      <w:r>
        <w:rPr>
          <w:rFonts w:ascii="Arial" w:hAnsi="Arial"/>
          <w:b w:val="0"/>
          <w:i w:val="0"/>
          <w:sz w:val="21"/>
        </w:rPr>
        <w:t xml:space="preserve">, </w:t>
      </w:r>
      <w:r>
        <w:rPr>
          <w:rFonts w:ascii="Consolas" w:hAnsi="Consolas"/>
          <w:b w:val="0"/>
          <w:i w:val="0"/>
          <w:sz w:val="20"/>
        </w:rPr>
        <w:t>apps/mobile/</w:t>
      </w:r>
      <w:r>
        <w:rPr>
          <w:rFonts w:ascii="Arial" w:hAnsi="Arial"/>
          <w:b w:val="0"/>
          <w:i w:val="0"/>
          <w:sz w:val="21"/>
        </w:rPr>
        <w:t xml:space="preserve">, </w:t>
      </w:r>
      <w:r>
        <w:rPr>
          <w:rFonts w:ascii="Consolas" w:hAnsi="Consolas"/>
          <w:b w:val="0"/>
          <w:i w:val="0"/>
          <w:sz w:val="20"/>
        </w:rPr>
        <w:t>backend/app/*</w:t>
      </w:r>
      <w:r>
        <w:rPr>
          <w:rFonts w:ascii="Arial" w:hAnsi="Arial"/>
          <w:b w:val="0"/>
          <w:i w:val="0"/>
          <w:sz w:val="21"/>
        </w:rPr>
        <w:t xml:space="preserve">, </w:t>
      </w:r>
      <w:r>
        <w:rPr>
          <w:rFonts w:ascii="Consolas" w:hAnsi="Consolas"/>
          <w:b w:val="0"/>
          <w:i w:val="0"/>
          <w:sz w:val="20"/>
        </w:rPr>
        <w:t>shared/</w:t>
      </w:r>
      <w:r>
        <w:rPr>
          <w:rFonts w:ascii="Arial" w:hAnsi="Arial"/>
          <w:b w:val="0"/>
          <w:i w:val="0"/>
          <w:sz w:val="21"/>
        </w:rPr>
        <w:t xml:space="preserve">, </w:t>
      </w:r>
      <w:r>
        <w:rPr>
          <w:rFonts w:ascii="Consolas" w:hAnsi="Consolas"/>
          <w:b w:val="0"/>
          <w:i w:val="0"/>
          <w:sz w:val="20"/>
        </w:rPr>
        <w:t>ai/*</w:t>
      </w:r>
      <w:r>
        <w:rPr>
          <w:rFonts w:ascii="Arial" w:hAnsi="Arial"/>
          <w:b w:val="0"/>
          <w:i w:val="0"/>
          <w:sz w:val="21"/>
        </w:rPr>
        <w:t xml:space="preserve">, </w:t>
      </w:r>
      <w:r>
        <w:rPr>
          <w:rFonts w:ascii="Consolas" w:hAnsi="Consolas"/>
          <w:b w:val="0"/>
          <w:i w:val="0"/>
          <w:sz w:val="20"/>
        </w:rPr>
        <w:t>tests/</w:t>
      </w:r>
      <w:r>
        <w:rPr>
          <w:rFonts w:ascii="Arial" w:hAnsi="Arial"/>
          <w:b w:val="0"/>
          <w:i w:val="0"/>
          <w:sz w:val="21"/>
        </w:rPr>
        <w:t xml:space="preserve">) and </w:t>
      </w:r>
      <w:r>
        <w:rPr>
          <w:rFonts w:ascii="Consolas" w:hAnsi="Consolas"/>
          <w:b w:val="0"/>
          <w:i w:val="0"/>
          <w:sz w:val="20"/>
        </w:rPr>
        <w:t>AGENTS.md</w:t>
      </w:r>
      <w:r>
        <w:rPr>
          <w:rFonts w:ascii="Arial" w:hAnsi="Arial"/>
          <w:b w:val="0"/>
          <w:i w:val="0"/>
          <w:sz w:val="21"/>
        </w:rPr>
        <w:t>'s specialist-ownership boundaries (Frontend/Mobile/Backend/Quant/Trading/AI/QA). Cross-boundary changes require coordination rather than unreviewed edits into another specialist's owned area; unrelated edits outside a task's scope are avoided.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Acceptance Criteria: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sz w:val="21"/>
        </w:rPr>
        <w:t>A change touching a module outside its author's typical ownership area is called out explicitly in the change's summary.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sz w:val="21"/>
        </w:rPr>
        <w:t>No trading-logic module exists under a client application directory (</w:t>
      </w:r>
      <w:r>
        <w:rPr>
          <w:rFonts w:ascii="Consolas" w:hAnsi="Consolas"/>
          <w:b w:val="0"/>
          <w:i w:val="0"/>
          <w:sz w:val="20"/>
        </w:rPr>
        <w:t>apps/desktop/</w:t>
      </w:r>
      <w:r>
        <w:rPr>
          <w:rFonts w:ascii="Arial" w:hAnsi="Arial"/>
          <w:b w:val="0"/>
          <w:i w:val="0"/>
          <w:sz w:val="21"/>
        </w:rPr>
        <w:t xml:space="preserve">, </w:t>
      </w:r>
      <w:r>
        <w:rPr>
          <w:rFonts w:ascii="Consolas" w:hAnsi="Consolas"/>
          <w:b w:val="0"/>
          <w:i w:val="0"/>
          <w:sz w:val="20"/>
        </w:rPr>
        <w:t>apps/mobile/</w:t>
      </w:r>
      <w:r>
        <w:rPr>
          <w:rFonts w:ascii="Arial" w:hAnsi="Arial"/>
          <w:b w:val="0"/>
          <w:i w:val="0"/>
          <w:sz w:val="21"/>
        </w:rPr>
        <w:t>), per DS-ARC-001/DS-ARC-002/DS-ARC-003's already-Committed boundary.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Testing:</w:t>
      </w:r>
      <w:r>
        <w:rPr>
          <w:rFonts w:ascii="Arial" w:hAnsi="Arial"/>
          <w:b w:val="0"/>
          <w:i w:val="0"/>
          <w:sz w:val="21"/>
        </w:rPr>
        <w:t xml:space="preserve"> Architectural boundary test (shared with DS-ARC-001's own test); code-ownership/import-boundary static analysis.</w:t>
      </w:r>
    </w:p>
    <w:p>
      <w:pPr>
        <w:pStyle w:val="Heading2"/>
        <w:spacing w:before="360" w:after="160"/>
        <w:pBdr>
          <w:bottom w:val="single" w:sz="8" w:space="4" w:color="C8A45D"/>
        </w:pBdr>
      </w:pPr>
      <w:r>
        <w:rPr>
          <w:rFonts w:ascii="Arial" w:hAnsi="Arial"/>
          <w:b w:val="0"/>
          <w:i w:val="0"/>
          <w:color w:val="17181C"/>
          <w:sz w:val="34"/>
        </w:rPr>
        <w:t>DS-DEV-003 — Naming Conventions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Release Classification:</w:t>
      </w:r>
      <w:r>
        <w:rPr>
          <w:rFonts w:ascii="Arial" w:hAnsi="Arial"/>
          <w:b w:val="0"/>
          <w:i w:val="0"/>
          <w:sz w:val="21"/>
        </w:rPr>
        <w:t xml:space="preserve"> Committed / MVP | </w:t>
      </w:r>
      <w:r>
        <w:rPr>
          <w:rFonts w:ascii="Arial" w:hAnsi="Arial"/>
          <w:b/>
          <w:i w:val="0"/>
          <w:sz w:val="21"/>
        </w:rPr>
        <w:t>Governing Source:</w:t>
      </w:r>
      <w:r>
        <w:rPr>
          <w:rFonts w:ascii="Arial" w:hAnsi="Arial"/>
          <w:b w:val="0"/>
          <w:i w:val="0"/>
          <w:sz w:val="21"/>
        </w:rPr>
        <w:t xml:space="preserve"> </w:t>
      </w:r>
      <w:r>
        <w:rPr>
          <w:rFonts w:ascii="Consolas" w:hAnsi="Consolas"/>
          <w:b w:val="0"/>
          <w:i w:val="0"/>
          <w:sz w:val="20"/>
        </w:rPr>
        <w:t>docs/standards/NAMING_AND_ID_STANDARD.md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Description:</w:t>
      </w:r>
      <w:r>
        <w:rPr>
          <w:rFonts w:ascii="Arial" w:hAnsi="Arial"/>
          <w:b w:val="0"/>
          <w:i w:val="0"/>
          <w:sz w:val="21"/>
        </w:rPr>
        <w:t xml:space="preserve"> Controlled documents use </w:t>
      </w:r>
      <w:r>
        <w:rPr>
          <w:rFonts w:ascii="Consolas" w:hAnsi="Consolas"/>
          <w:b w:val="0"/>
          <w:i w:val="0"/>
          <w:sz w:val="20"/>
        </w:rPr>
        <w:t>DS-NNN</w:t>
      </w:r>
      <w:r>
        <w:rPr>
          <w:rFonts w:ascii="Arial" w:hAnsi="Arial"/>
          <w:b w:val="0"/>
          <w:i w:val="0"/>
          <w:sz w:val="21"/>
        </w:rPr>
        <w:t xml:space="preserve">; requirements use </w:t>
      </w:r>
      <w:r>
        <w:rPr>
          <w:rFonts w:ascii="Consolas" w:hAnsi="Consolas"/>
          <w:b w:val="0"/>
          <w:i w:val="0"/>
          <w:sz w:val="20"/>
        </w:rPr>
        <w:t>DS-&lt;DOMAIN&gt;-NNN</w:t>
      </w:r>
      <w:r>
        <w:rPr>
          <w:rFonts w:ascii="Arial" w:hAnsi="Arial"/>
          <w:b w:val="0"/>
          <w:i w:val="0"/>
          <w:sz w:val="21"/>
        </w:rPr>
        <w:t xml:space="preserve">; architecture decisions use </w:t>
      </w:r>
      <w:r>
        <w:rPr>
          <w:rFonts w:ascii="Consolas" w:hAnsi="Consolas"/>
          <w:b w:val="0"/>
          <w:i w:val="0"/>
          <w:sz w:val="20"/>
        </w:rPr>
        <w:t>ADR-NNN</w:t>
      </w:r>
      <w:r>
        <w:rPr>
          <w:rFonts w:ascii="Arial" w:hAnsi="Arial"/>
          <w:b w:val="0"/>
          <w:i w:val="0"/>
          <w:sz w:val="21"/>
        </w:rPr>
        <w:t xml:space="preserve">; change proposals use </w:t>
      </w:r>
      <w:r>
        <w:rPr>
          <w:rFonts w:ascii="Consolas" w:hAnsi="Consolas"/>
          <w:b w:val="0"/>
          <w:i w:val="0"/>
          <w:sz w:val="20"/>
        </w:rPr>
        <w:t>DSCP-NNN</w:t>
      </w:r>
      <w:r>
        <w:rPr>
          <w:rFonts w:ascii="Arial" w:hAnsi="Arial"/>
          <w:b w:val="0"/>
          <w:i w:val="0"/>
          <w:sz w:val="21"/>
        </w:rPr>
        <w:t xml:space="preserve">; design reviews use </w:t>
      </w:r>
      <w:r>
        <w:rPr>
          <w:rFonts w:ascii="Consolas" w:hAnsi="Consolas"/>
          <w:b w:val="0"/>
          <w:i w:val="0"/>
          <w:sz w:val="20"/>
        </w:rPr>
        <w:t>DR-NNN</w:t>
      </w:r>
      <w:r>
        <w:rPr>
          <w:rFonts w:ascii="Arial" w:hAnsi="Arial"/>
          <w:b w:val="0"/>
          <w:i w:val="0"/>
          <w:sz w:val="21"/>
        </w:rPr>
        <w:t xml:space="preserve">. Controlled filenames use stable kebab-case names (e.g., </w:t>
      </w:r>
      <w:r>
        <w:rPr>
          <w:rFonts w:ascii="Consolas" w:hAnsi="Consolas"/>
          <w:b w:val="0"/>
          <w:i w:val="0"/>
          <w:sz w:val="20"/>
        </w:rPr>
        <w:t>DS-001-Executive-Vision.md</w:t>
      </w:r>
      <w:r>
        <w:rPr>
          <w:rFonts w:ascii="Arial" w:hAnsi="Arial"/>
          <w:b w:val="0"/>
          <w:i w:val="0"/>
          <w:sz w:val="21"/>
        </w:rPr>
        <w:t>) and never embed mutable version/status text.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Acceptance Criteria:</w:t>
      </w:r>
      <w:r>
        <w:rPr>
          <w:rFonts w:ascii="Arial" w:hAnsi="Arial"/>
          <w:b w:val="0"/>
          <w:i w:val="0"/>
          <w:sz w:val="21"/>
        </w:rPr>
        <w:t xml:space="preserve"> Matches </w:t>
      </w:r>
      <w:r>
        <w:rPr>
          <w:rFonts w:ascii="Consolas" w:hAnsi="Consolas"/>
          <w:b w:val="0"/>
          <w:i w:val="0"/>
          <w:sz w:val="20"/>
        </w:rPr>
        <w:t>NAMING_AND_ID_STANDARD.md</w:t>
      </w:r>
      <w:r>
        <w:rPr>
          <w:rFonts w:ascii="Arial" w:hAnsi="Arial"/>
          <w:b w:val="0"/>
          <w:i w:val="0"/>
          <w:sz w:val="21"/>
        </w:rPr>
        <w:t xml:space="preserve"> exactly; a new controlled document or requirement family is rejected in review if it does not conform.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Testing:</w:t>
      </w:r>
      <w:r>
        <w:rPr>
          <w:rFonts w:ascii="Arial" w:hAnsi="Arial"/>
          <w:b w:val="0"/>
          <w:i w:val="0"/>
          <w:sz w:val="21"/>
        </w:rPr>
        <w:t xml:space="preserve"> Filename/ID-format lint check across </w:t>
      </w:r>
      <w:r>
        <w:rPr>
          <w:rFonts w:ascii="Consolas" w:hAnsi="Consolas"/>
          <w:b w:val="0"/>
          <w:i w:val="0"/>
          <w:sz w:val="20"/>
        </w:rPr>
        <w:t>docs/codex/</w:t>
      </w:r>
      <w:r>
        <w:rPr>
          <w:rFonts w:ascii="Arial" w:hAnsi="Arial"/>
          <w:b w:val="0"/>
          <w:i w:val="0"/>
          <w:sz w:val="21"/>
        </w:rPr>
        <w:t>.</w:t>
      </w:r>
    </w:p>
    <w:p>
      <w:pPr>
        <w:pStyle w:val="Heading2"/>
        <w:spacing w:before="360" w:after="160"/>
        <w:pBdr>
          <w:bottom w:val="single" w:sz="8" w:space="4" w:color="C8A45D"/>
        </w:pBdr>
      </w:pPr>
      <w:r>
        <w:rPr>
          <w:rFonts w:ascii="Arial" w:hAnsi="Arial"/>
          <w:b w:val="0"/>
          <w:i w:val="0"/>
          <w:color w:val="17181C"/>
          <w:sz w:val="34"/>
        </w:rPr>
        <w:t>DS-DEV-004 — Requirement and Controlled-ID Usage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Release Classification:</w:t>
      </w:r>
      <w:r>
        <w:rPr>
          <w:rFonts w:ascii="Arial" w:hAnsi="Arial"/>
          <w:b w:val="0"/>
          <w:i w:val="0"/>
          <w:sz w:val="21"/>
        </w:rPr>
        <w:t xml:space="preserve"> Committed / MVP | </w:t>
      </w:r>
      <w:r>
        <w:rPr>
          <w:rFonts w:ascii="Arial" w:hAnsi="Arial"/>
          <w:b/>
          <w:i w:val="0"/>
          <w:sz w:val="21"/>
        </w:rPr>
        <w:t>Governing Source:</w:t>
      </w:r>
      <w:r>
        <w:rPr>
          <w:rFonts w:ascii="Arial" w:hAnsi="Arial"/>
          <w:b w:val="0"/>
          <w:i w:val="0"/>
          <w:sz w:val="21"/>
        </w:rPr>
        <w:t xml:space="preserve"> DS-002 §5.1 (Committed); DS-012 (ADR ID governance)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Description:</w:t>
      </w:r>
      <w:r>
        <w:rPr>
          <w:rFonts w:ascii="Arial" w:hAnsi="Arial"/>
          <w:b w:val="0"/>
          <w:i w:val="0"/>
          <w:sz w:val="21"/>
        </w:rPr>
        <w:t xml:space="preserve"> A requirement ID's </w:t>
      </w:r>
      <w:r>
        <w:rPr>
          <w:rFonts w:ascii="Consolas" w:hAnsi="Consolas"/>
          <w:b w:val="0"/>
          <w:i w:val="0"/>
          <w:sz w:val="20"/>
        </w:rPr>
        <w:t>NNN</w:t>
      </w:r>
      <w:r>
        <w:rPr>
          <w:rFonts w:ascii="Arial" w:hAnsi="Arial"/>
          <w:b w:val="0"/>
          <w:i w:val="0"/>
          <w:sz w:val="21"/>
        </w:rPr>
        <w:t xml:space="preserve"> component is a zero-padded integer within its domain family, assigned the next available (highest-plus-one) number in that family at the time of creation. Once assigned, a controlled ID is </w:t>
      </w:r>
      <w:r>
        <w:rPr>
          <w:rFonts w:ascii="Arial" w:hAnsi="Arial"/>
          <w:b/>
          <w:i w:val="0"/>
          <w:sz w:val="21"/>
        </w:rPr>
        <w:t>permanently stable</w:t>
      </w:r>
      <w:r>
        <w:rPr>
          <w:rFonts w:ascii="Arial" w:hAnsi="Arial"/>
          <w:b w:val="0"/>
          <w:i w:val="0"/>
          <w:sz w:val="21"/>
        </w:rPr>
        <w:t xml:space="preserve">: it is never renumbered merely to preserve visual or document-reading sequence, and a retired/removed requirement's ID is marked Withdrawn, never reused for different content (DS-002 §5.1). Document order — the order requirements appear reading top-to-bottom — may differ from numeric ID order; a requirement inserted logically between two existing ones receives the next available ID for its family, not a renumbered slot between them. Cross-references, </w:t>
      </w:r>
      <w:r>
        <w:rPr>
          <w:rFonts w:ascii="Consolas" w:hAnsi="Consolas"/>
          <w:b w:val="0"/>
          <w:i w:val="0"/>
          <w:sz w:val="20"/>
        </w:rPr>
        <w:t>docs/traceability/TRACEABILITY_MATRIX.csv</w:t>
      </w:r>
      <w:r>
        <w:rPr>
          <w:rFonts w:ascii="Arial" w:hAnsi="Arial"/>
          <w:b w:val="0"/>
          <w:i w:val="0"/>
          <w:sz w:val="21"/>
        </w:rPr>
        <w:t xml:space="preserve"> entries, tests, and any external reference to a controlled ID remain valid for that ID's lifetime, since the ID itself never changes. Renumbering an already-assigned ID is permitted only (a) before that ID has entered a controlled/public baseline — i.e., before its containing document has been committed — or (b) through an explicitly approved migration recorded with an old-ID-to-new-ID mapping, reserved for a rare, explicitly governance-approved exception; it is never performed silently or merely for cosmetic sequencing.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Acceptance Criteria: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sz w:val="21"/>
        </w:rPr>
        <w:t>No controlled document in this Codex contains a duplicate requirement ID (verified by grep-based unique-ID check on every authoring/repair pass).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sz w:val="21"/>
        </w:rPr>
        <w:t>No committed controlled ID is renumbered without an explicit, approved migration record and mapping; a document's numeric ID order differing from its reading order is expected behavior, not a defect requiring correction.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sz w:val="21"/>
        </w:rPr>
        <w:t>A new requirement inserted logically ahead of existing ones in reading order receives the next available ID for its family, never a renumbered predecessor's slot.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Testing:</w:t>
      </w:r>
      <w:r>
        <w:rPr>
          <w:rFonts w:ascii="Arial" w:hAnsi="Arial"/>
          <w:b w:val="0"/>
          <w:i w:val="0"/>
          <w:sz w:val="21"/>
        </w:rPr>
        <w:t xml:space="preserve"> Unique-ID grep per document, performed on every authoring/repair pass; ID-stability check confirming no previously committed ID has been reassigned to different content across revisions.</w:t>
      </w:r>
    </w:p>
    <w:p>
      <w:pPr>
        <w:pStyle w:val="Heading1"/>
        <w:spacing w:before="480" w:after="240"/>
        <w:pBdr>
          <w:bottom w:val="single" w:sz="16" w:space="4" w:color="C8A45D"/>
        </w:pBdr>
      </w:pPr>
      <w:r>
        <w:rPr>
          <w:rFonts w:ascii="Arial" w:hAnsi="Arial"/>
          <w:b w:val="0"/>
          <w:i w:val="0"/>
          <w:color w:val="0B0B0D"/>
          <w:sz w:val="44"/>
        </w:rPr>
        <w:t>6. Git and Review Discipline</w:t>
      </w:r>
    </w:p>
    <w:p>
      <w:pPr>
        <w:pStyle w:val="Heading2"/>
        <w:spacing w:before="360" w:after="160"/>
        <w:pBdr>
          <w:bottom w:val="single" w:sz="8" w:space="4" w:color="C8A45D"/>
        </w:pBdr>
      </w:pPr>
      <w:r>
        <w:rPr>
          <w:rFonts w:ascii="Arial" w:hAnsi="Arial"/>
          <w:b w:val="0"/>
          <w:i w:val="0"/>
          <w:color w:val="17181C"/>
          <w:sz w:val="34"/>
        </w:rPr>
        <w:t>DS-DEV-005 — Git Branch and Commit Conventions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Release Classification:</w:t>
      </w:r>
      <w:r>
        <w:rPr>
          <w:rFonts w:ascii="Arial" w:hAnsi="Arial"/>
          <w:b w:val="0"/>
          <w:i w:val="0"/>
          <w:sz w:val="21"/>
        </w:rPr>
        <w:t xml:space="preserve"> Committed / MVP | </w:t>
      </w:r>
      <w:r>
        <w:rPr>
          <w:rFonts w:ascii="Arial" w:hAnsi="Arial"/>
          <w:b/>
          <w:i w:val="0"/>
          <w:sz w:val="21"/>
        </w:rPr>
        <w:t>Governing Source:</w:t>
      </w:r>
      <w:r>
        <w:rPr>
          <w:rFonts w:ascii="Arial" w:hAnsi="Arial"/>
          <w:b w:val="0"/>
          <w:i w:val="0"/>
          <w:sz w:val="21"/>
        </w:rPr>
        <w:t xml:space="preserve"> </w:t>
      </w:r>
      <w:r>
        <w:rPr>
          <w:rFonts w:ascii="Consolas" w:hAnsi="Consolas"/>
          <w:b w:val="0"/>
          <w:i w:val="0"/>
          <w:sz w:val="20"/>
        </w:rPr>
        <w:t>AGENTS.md</w:t>
      </w:r>
      <w:r>
        <w:rPr>
          <w:rFonts w:ascii="Arial" w:hAnsi="Arial"/>
          <w:b w:val="0"/>
          <w:i w:val="0"/>
          <w:sz w:val="21"/>
        </w:rPr>
        <w:t xml:space="preserve"> "Branching," "Commit Guidelines"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Description:</w:t>
      </w:r>
      <w:r>
        <w:rPr>
          <w:rFonts w:ascii="Arial" w:hAnsi="Arial"/>
          <w:b w:val="0"/>
          <w:i w:val="0"/>
          <w:sz w:val="21"/>
        </w:rPr>
        <w:t xml:space="preserve"> Major feature changes avoid direct commits to </w:t>
      </w:r>
      <w:r>
        <w:rPr>
          <w:rFonts w:ascii="Consolas" w:hAnsi="Consolas"/>
          <w:b w:val="0"/>
          <w:i w:val="0"/>
          <w:sz w:val="20"/>
        </w:rPr>
        <w:t>main</w:t>
      </w:r>
      <w:r>
        <w:rPr>
          <w:rFonts w:ascii="Arial" w:hAnsi="Arial"/>
          <w:b w:val="0"/>
          <w:i w:val="0"/>
          <w:sz w:val="21"/>
        </w:rPr>
        <w:t xml:space="preserve">, using focused feature branches (e.g., </w:t>
      </w:r>
      <w:r>
        <w:rPr>
          <w:rFonts w:ascii="Consolas" w:hAnsi="Consolas"/>
          <w:b w:val="0"/>
          <w:i w:val="0"/>
          <w:sz w:val="20"/>
        </w:rPr>
        <w:t>feature/backend-foundation</w:t>
      </w:r>
      <w:r>
        <w:rPr>
          <w:rFonts w:ascii="Arial" w:hAnsi="Arial"/>
          <w:b w:val="0"/>
          <w:i w:val="0"/>
          <w:sz w:val="21"/>
        </w:rPr>
        <w:t xml:space="preserve">, </w:t>
      </w:r>
      <w:r>
        <w:rPr>
          <w:rFonts w:ascii="Consolas" w:hAnsi="Consolas"/>
          <w:b w:val="0"/>
          <w:i w:val="0"/>
          <w:sz w:val="20"/>
        </w:rPr>
        <w:t>fix/order-idempotency</w:t>
      </w:r>
      <w:r>
        <w:rPr>
          <w:rFonts w:ascii="Arial" w:hAnsi="Arial"/>
          <w:b w:val="0"/>
          <w:i w:val="0"/>
          <w:sz w:val="21"/>
        </w:rPr>
        <w:t xml:space="preserve">). Commits are clear and focused (e.g., </w:t>
      </w:r>
      <w:r>
        <w:rPr>
          <w:rFonts w:ascii="Consolas" w:hAnsi="Consolas"/>
          <w:b w:val="0"/>
          <w:i w:val="0"/>
          <w:sz w:val="20"/>
        </w:rPr>
        <w:t>feat: add candle data model</w:t>
      </w:r>
      <w:r>
        <w:rPr>
          <w:rFonts w:ascii="Arial" w:hAnsi="Arial"/>
          <w:b w:val="0"/>
          <w:i w:val="0"/>
          <w:sz w:val="21"/>
        </w:rPr>
        <w:t xml:space="preserve">, </w:t>
      </w:r>
      <w:r>
        <w:rPr>
          <w:rFonts w:ascii="Consolas" w:hAnsi="Consolas"/>
          <w:b w:val="0"/>
          <w:i w:val="0"/>
          <w:sz w:val="20"/>
        </w:rPr>
        <w:t>fix: prevent duplicate paper orders</w:t>
      </w:r>
      <w:r>
        <w:rPr>
          <w:rFonts w:ascii="Arial" w:hAnsi="Arial"/>
          <w:b w:val="0"/>
          <w:i w:val="0"/>
          <w:sz w:val="21"/>
        </w:rPr>
        <w:t>), avoiding vague messages.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Acceptance Criteria:</w:t>
      </w:r>
      <w:r>
        <w:rPr>
          <w:rFonts w:ascii="Arial" w:hAnsi="Arial"/>
          <w:b w:val="0"/>
          <w:i w:val="0"/>
          <w:sz w:val="21"/>
        </w:rPr>
        <w:t xml:space="preserve"> Matches </w:t>
      </w:r>
      <w:r>
        <w:rPr>
          <w:rFonts w:ascii="Consolas" w:hAnsi="Consolas"/>
          <w:b w:val="0"/>
          <w:i w:val="0"/>
          <w:sz w:val="20"/>
        </w:rPr>
        <w:t>AGENTS.md</w:t>
      </w:r>
      <w:r>
        <w:rPr>
          <w:rFonts w:ascii="Arial" w:hAnsi="Arial"/>
          <w:b w:val="0"/>
          <w:i w:val="0"/>
          <w:sz w:val="21"/>
        </w:rPr>
        <w:t>'s branching/commit examples; a commit message lacking a clear type/summary is flagged in review.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Testing:</w:t>
      </w:r>
      <w:r>
        <w:rPr>
          <w:rFonts w:ascii="Arial" w:hAnsi="Arial"/>
          <w:b w:val="0"/>
          <w:i w:val="0"/>
          <w:sz w:val="21"/>
        </w:rPr>
        <w:t xml:space="preserve"> Commit-message convention lint (where configured); branch-naming review checklist item.</w:t>
      </w:r>
    </w:p>
    <w:p>
      <w:pPr>
        <w:pStyle w:val="Heading2"/>
        <w:spacing w:before="360" w:after="160"/>
        <w:pBdr>
          <w:bottom w:val="single" w:sz="8" w:space="4" w:color="C8A45D"/>
        </w:pBdr>
      </w:pPr>
      <w:r>
        <w:rPr>
          <w:rFonts w:ascii="Arial" w:hAnsi="Arial"/>
          <w:b w:val="0"/>
          <w:i w:val="0"/>
          <w:color w:val="17181C"/>
          <w:sz w:val="34"/>
        </w:rPr>
        <w:t>DS-DEV-006 — Scoped Staging Rules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Release Classification:</w:t>
      </w:r>
      <w:r>
        <w:rPr>
          <w:rFonts w:ascii="Arial" w:hAnsi="Arial"/>
          <w:b w:val="0"/>
          <w:i w:val="0"/>
          <w:sz w:val="21"/>
        </w:rPr>
        <w:t xml:space="preserve"> Committed / MVP | </w:t>
      </w:r>
      <w:r>
        <w:rPr>
          <w:rFonts w:ascii="Arial" w:hAnsi="Arial"/>
          <w:b/>
          <w:i w:val="0"/>
          <w:sz w:val="21"/>
        </w:rPr>
        <w:t>Governing Source:</w:t>
      </w:r>
      <w:r>
        <w:rPr>
          <w:rFonts w:ascii="Arial" w:hAnsi="Arial"/>
          <w:b w:val="0"/>
          <w:i w:val="0"/>
          <w:sz w:val="21"/>
        </w:rPr>
        <w:t xml:space="preserve"> DS-010 (this document, normative); </w:t>
      </w:r>
      <w:r>
        <w:rPr>
          <w:rFonts w:ascii="Consolas" w:hAnsi="Consolas"/>
          <w:b w:val="0"/>
          <w:i w:val="0"/>
          <w:sz w:val="20"/>
        </w:rPr>
        <w:t>AGENTS.md</w:t>
      </w:r>
      <w:r>
        <w:rPr>
          <w:rFonts w:ascii="Arial" w:hAnsi="Arial"/>
          <w:b w:val="0"/>
          <w:i w:val="0"/>
          <w:sz w:val="21"/>
        </w:rPr>
        <w:t xml:space="preserve"> "File Ownership Boundaries"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Description:</w:t>
      </w:r>
      <w:r>
        <w:rPr>
          <w:rFonts w:ascii="Arial" w:hAnsi="Arial"/>
          <w:b w:val="0"/>
          <w:i w:val="0"/>
          <w:sz w:val="21"/>
        </w:rPr>
        <w:t xml:space="preserve"> Staging (</w:t>
      </w:r>
      <w:r>
        <w:rPr>
          <w:rFonts w:ascii="Consolas" w:hAnsi="Consolas"/>
          <w:b w:val="0"/>
          <w:i w:val="0"/>
          <w:sz w:val="20"/>
        </w:rPr>
        <w:t>git add</w:t>
      </w:r>
      <w:r>
        <w:rPr>
          <w:rFonts w:ascii="Arial" w:hAnsi="Arial"/>
          <w:b w:val="0"/>
          <w:i w:val="0"/>
          <w:sz w:val="21"/>
        </w:rPr>
        <w:t xml:space="preserve">) is scoped to exactly the files a task's authorized-file list covers. </w:t>
      </w:r>
      <w:r>
        <w:rPr>
          <w:rFonts w:ascii="Consolas" w:hAnsi="Consolas"/>
          <w:b w:val="0"/>
          <w:i w:val="0"/>
          <w:sz w:val="20"/>
        </w:rPr>
        <w:t>.ai-workflow/**</w:t>
      </w:r>
      <w:r>
        <w:rPr>
          <w:rFonts w:ascii="Arial" w:hAnsi="Arial"/>
          <w:b w:val="0"/>
          <w:i w:val="0"/>
          <w:sz w:val="21"/>
        </w:rPr>
        <w:t xml:space="preserve">, </w:t>
      </w:r>
      <w:r>
        <w:rPr>
          <w:rFonts w:ascii="Consolas" w:hAnsi="Consolas"/>
          <w:b w:val="0"/>
          <w:i w:val="0"/>
          <w:sz w:val="20"/>
        </w:rPr>
        <w:t>LOCAL_CODER_RULES.md</w:t>
      </w:r>
      <w:r>
        <w:rPr>
          <w:rFonts w:ascii="Arial" w:hAnsi="Arial"/>
          <w:b w:val="0"/>
          <w:i w:val="0"/>
          <w:sz w:val="21"/>
        </w:rPr>
        <w:t xml:space="preserve">, and local IDE/tool-configuration directories (DS-DEV-025) are never staged. Before committing, staged name/status is checked against the authorized scope; </w:t>
      </w:r>
      <w:r>
        <w:rPr>
          <w:rFonts w:ascii="Consolas" w:hAnsi="Consolas"/>
          <w:b w:val="0"/>
          <w:i w:val="0"/>
          <w:sz w:val="20"/>
        </w:rPr>
        <w:t>git diff --cached --check</w:t>
      </w:r>
      <w:r>
        <w:rPr>
          <w:rFonts w:ascii="Arial" w:hAnsi="Arial"/>
          <w:b w:val="0"/>
          <w:i w:val="0"/>
          <w:sz w:val="21"/>
        </w:rPr>
        <w:t xml:space="preserve"> is run to catch whitespace errors. This obligation is normative on DS-010's own authority; a local session-coordination file that happens to also describe this practice is an implementation convenience, never the source of the rule.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Acceptance Criteria: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sz w:val="21"/>
        </w:rPr>
        <w:t>No commit stages a file outside its task's authorized scope.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sz w:val="21"/>
        </w:rPr>
        <w:t>No commit stages a local-only workflow file.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Testing:</w:t>
      </w:r>
      <w:r>
        <w:rPr>
          <w:rFonts w:ascii="Arial" w:hAnsi="Arial"/>
          <w:b w:val="0"/>
          <w:i w:val="0"/>
          <w:sz w:val="21"/>
        </w:rPr>
        <w:t xml:space="preserve"> Pre-commit </w:t>
      </w:r>
      <w:r>
        <w:rPr>
          <w:rFonts w:ascii="Consolas" w:hAnsi="Consolas"/>
          <w:b w:val="0"/>
          <w:i w:val="0"/>
          <w:sz w:val="20"/>
        </w:rPr>
        <w:t>git status --short</w:t>
      </w:r>
      <w:r>
        <w:rPr>
          <w:rFonts w:ascii="Arial" w:hAnsi="Arial"/>
          <w:b w:val="0"/>
          <w:i w:val="0"/>
          <w:sz w:val="21"/>
        </w:rPr>
        <w:t>/</w:t>
      </w:r>
      <w:r>
        <w:rPr>
          <w:rFonts w:ascii="Consolas" w:hAnsi="Consolas"/>
          <w:b w:val="0"/>
          <w:i w:val="0"/>
          <w:sz w:val="20"/>
        </w:rPr>
        <w:t>git diff --cached --name-status</w:t>
      </w:r>
      <w:r>
        <w:rPr>
          <w:rFonts w:ascii="Arial" w:hAnsi="Arial"/>
          <w:b w:val="0"/>
          <w:i w:val="0"/>
          <w:sz w:val="21"/>
        </w:rPr>
        <w:t xml:space="preserve"> review against the authorized-file list, performed on every commit.</w:t>
      </w:r>
    </w:p>
    <w:p>
      <w:pPr>
        <w:pStyle w:val="Heading2"/>
        <w:spacing w:before="360" w:after="160"/>
        <w:pBdr>
          <w:bottom w:val="single" w:sz="8" w:space="4" w:color="C8A45D"/>
        </w:pBdr>
      </w:pPr>
      <w:r>
        <w:rPr>
          <w:rFonts w:ascii="Arial" w:hAnsi="Arial"/>
          <w:b w:val="0"/>
          <w:i w:val="0"/>
          <w:color w:val="17181C"/>
          <w:sz w:val="34"/>
        </w:rPr>
        <w:t>DS-DEV-007 — Code Review and Independent Audit Expectations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Release Classification:</w:t>
      </w:r>
      <w:r>
        <w:rPr>
          <w:rFonts w:ascii="Arial" w:hAnsi="Arial"/>
          <w:b w:val="0"/>
          <w:i w:val="0"/>
          <w:sz w:val="21"/>
        </w:rPr>
        <w:t xml:space="preserve"> Committed / MVP | </w:t>
      </w:r>
      <w:r>
        <w:rPr>
          <w:rFonts w:ascii="Arial" w:hAnsi="Arial"/>
          <w:b/>
          <w:i w:val="0"/>
          <w:sz w:val="21"/>
        </w:rPr>
        <w:t>Governing Source:</w:t>
      </w:r>
      <w:r>
        <w:rPr>
          <w:rFonts w:ascii="Arial" w:hAnsi="Arial"/>
          <w:b w:val="0"/>
          <w:i w:val="0"/>
          <w:sz w:val="21"/>
        </w:rPr>
        <w:t xml:space="preserve"> </w:t>
      </w:r>
      <w:r>
        <w:rPr>
          <w:rFonts w:ascii="Consolas" w:hAnsi="Consolas"/>
          <w:b w:val="0"/>
          <w:i w:val="0"/>
          <w:sz w:val="20"/>
        </w:rPr>
        <w:t>AGENTS.md</w:t>
      </w:r>
      <w:r>
        <w:rPr>
          <w:rFonts w:ascii="Arial" w:hAnsi="Arial"/>
          <w:b w:val="0"/>
          <w:i w:val="0"/>
          <w:sz w:val="21"/>
        </w:rPr>
        <w:t xml:space="preserve"> "Critical Code Review," "AI-Assisted Code Review"; </w:t>
      </w:r>
      <w:r>
        <w:rPr>
          <w:rFonts w:ascii="Consolas" w:hAnsi="Consolas"/>
          <w:b w:val="0"/>
          <w:i w:val="0"/>
          <w:sz w:val="20"/>
        </w:rPr>
        <w:t>SECURITY_RULES.md</w:t>
      </w:r>
      <w:r>
        <w:rPr>
          <w:rFonts w:ascii="Arial" w:hAnsi="Arial"/>
          <w:b w:val="0"/>
          <w:i w:val="0"/>
          <w:sz w:val="21"/>
        </w:rPr>
        <w:t xml:space="preserve"> "Independent Review"; DS-SCA-021 (Committed)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Description:</w:t>
      </w:r>
      <w:r>
        <w:rPr>
          <w:rFonts w:ascii="Arial" w:hAnsi="Arial"/>
          <w:b w:val="0"/>
          <w:i w:val="0"/>
          <w:sz w:val="21"/>
        </w:rPr>
        <w:t xml:space="preserve"> Major changes are reviewed before merging. Security-critical code (DS-008 §4 definition) requires independent review — no single agent, human or AI, both implements and solely approves it, per DS-SCA-021. Generated code is reviewed like human-written code; it is never assumed correct merely because a model produced it. This Codex's own Author/Repair-Agent-vs.-Independent-Auditor separation (</w:t>
      </w:r>
      <w:r>
        <w:rPr>
          <w:rFonts w:ascii="Consolas" w:hAnsi="Consolas"/>
          <w:b w:val="0"/>
          <w:i w:val="0"/>
          <w:sz w:val="20"/>
        </w:rPr>
        <w:t>.ai-workflow/AGENT_PROTOCOL.md</w:t>
      </w:r>
      <w:r>
        <w:rPr>
          <w:rFonts w:ascii="Arial" w:hAnsi="Arial"/>
          <w:b w:val="0"/>
          <w:i w:val="0"/>
          <w:sz w:val="21"/>
        </w:rPr>
        <w:t>) is the documentation-process instantiation of this same principle and extends identically to product code.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Acceptance Criteria:</w:t>
      </w:r>
      <w:r>
        <w:rPr>
          <w:rFonts w:ascii="Arial" w:hAnsi="Arial"/>
          <w:b w:val="0"/>
          <w:i w:val="0"/>
          <w:sz w:val="21"/>
        </w:rPr>
        <w:t xml:space="preserve"> Matches DS-SCA-021's acceptance criteria exactly, extended to all major (not only security-critical) changes at the "reviewed before merge" level.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Testing:</w:t>
      </w:r>
      <w:r>
        <w:rPr>
          <w:rFonts w:ascii="Arial" w:hAnsi="Arial"/>
          <w:b w:val="0"/>
          <w:i w:val="0"/>
          <w:sz w:val="21"/>
        </w:rPr>
        <w:t xml:space="preserve"> Code-review process audit (shared with DS-SCA-021's own test).</w:t>
      </w:r>
    </w:p>
    <w:p>
      <w:pPr>
        <w:pStyle w:val="Heading2"/>
        <w:spacing w:before="360" w:after="160"/>
        <w:pBdr>
          <w:bottom w:val="single" w:sz="8" w:space="4" w:color="C8A45D"/>
        </w:pBdr>
      </w:pPr>
      <w:r>
        <w:rPr>
          <w:rFonts w:ascii="Arial" w:hAnsi="Arial"/>
          <w:b w:val="0"/>
          <w:i w:val="0"/>
          <w:color w:val="17181C"/>
          <w:sz w:val="34"/>
        </w:rPr>
        <w:t>DS-DEV-008 — Minimum Practical Pass Philosophy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Release Classification:</w:t>
      </w:r>
      <w:r>
        <w:rPr>
          <w:rFonts w:ascii="Arial" w:hAnsi="Arial"/>
          <w:b w:val="0"/>
          <w:i w:val="0"/>
          <w:sz w:val="21"/>
        </w:rPr>
        <w:t xml:space="preserve"> Committed / MVP | </w:t>
      </w:r>
      <w:r>
        <w:rPr>
          <w:rFonts w:ascii="Arial" w:hAnsi="Arial"/>
          <w:b/>
          <w:i w:val="0"/>
          <w:sz w:val="21"/>
        </w:rPr>
        <w:t>Governing Source:</w:t>
      </w:r>
      <w:r>
        <w:rPr>
          <w:rFonts w:ascii="Arial" w:hAnsi="Arial"/>
          <w:b w:val="0"/>
          <w:i w:val="0"/>
          <w:sz w:val="21"/>
        </w:rPr>
        <w:t xml:space="preserve"> DS-010 (this document, normative); DS-QA-017, DS-QA-019 (both Committed)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Description:</w:t>
      </w:r>
      <w:r>
        <w:rPr>
          <w:rFonts w:ascii="Arial" w:hAnsi="Arial"/>
          <w:b w:val="0"/>
          <w:i w:val="0"/>
          <w:sz w:val="21"/>
        </w:rPr>
        <w:t xml:space="preserve"> The default workflow is Author/Implement → Self-verify → One independent Critical/High audit → Repair blockers only if necessary → Final verification → Approve/commit. Additional passes are used only when genuinely necessary — as few passes as practical, as many as necessary. Unnecessary cosmetic review cycles are not created for their own sake. This sequence is normative on DS-010's own authority; any local session-coordination file that also records a version of it (e.g., an operational delegated-authority workflow) implements this practice locally but is never its source.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Acceptance Criteria: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sz w:val="21"/>
        </w:rPr>
        <w:t>All Critical/High findings identified by a single independent audit or verification cycle are addressed together in one corresponding repair pass; findings from the same audit cycle are not serialized into separate repair passes without a documented reason (e.g., an explicit Keeper/Owner scope-narrowing decision).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sz w:val="21"/>
        </w:rPr>
        <w:t>A new repair pass begins only when a subsequent audit, focused verification, or Keeper/Owner-directed review identifies a Critical/High finding not already covered by the prior repair pass — never merely to re-check work already verified clean.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sz w:val="21"/>
        </w:rPr>
        <w:t>The number of repair passes recorded for a task therefore equals the number of distinct audit/verification cycles that identified at least one new Critical/High finding, not the raw count of individual findings — mechanically checkable against the task's recorded blocker/finding history (DS-DEV-009): each recorded repair-pass entry must trace to the specific audit cycle and finding set it resolved.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sz w:val="21"/>
        </w:rPr>
        <w:t>A repair pass addresses only the findings it was scoped to; it does not silently expand scope.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Testing:</w:t>
      </w:r>
      <w:r>
        <w:rPr>
          <w:rFonts w:ascii="Arial" w:hAnsi="Arial"/>
          <w:b w:val="0"/>
          <w:i w:val="0"/>
          <w:sz w:val="21"/>
        </w:rPr>
        <w:t xml:space="preserve"> Process audit against a task's recorded blocker/finding history, confirming each repair-pass entry traces to exactly one audit/verification cycle and its full finding set (shared with DS-DEV-009's own test).</w:t>
      </w:r>
    </w:p>
    <w:p>
      <w:pPr>
        <w:pStyle w:val="Heading2"/>
        <w:spacing w:before="360" w:after="160"/>
        <w:pBdr>
          <w:bottom w:val="single" w:sz="8" w:space="4" w:color="C8A45D"/>
        </w:pBdr>
      </w:pPr>
      <w:r>
        <w:rPr>
          <w:rFonts w:ascii="Arial" w:hAnsi="Arial"/>
          <w:b w:val="0"/>
          <w:i w:val="0"/>
          <w:color w:val="17181C"/>
          <w:sz w:val="34"/>
        </w:rPr>
        <w:t>DS-DEV-009 — Critical/High Blocker Handling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Release Classification:</w:t>
      </w:r>
      <w:r>
        <w:rPr>
          <w:rFonts w:ascii="Arial" w:hAnsi="Arial"/>
          <w:b w:val="0"/>
          <w:i w:val="0"/>
          <w:sz w:val="21"/>
        </w:rPr>
        <w:t xml:space="preserve"> Committed / MVP | </w:t>
      </w:r>
      <w:r>
        <w:rPr>
          <w:rFonts w:ascii="Arial" w:hAnsi="Arial"/>
          <w:b/>
          <w:i w:val="0"/>
          <w:sz w:val="21"/>
        </w:rPr>
        <w:t>Governing Source:</w:t>
      </w:r>
      <w:r>
        <w:rPr>
          <w:rFonts w:ascii="Arial" w:hAnsi="Arial"/>
          <w:b w:val="0"/>
          <w:i w:val="0"/>
          <w:sz w:val="21"/>
        </w:rPr>
        <w:t xml:space="preserve"> DS-QA-019 (Committed, defect severity scale); DS-010 (this document, normative)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Description:</w:t>
      </w:r>
      <w:r>
        <w:rPr>
          <w:rFonts w:ascii="Arial" w:hAnsi="Arial"/>
          <w:b w:val="0"/>
          <w:i w:val="0"/>
          <w:sz w:val="21"/>
        </w:rPr>
        <w:t xml:space="preserve"> A Critical or High finding (per DS-QA-019's severity scale) blocks the affected capability's or requirement's release/commit until resolved. A blocker is recorded — with its severity, resolution, approver, and commit hash once resolved — in the project's controlled issue-tracking record for code, or the equivalent controlled document record for documentation. A local session-coordination file, where used, may implement this recording locally for a given work session, but the obligation to record and resolve Critical/High findings before release is DS-010's own normative rule, independent of any particular local tool.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Acceptance Criteria:</w:t>
      </w:r>
      <w:r>
        <w:rPr>
          <w:rFonts w:ascii="Arial" w:hAnsi="Arial"/>
          <w:b w:val="0"/>
          <w:i w:val="0"/>
          <w:sz w:val="21"/>
        </w:rPr>
        <w:t xml:space="preserve"> Matches DS-QA-019's severity-scale acceptance criteria; no Critical/High finding is silently dropped without a recorded resolution or an explicit, approved disposition.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Testing:</w:t>
      </w:r>
      <w:r>
        <w:rPr>
          <w:rFonts w:ascii="Arial" w:hAnsi="Arial"/>
          <w:b w:val="0"/>
          <w:i w:val="0"/>
          <w:sz w:val="21"/>
        </w:rPr>
        <w:t xml:space="preserve"> Blocker-log completeness audit (shared with DS-QA-019's own test).</w:t>
      </w:r>
    </w:p>
    <w:p>
      <w:pPr>
        <w:pStyle w:val="Heading2"/>
        <w:spacing w:before="360" w:after="160"/>
        <w:pBdr>
          <w:bottom w:val="single" w:sz="8" w:space="4" w:color="C8A45D"/>
        </w:pBdr>
      </w:pPr>
      <w:r>
        <w:rPr>
          <w:rFonts w:ascii="Arial" w:hAnsi="Arial"/>
          <w:b w:val="0"/>
          <w:i w:val="0"/>
          <w:color w:val="17181C"/>
          <w:sz w:val="34"/>
        </w:rPr>
        <w:t>DS-DEV-010 — Non-Blocking Suggestion Handling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Release Classification:</w:t>
      </w:r>
      <w:r>
        <w:rPr>
          <w:rFonts w:ascii="Arial" w:hAnsi="Arial"/>
          <w:b w:val="0"/>
          <w:i w:val="0"/>
          <w:sz w:val="21"/>
        </w:rPr>
        <w:t xml:space="preserve"> Committed / MVP | </w:t>
      </w:r>
      <w:r>
        <w:rPr>
          <w:rFonts w:ascii="Arial" w:hAnsi="Arial"/>
          <w:b/>
          <w:i w:val="0"/>
          <w:sz w:val="21"/>
        </w:rPr>
        <w:t>Governing Source:</w:t>
      </w:r>
      <w:r>
        <w:rPr>
          <w:rFonts w:ascii="Arial" w:hAnsi="Arial"/>
          <w:b w:val="0"/>
          <w:i w:val="0"/>
          <w:sz w:val="21"/>
        </w:rPr>
        <w:t xml:space="preserve"> DS-010 (this document, normative); DS-QA-019 (Committed)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Description:</w:t>
      </w:r>
      <w:r>
        <w:rPr>
          <w:rFonts w:ascii="Arial" w:hAnsi="Arial"/>
          <w:b w:val="0"/>
          <w:i w:val="0"/>
          <w:sz w:val="21"/>
        </w:rPr>
        <w:t xml:space="preserve"> Useful suggestions that do not rise to Critical/High severity (DS-QA-019) remain welcome and are recorded for a future consolidated cleanup pass rather than triggering an immediate, separate repair cycle. Non-blocking findings never prevent a batch from reaching independent audit or, once audited clean at Critical/High, from being approved. This is DS-010's own normative rule; a local session-coordination file, where used, may record specific non-blocking items for a given work session, but does not itself define the obligation.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Acceptance Criteria: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sz w:val="21"/>
        </w:rPr>
        <w:t>A non-blocking suggestion is recorded (e.g., in the relevant volume's Appendix A / Risks and Constraints, or an equivalent controlled or project-tracking record) rather than discarded.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sz w:val="21"/>
        </w:rPr>
        <w:t>No batch is held from audit or commit solely because non-blocking suggestions remain outstanding.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Testing:</w:t>
      </w:r>
      <w:r>
        <w:rPr>
          <w:rFonts w:ascii="Arial" w:hAnsi="Arial"/>
          <w:b w:val="0"/>
          <w:i w:val="0"/>
          <w:sz w:val="21"/>
        </w:rPr>
        <w:t xml:space="preserve"> Review-log audit confirming non-blocking items are recorded, not silently dropped or silently escalated into a blocking pass.</w:t>
      </w:r>
    </w:p>
    <w:p>
      <w:pPr>
        <w:pStyle w:val="Heading1"/>
        <w:spacing w:before="480" w:after="240"/>
        <w:pBdr>
          <w:bottom w:val="single" w:sz="16" w:space="4" w:color="C8A45D"/>
        </w:pBdr>
      </w:pPr>
      <w:r>
        <w:rPr>
          <w:rFonts w:ascii="Arial" w:hAnsi="Arial"/>
          <w:b w:val="0"/>
          <w:i w:val="0"/>
          <w:color w:val="0B0B0D"/>
          <w:sz w:val="44"/>
        </w:rPr>
        <w:t>7. Testing, Documentation, and Traceability</w:t>
      </w:r>
    </w:p>
    <w:p>
      <w:pPr>
        <w:pStyle w:val="Heading2"/>
        <w:spacing w:before="360" w:after="160"/>
        <w:pBdr>
          <w:bottom w:val="single" w:sz="8" w:space="4" w:color="C8A45D"/>
        </w:pBdr>
      </w:pPr>
      <w:r>
        <w:rPr>
          <w:rFonts w:ascii="Arial" w:hAnsi="Arial"/>
          <w:b w:val="0"/>
          <w:i w:val="0"/>
          <w:color w:val="17181C"/>
          <w:sz w:val="34"/>
        </w:rPr>
        <w:t>DS-DEV-011 — Testing Requirements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Release Classification:</w:t>
      </w:r>
      <w:r>
        <w:rPr>
          <w:rFonts w:ascii="Arial" w:hAnsi="Arial"/>
          <w:b w:val="0"/>
          <w:i w:val="0"/>
          <w:sz w:val="21"/>
        </w:rPr>
        <w:t xml:space="preserve"> Committed / MVP | </w:t>
      </w:r>
      <w:r>
        <w:rPr>
          <w:rFonts w:ascii="Arial" w:hAnsi="Arial"/>
          <w:b/>
          <w:i w:val="0"/>
          <w:sz w:val="21"/>
        </w:rPr>
        <w:t>Governing Source:</w:t>
      </w:r>
      <w:r>
        <w:rPr>
          <w:rFonts w:ascii="Arial" w:hAnsi="Arial"/>
          <w:b w:val="0"/>
          <w:i w:val="0"/>
          <w:sz w:val="21"/>
        </w:rPr>
        <w:t xml:space="preserve"> DS-009 (Committed, authoritative for test categories); </w:t>
      </w:r>
      <w:r>
        <w:rPr>
          <w:rFonts w:ascii="Consolas" w:hAnsi="Consolas"/>
          <w:b w:val="0"/>
          <w:i w:val="0"/>
          <w:sz w:val="20"/>
        </w:rPr>
        <w:t>AGENTS.md</w:t>
      </w:r>
      <w:r>
        <w:rPr>
          <w:rFonts w:ascii="Arial" w:hAnsi="Arial"/>
          <w:b w:val="0"/>
          <w:i w:val="0"/>
          <w:sz w:val="21"/>
        </w:rPr>
        <w:t xml:space="preserve"> "Testing"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Description:</w:t>
      </w:r>
      <w:r>
        <w:rPr>
          <w:rFonts w:ascii="Arial" w:hAnsi="Arial"/>
          <w:b w:val="0"/>
          <w:i w:val="0"/>
          <w:sz w:val="21"/>
        </w:rPr>
        <w:t xml:space="preserve"> Every meaningful feature includes tests where practical, per DS-QA-001's baseline obligation. Critical areas (indicators, backtesting, Risk Engine, permissions, order execution, broker adapters, authentication, portfolio accounting, strategy statistics) require strong coverage. DS-010 states the process obligation that tests exist and are reviewed; DS-009 is authoritative for which test categories apply and what they must verify.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Acceptance Criteria:</w:t>
      </w:r>
      <w:r>
        <w:rPr>
          <w:rFonts w:ascii="Arial" w:hAnsi="Arial"/>
          <w:b w:val="0"/>
          <w:i w:val="0"/>
          <w:sz w:val="21"/>
        </w:rPr>
        <w:t xml:space="preserve"> Matches DS-QA-001's acceptance criteria; a Committed/MVP feature merging without an associated test (per its Testing field) is rejected in review.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Testing:</w:t>
      </w:r>
      <w:r>
        <w:rPr>
          <w:rFonts w:ascii="Arial" w:hAnsi="Arial"/>
          <w:b w:val="0"/>
          <w:i w:val="0"/>
          <w:sz w:val="21"/>
        </w:rPr>
        <w:t xml:space="preserve"> Requirements-completeness audit (shared with DS-QA-001's own test).</w:t>
      </w:r>
    </w:p>
    <w:p>
      <w:pPr>
        <w:pStyle w:val="Heading2"/>
        <w:spacing w:before="360" w:after="160"/>
        <w:pBdr>
          <w:bottom w:val="single" w:sz="8" w:space="4" w:color="C8A45D"/>
        </w:pBdr>
      </w:pPr>
      <w:r>
        <w:rPr>
          <w:rFonts w:ascii="Arial" w:hAnsi="Arial"/>
          <w:b w:val="0"/>
          <w:i w:val="0"/>
          <w:color w:val="17181C"/>
          <w:sz w:val="34"/>
        </w:rPr>
        <w:t>DS-DEV-012 — Documentation Requirements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Release Classification:</w:t>
      </w:r>
      <w:r>
        <w:rPr>
          <w:rFonts w:ascii="Arial" w:hAnsi="Arial"/>
          <w:b w:val="0"/>
          <w:i w:val="0"/>
          <w:sz w:val="21"/>
        </w:rPr>
        <w:t xml:space="preserve"> Committed / MVP | </w:t>
      </w:r>
      <w:r>
        <w:rPr>
          <w:rFonts w:ascii="Arial" w:hAnsi="Arial"/>
          <w:b/>
          <w:i w:val="0"/>
          <w:sz w:val="21"/>
        </w:rPr>
        <w:t>Governing Source:</w:t>
      </w:r>
      <w:r>
        <w:rPr>
          <w:rFonts w:ascii="Arial" w:hAnsi="Arial"/>
          <w:b w:val="0"/>
          <w:i w:val="0"/>
          <w:sz w:val="21"/>
        </w:rPr>
        <w:t xml:space="preserve"> </w:t>
      </w:r>
      <w:r>
        <w:rPr>
          <w:rFonts w:ascii="Consolas" w:hAnsi="Consolas"/>
          <w:b w:val="0"/>
          <w:i w:val="0"/>
          <w:sz w:val="20"/>
        </w:rPr>
        <w:t>AGENTS.md</w:t>
      </w:r>
      <w:r>
        <w:rPr>
          <w:rFonts w:ascii="Arial" w:hAnsi="Arial"/>
          <w:b w:val="0"/>
          <w:i w:val="0"/>
          <w:sz w:val="21"/>
        </w:rPr>
        <w:t xml:space="preserve"> "Documentation"; DS-001 §11 (Constitution #12, Codex-Driven Engineering)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Description:</w:t>
      </w:r>
      <w:r>
        <w:rPr>
          <w:rFonts w:ascii="Arial" w:hAnsi="Arial"/>
          <w:b w:val="0"/>
          <w:i w:val="0"/>
          <w:sz w:val="21"/>
        </w:rPr>
        <w:t xml:space="preserve"> Major features enter the DarkSage Codex before implementation (DS-001 Constitution #12) and update relevant documentation as part of the same change. Documentation describes current behavior, not imaginary or aspirational behavior — a Planned or Future/Exploratory capability is labeled as such, never presented as already built.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Acceptance Criteria: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sz w:val="21"/>
        </w:rPr>
        <w:t>No major feature merges without a corresponding Codex entry (new requirement, updated requirement, or ADR) existing first or in the same change.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sz w:val="21"/>
        </w:rPr>
        <w:t>No documentation describes a capability's behavior as current when its Release Classification is Planned or Future/Exploratory.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Testing:</w:t>
      </w:r>
      <w:r>
        <w:rPr>
          <w:rFonts w:ascii="Arial" w:hAnsi="Arial"/>
          <w:b w:val="0"/>
          <w:i w:val="0"/>
          <w:sz w:val="21"/>
        </w:rPr>
        <w:t xml:space="preserve"> Documentation-currency review checklist item.</w:t>
      </w:r>
    </w:p>
    <w:p>
      <w:pPr>
        <w:pStyle w:val="Heading2"/>
        <w:spacing w:before="360" w:after="160"/>
        <w:pBdr>
          <w:bottom w:val="single" w:sz="8" w:space="4" w:color="C8A45D"/>
        </w:pBdr>
      </w:pPr>
      <w:r>
        <w:rPr>
          <w:rFonts w:ascii="Arial" w:hAnsi="Arial"/>
          <w:b w:val="0"/>
          <w:i w:val="0"/>
          <w:color w:val="17181C"/>
          <w:sz w:val="34"/>
        </w:rPr>
        <w:t>DS-DEV-013 — Traceability Requirements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Release Classification:</w:t>
      </w:r>
      <w:r>
        <w:rPr>
          <w:rFonts w:ascii="Arial" w:hAnsi="Arial"/>
          <w:b w:val="0"/>
          <w:i w:val="0"/>
          <w:sz w:val="21"/>
        </w:rPr>
        <w:t xml:space="preserve"> Committed / MVP | </w:t>
      </w:r>
      <w:r>
        <w:rPr>
          <w:rFonts w:ascii="Arial" w:hAnsi="Arial"/>
          <w:b/>
          <w:i w:val="0"/>
          <w:sz w:val="21"/>
        </w:rPr>
        <w:t>Governing Source:</w:t>
      </w:r>
      <w:r>
        <w:rPr>
          <w:rFonts w:ascii="Arial" w:hAnsi="Arial"/>
          <w:b w:val="0"/>
          <w:i w:val="0"/>
          <w:sz w:val="21"/>
        </w:rPr>
        <w:t xml:space="preserve"> DS-QA-018 (Committed); DS-002 §5.5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Description:</w:t>
      </w:r>
      <w:r>
        <w:rPr>
          <w:rFonts w:ascii="Arial" w:hAnsi="Arial"/>
          <w:b w:val="0"/>
          <w:i w:val="0"/>
          <w:sz w:val="21"/>
        </w:rPr>
        <w:t xml:space="preserve"> This requirement restates the process obligation DS-QA-018 already defines at the testing-architecture level: every Committed/MVP requirement across the Codex maps to at least one recorded test in </w:t>
      </w:r>
      <w:r>
        <w:rPr>
          <w:rFonts w:ascii="Consolas" w:hAnsi="Consolas"/>
          <w:b w:val="0"/>
          <w:i w:val="0"/>
          <w:sz w:val="20"/>
        </w:rPr>
        <w:t>docs/traceability/TRACEABILITY_MATRIX.csv</w:t>
      </w:r>
      <w:r>
        <w:rPr>
          <w:rFonts w:ascii="Arial" w:hAnsi="Arial"/>
          <w:b w:val="0"/>
          <w:i w:val="0"/>
          <w:sz w:val="21"/>
        </w:rPr>
        <w:t>, extending the five-stage model (Requirement → Design/ADR → Source → Test → Release/Change).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Acceptance Criteria:</w:t>
      </w:r>
      <w:r>
        <w:rPr>
          <w:rFonts w:ascii="Arial" w:hAnsi="Arial"/>
          <w:b w:val="0"/>
          <w:i w:val="0"/>
          <w:sz w:val="21"/>
        </w:rPr>
        <w:t xml:space="preserve"> Matches DS-QA-018's acceptance criteria exactly.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Testing:</w:t>
      </w:r>
      <w:r>
        <w:rPr>
          <w:rFonts w:ascii="Arial" w:hAnsi="Arial"/>
          <w:b w:val="0"/>
          <w:i w:val="0"/>
          <w:sz w:val="21"/>
        </w:rPr>
        <w:t xml:space="preserve"> Traceability-completeness audit (shared with DS-QA-018's own test).</w:t>
      </w:r>
    </w:p>
    <w:p>
      <w:pPr>
        <w:pStyle w:val="Heading1"/>
        <w:spacing w:before="480" w:after="240"/>
        <w:pBdr>
          <w:bottom w:val="single" w:sz="16" w:space="4" w:color="C8A45D"/>
        </w:pBdr>
      </w:pPr>
      <w:r>
        <w:rPr>
          <w:rFonts w:ascii="Arial" w:hAnsi="Arial"/>
          <w:b w:val="0"/>
          <w:i w:val="0"/>
          <w:color w:val="0B0B0D"/>
          <w:sz w:val="44"/>
        </w:rPr>
        <w:t>8. Dependencies, Environments, and Security Practice</w:t>
      </w:r>
    </w:p>
    <w:p>
      <w:pPr>
        <w:pStyle w:val="Heading2"/>
        <w:spacing w:before="360" w:after="160"/>
        <w:pBdr>
          <w:bottom w:val="single" w:sz="8" w:space="4" w:color="C8A45D"/>
        </w:pBdr>
      </w:pPr>
      <w:r>
        <w:rPr>
          <w:rFonts w:ascii="Arial" w:hAnsi="Arial"/>
          <w:b w:val="0"/>
          <w:i w:val="0"/>
          <w:color w:val="17181C"/>
          <w:sz w:val="34"/>
        </w:rPr>
        <w:t>DS-DEV-014 — Dependency Management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Release Classification:</w:t>
      </w:r>
      <w:r>
        <w:rPr>
          <w:rFonts w:ascii="Arial" w:hAnsi="Arial"/>
          <w:b w:val="0"/>
          <w:i w:val="0"/>
          <w:sz w:val="21"/>
        </w:rPr>
        <w:t xml:space="preserve"> Committed / MVP | </w:t>
      </w:r>
      <w:r>
        <w:rPr>
          <w:rFonts w:ascii="Arial" w:hAnsi="Arial"/>
          <w:b/>
          <w:i w:val="0"/>
          <w:sz w:val="21"/>
        </w:rPr>
        <w:t>Governing Source:</w:t>
      </w:r>
      <w:r>
        <w:rPr>
          <w:rFonts w:ascii="Arial" w:hAnsi="Arial"/>
          <w:b w:val="0"/>
          <w:i w:val="0"/>
          <w:sz w:val="21"/>
        </w:rPr>
        <w:t xml:space="preserve"> </w:t>
      </w:r>
      <w:r>
        <w:rPr>
          <w:rFonts w:ascii="Consolas" w:hAnsi="Consolas"/>
          <w:b w:val="0"/>
          <w:i w:val="0"/>
          <w:sz w:val="20"/>
        </w:rPr>
        <w:t>AGENTS.md</w:t>
      </w:r>
      <w:r>
        <w:rPr>
          <w:rFonts w:ascii="Arial" w:hAnsi="Arial"/>
          <w:b w:val="0"/>
          <w:i w:val="0"/>
          <w:sz w:val="21"/>
        </w:rPr>
        <w:t xml:space="preserve"> "Dependencies," "External Services"; DS-SCA-018 (Committed)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Description:</w:t>
      </w:r>
      <w:r>
        <w:rPr>
          <w:rFonts w:ascii="Arial" w:hAnsi="Arial"/>
          <w:b w:val="0"/>
          <w:i w:val="0"/>
          <w:sz w:val="21"/>
        </w:rPr>
        <w:t xml:space="preserve"> Before adding a dependency, contributors evaluate necessity, maintenance status, security, cost, standard-library alternatives, and deployment complexity, avoiding dependency bloat. Paid APIs, cloud databases, hosted caching services, paid charting, cloud GPUs, and subscription services are not added automatically without explicit approval; user-configured cloud AI providers (DS-ARC-014) are the sole exception, since the user supplies their own key and DarkSage never bundles or defaults to one.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Acceptance Criteria:</w:t>
      </w:r>
      <w:r>
        <w:rPr>
          <w:rFonts w:ascii="Arial" w:hAnsi="Arial"/>
          <w:b w:val="0"/>
          <w:i w:val="0"/>
          <w:sz w:val="21"/>
        </w:rPr>
        <w:t xml:space="preserve"> Matches DS-SCA-018's acceptance criteria exactly, extended to the explicit </w:t>
      </w:r>
      <w:r>
        <w:rPr>
          <w:rFonts w:ascii="Consolas" w:hAnsi="Consolas"/>
          <w:b w:val="0"/>
          <w:i w:val="0"/>
          <w:sz w:val="20"/>
        </w:rPr>
        <w:t>AGENTS.md</w:t>
      </w:r>
      <w:r>
        <w:rPr>
          <w:rFonts w:ascii="Arial" w:hAnsi="Arial"/>
          <w:b w:val="0"/>
          <w:i w:val="0"/>
          <w:sz w:val="21"/>
        </w:rPr>
        <w:t xml:space="preserve"> "External Services" exception for user-configured cloud AI.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Testing:</w:t>
      </w:r>
      <w:r>
        <w:rPr>
          <w:rFonts w:ascii="Arial" w:hAnsi="Arial"/>
          <w:b w:val="0"/>
          <w:i w:val="0"/>
          <w:sz w:val="21"/>
        </w:rPr>
        <w:t xml:space="preserve"> Dependency-review checklist item; dependency-scanning test (shared with DS-SCA-018's own test).</w:t>
      </w:r>
    </w:p>
    <w:p>
      <w:pPr>
        <w:pStyle w:val="Heading2"/>
        <w:spacing w:before="360" w:after="160"/>
        <w:pBdr>
          <w:bottom w:val="single" w:sz="8" w:space="4" w:color="C8A45D"/>
        </w:pBdr>
      </w:pPr>
      <w:r>
        <w:rPr>
          <w:rFonts w:ascii="Arial" w:hAnsi="Arial"/>
          <w:b w:val="0"/>
          <w:i w:val="0"/>
          <w:color w:val="17181C"/>
          <w:sz w:val="34"/>
        </w:rPr>
        <w:t>DS-DEV-015 — Reproducible Environments and Builds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Release Classification:</w:t>
      </w:r>
      <w:r>
        <w:rPr>
          <w:rFonts w:ascii="Arial" w:hAnsi="Arial"/>
          <w:b w:val="0"/>
          <w:i w:val="0"/>
          <w:sz w:val="21"/>
        </w:rPr>
        <w:t xml:space="preserve"> Committed / MVP | </w:t>
      </w:r>
      <w:r>
        <w:rPr>
          <w:rFonts w:ascii="Arial" w:hAnsi="Arial"/>
          <w:b/>
          <w:i w:val="0"/>
          <w:sz w:val="21"/>
        </w:rPr>
        <w:t>Governing Source:</w:t>
      </w:r>
      <w:r>
        <w:rPr>
          <w:rFonts w:ascii="Arial" w:hAnsi="Arial"/>
          <w:b w:val="0"/>
          <w:i w:val="0"/>
          <w:sz w:val="21"/>
        </w:rPr>
        <w:t xml:space="preserve"> </w:t>
      </w:r>
      <w:r>
        <w:rPr>
          <w:rFonts w:ascii="Consolas" w:hAnsi="Consolas"/>
          <w:b w:val="0"/>
          <w:i w:val="0"/>
          <w:sz w:val="20"/>
        </w:rPr>
        <w:t>ROADMAP.md</w:t>
      </w:r>
      <w:r>
        <w:rPr>
          <w:rFonts w:ascii="Arial" w:hAnsi="Arial"/>
          <w:b w:val="0"/>
          <w:i w:val="0"/>
          <w:sz w:val="21"/>
        </w:rPr>
        <w:t xml:space="preserve"> Phase 0 exit criteria ("Development environment reproducible"); </w:t>
      </w:r>
      <w:r>
        <w:rPr>
          <w:rFonts w:ascii="Consolas" w:hAnsi="Consolas"/>
          <w:b w:val="0"/>
          <w:i w:val="0"/>
          <w:sz w:val="20"/>
        </w:rPr>
        <w:t>PROJECT_SPEC.md</w:t>
      </w:r>
      <w:r>
        <w:rPr>
          <w:rFonts w:ascii="Arial" w:hAnsi="Arial"/>
          <w:b w:val="0"/>
          <w:i w:val="0"/>
          <w:sz w:val="21"/>
        </w:rPr>
        <w:t xml:space="preserve"> §2.1 (Cheap-First Architecture)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Description:</w:t>
      </w:r>
      <w:r>
        <w:rPr>
          <w:rFonts w:ascii="Arial" w:hAnsi="Arial"/>
          <w:b w:val="0"/>
          <w:i w:val="0"/>
          <w:sz w:val="21"/>
        </w:rPr>
        <w:t xml:space="preserve"> The development environment is reproducible from committed configuration (dependency manifests, environment templates) without undocumented manual setup steps, consistent with </w:t>
      </w:r>
      <w:r>
        <w:rPr>
          <w:rFonts w:ascii="Consolas" w:hAnsi="Consolas"/>
          <w:b w:val="0"/>
          <w:i w:val="0"/>
          <w:sz w:val="20"/>
        </w:rPr>
        <w:t>ROADMAP.md</w:t>
      </w:r>
      <w:r>
        <w:rPr>
          <w:rFonts w:ascii="Arial" w:hAnsi="Arial"/>
          <w:b w:val="0"/>
          <w:i w:val="0"/>
          <w:sz w:val="21"/>
        </w:rPr>
        <w:t xml:space="preserve"> Phase 0's exit criteria and the Cheap-First Architecture principle (prefer deterministic local code and open-source tooling; Stage 1 development requires no paid hosting service, per DS-ARC-018).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Acceptance Criteria: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sz w:val="21"/>
        </w:rPr>
        <w:t>A clean checkout can reach a runnable local development state using only committed configuration and documented setup steps.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sz w:val="21"/>
        </w:rPr>
        <w:t>No Committed/MVP development workflow requires an undocumented external service or paid tool.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Testing:</w:t>
      </w:r>
      <w:r>
        <w:rPr>
          <w:rFonts w:ascii="Arial" w:hAnsi="Arial"/>
          <w:b w:val="0"/>
          <w:i w:val="0"/>
          <w:sz w:val="21"/>
        </w:rPr>
        <w:t xml:space="preserve"> Clean-checkout setup verification (shared with </w:t>
      </w:r>
      <w:r>
        <w:rPr>
          <w:rFonts w:ascii="Consolas" w:hAnsi="Consolas"/>
          <w:b w:val="0"/>
          <w:i w:val="0"/>
          <w:sz w:val="20"/>
        </w:rPr>
        <w:t>ROADMAP.md</w:t>
      </w:r>
      <w:r>
        <w:rPr>
          <w:rFonts w:ascii="Arial" w:hAnsi="Arial"/>
          <w:b w:val="0"/>
          <w:i w:val="0"/>
          <w:sz w:val="21"/>
        </w:rPr>
        <w:t xml:space="preserve"> Phase 0's exit criterion and DS-ARC-018's Stage-1 zero-cost verification).</w:t>
      </w:r>
    </w:p>
    <w:p>
      <w:pPr>
        <w:pStyle w:val="Heading2"/>
        <w:spacing w:before="360" w:after="160"/>
        <w:pBdr>
          <w:bottom w:val="single" w:sz="8" w:space="4" w:color="C8A45D"/>
        </w:pBdr>
      </w:pPr>
      <w:r>
        <w:rPr>
          <w:rFonts w:ascii="Arial" w:hAnsi="Arial"/>
          <w:b w:val="0"/>
          <w:i w:val="0"/>
          <w:color w:val="17181C"/>
          <w:sz w:val="34"/>
        </w:rPr>
        <w:t>DS-DEV-016 — Security Standards (Pointer)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Release Classification:</w:t>
      </w:r>
      <w:r>
        <w:rPr>
          <w:rFonts w:ascii="Arial" w:hAnsi="Arial"/>
          <w:b w:val="0"/>
          <w:i w:val="0"/>
          <w:sz w:val="21"/>
        </w:rPr>
        <w:t xml:space="preserve"> Committed / MVP | </w:t>
      </w:r>
      <w:r>
        <w:rPr>
          <w:rFonts w:ascii="Arial" w:hAnsi="Arial"/>
          <w:b/>
          <w:i w:val="0"/>
          <w:sz w:val="21"/>
        </w:rPr>
        <w:t>Governing Source:</w:t>
      </w:r>
      <w:r>
        <w:rPr>
          <w:rFonts w:ascii="Arial" w:hAnsi="Arial"/>
          <w:b w:val="0"/>
          <w:i w:val="0"/>
          <w:sz w:val="21"/>
        </w:rPr>
        <w:t xml:space="preserve"> DS-008 (Committed, authoritative)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Description:</w:t>
      </w:r>
      <w:r>
        <w:rPr>
          <w:rFonts w:ascii="Arial" w:hAnsi="Arial"/>
          <w:b w:val="0"/>
          <w:i w:val="0"/>
          <w:sz w:val="21"/>
        </w:rPr>
        <w:t xml:space="preserve"> All code follows DS-008's security architecture in full. DS-010 does not restate DS-008's controls; it states the process obligation that they are followed and reviewed as part of normal development, per DS-SCA-021's independent-review requirement for security-critical code.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Acceptance Criteria:</w:t>
      </w:r>
      <w:r>
        <w:rPr>
          <w:rFonts w:ascii="Arial" w:hAnsi="Arial"/>
          <w:b w:val="0"/>
          <w:i w:val="0"/>
          <w:sz w:val="21"/>
        </w:rPr>
        <w:t xml:space="preserve"> No merge introduces a security-relevant change without a corresponding DS-008 control being satisfied or, where a gap is found, a recorded finding.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Testing:</w:t>
      </w:r>
      <w:r>
        <w:rPr>
          <w:rFonts w:ascii="Arial" w:hAnsi="Arial"/>
          <w:b w:val="0"/>
          <w:i w:val="0"/>
          <w:sz w:val="21"/>
        </w:rPr>
        <w:t xml:space="preserve"> Security test suite execution (shared with DS-QA-013's own test).</w:t>
      </w:r>
    </w:p>
    <w:p>
      <w:pPr>
        <w:pStyle w:val="Heading2"/>
        <w:spacing w:before="360" w:after="160"/>
        <w:pBdr>
          <w:bottom w:val="single" w:sz="8" w:space="4" w:color="C8A45D"/>
        </w:pBdr>
      </w:pPr>
      <w:r>
        <w:rPr>
          <w:rFonts w:ascii="Arial" w:hAnsi="Arial"/>
          <w:b w:val="0"/>
          <w:i w:val="0"/>
          <w:color w:val="17181C"/>
          <w:sz w:val="34"/>
        </w:rPr>
        <w:t>DS-DEV-017 — Secrets Handling (Pointer)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Release Classification:</w:t>
      </w:r>
      <w:r>
        <w:rPr>
          <w:rFonts w:ascii="Arial" w:hAnsi="Arial"/>
          <w:b w:val="0"/>
          <w:i w:val="0"/>
          <w:sz w:val="21"/>
        </w:rPr>
        <w:t xml:space="preserve"> Committed / MVP | </w:t>
      </w:r>
      <w:r>
        <w:rPr>
          <w:rFonts w:ascii="Arial" w:hAnsi="Arial"/>
          <w:b/>
          <w:i w:val="0"/>
          <w:sz w:val="21"/>
        </w:rPr>
        <w:t>Governing Source:</w:t>
      </w:r>
      <w:r>
        <w:rPr>
          <w:rFonts w:ascii="Arial" w:hAnsi="Arial"/>
          <w:b w:val="0"/>
          <w:i w:val="0"/>
          <w:sz w:val="21"/>
        </w:rPr>
        <w:t xml:space="preserve"> DS-SCA-002, DS-SCA-003 (both Committed, authoritative)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Description:</w:t>
      </w:r>
      <w:r>
        <w:rPr>
          <w:rFonts w:ascii="Arial" w:hAnsi="Arial"/>
          <w:b w:val="0"/>
          <w:i w:val="0"/>
          <w:sz w:val="21"/>
        </w:rPr>
        <w:t xml:space="preserve"> No secret, credential, or API key is ever committed, logged, or exposed in frontend/client source, per DS-SCA-002/003. Development uses </w:t>
      </w:r>
      <w:r>
        <w:rPr>
          <w:rFonts w:ascii="Consolas" w:hAnsi="Consolas"/>
          <w:b w:val="0"/>
          <w:i w:val="0"/>
          <w:sz w:val="20"/>
        </w:rPr>
        <w:t>.env</w:t>
      </w:r>
      <w:r>
        <w:rPr>
          <w:rFonts w:ascii="Arial" w:hAnsi="Arial"/>
          <w:b w:val="0"/>
          <w:i w:val="0"/>
          <w:sz w:val="21"/>
        </w:rPr>
        <w:t xml:space="preserve"> files excluded by </w:t>
      </w:r>
      <w:r>
        <w:rPr>
          <w:rFonts w:ascii="Consolas" w:hAnsi="Consolas"/>
          <w:b w:val="0"/>
          <w:i w:val="0"/>
          <w:sz w:val="20"/>
        </w:rPr>
        <w:t>.gitignore</w:t>
      </w:r>
      <w:r>
        <w:rPr>
          <w:rFonts w:ascii="Arial" w:hAnsi="Arial"/>
          <w:b w:val="0"/>
          <w:i w:val="0"/>
          <w:sz w:val="21"/>
        </w:rPr>
        <w:t>; production uses OS-appropriate secure storage. DS-010 restates this as a coding-practice rule rather than redefining DS-008's architecture.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Acceptance Criteria:</w:t>
      </w:r>
      <w:r>
        <w:rPr>
          <w:rFonts w:ascii="Arial" w:hAnsi="Arial"/>
          <w:b w:val="0"/>
          <w:i w:val="0"/>
          <w:sz w:val="21"/>
        </w:rPr>
        <w:t xml:space="preserve"> Matches DS-SCA-002/003's acceptance criteria exactly.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Testing:</w:t>
      </w:r>
      <w:r>
        <w:rPr>
          <w:rFonts w:ascii="Arial" w:hAnsi="Arial"/>
          <w:b w:val="0"/>
          <w:i w:val="0"/>
          <w:sz w:val="21"/>
        </w:rPr>
        <w:t xml:space="preserve"> Secret-scanning test (shared with DS-SCA-002/003's own test).</w:t>
      </w:r>
    </w:p>
    <w:p>
      <w:pPr>
        <w:pStyle w:val="Heading2"/>
        <w:spacing w:before="360" w:after="160"/>
        <w:pBdr>
          <w:bottom w:val="single" w:sz="8" w:space="4" w:color="C8A45D"/>
        </w:pBdr>
      </w:pPr>
      <w:r>
        <w:rPr>
          <w:rFonts w:ascii="Arial" w:hAnsi="Arial"/>
          <w:b w:val="0"/>
          <w:i w:val="0"/>
          <w:color w:val="17181C"/>
          <w:sz w:val="34"/>
        </w:rPr>
        <w:t>DS-DEV-018 — Error Handling and Logging Practice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Release Classification:</w:t>
      </w:r>
      <w:r>
        <w:rPr>
          <w:rFonts w:ascii="Arial" w:hAnsi="Arial"/>
          <w:b w:val="0"/>
          <w:i w:val="0"/>
          <w:sz w:val="21"/>
        </w:rPr>
        <w:t xml:space="preserve"> Committed / MVP | </w:t>
      </w:r>
      <w:r>
        <w:rPr>
          <w:rFonts w:ascii="Arial" w:hAnsi="Arial"/>
          <w:b/>
          <w:i w:val="0"/>
          <w:sz w:val="21"/>
        </w:rPr>
        <w:t>Governing Source:</w:t>
      </w:r>
      <w:r>
        <w:rPr>
          <w:rFonts w:ascii="Arial" w:hAnsi="Arial"/>
          <w:b w:val="0"/>
          <w:i w:val="0"/>
          <w:sz w:val="21"/>
        </w:rPr>
        <w:t xml:space="preserve"> </w:t>
      </w:r>
      <w:r>
        <w:rPr>
          <w:rFonts w:ascii="Consolas" w:hAnsi="Consolas"/>
          <w:b w:val="0"/>
          <w:i w:val="0"/>
          <w:sz w:val="20"/>
        </w:rPr>
        <w:t>AGENTS.md</w:t>
      </w:r>
      <w:r>
        <w:rPr>
          <w:rFonts w:ascii="Arial" w:hAnsi="Arial"/>
          <w:b w:val="0"/>
          <w:i w:val="0"/>
          <w:sz w:val="21"/>
        </w:rPr>
        <w:t xml:space="preserve"> "Error Handling"; DS-OPS-001, DS-OPS-003 (both Committed); DS-SCA-001 (Committed)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Description:</w:t>
      </w:r>
      <w:r>
        <w:rPr>
          <w:rFonts w:ascii="Arial" w:hAnsi="Arial"/>
          <w:b w:val="0"/>
          <w:i w:val="0"/>
          <w:sz w:val="21"/>
        </w:rPr>
        <w:t xml:space="preserve"> Critical errors are never silently ignored. Trading-relevant code fails closed (DS-SCA-001) rather than guessing. User-facing errors follow DS-OPS-003's plain-language standard; material application events are logged per DS-OPS-001, excluding secrets (DS-SCA-002).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Acceptance Criteria:</w:t>
      </w:r>
      <w:r>
        <w:rPr>
          <w:rFonts w:ascii="Arial" w:hAnsi="Arial"/>
          <w:b w:val="0"/>
          <w:i w:val="0"/>
          <w:sz w:val="21"/>
        </w:rPr>
        <w:t xml:space="preserve"> Matches DS-OPS-001/003 and DS-SCA-001's acceptance criteria exactly.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Testing:</w:t>
      </w:r>
      <w:r>
        <w:rPr>
          <w:rFonts w:ascii="Arial" w:hAnsi="Arial"/>
          <w:b w:val="0"/>
          <w:i w:val="0"/>
          <w:sz w:val="21"/>
        </w:rPr>
        <w:t xml:space="preserve"> Error-message content audit; fail-closed adversarial test (shared with the respective requirements' own tests).</w:t>
      </w:r>
    </w:p>
    <w:p>
      <w:pPr>
        <w:pStyle w:val="Heading2"/>
        <w:spacing w:before="360" w:after="160"/>
        <w:pBdr>
          <w:bottom w:val="single" w:sz="8" w:space="4" w:color="C8A45D"/>
        </w:pBdr>
      </w:pPr>
      <w:r>
        <w:rPr>
          <w:rFonts w:ascii="Arial" w:hAnsi="Arial"/>
          <w:b w:val="0"/>
          <w:i w:val="0"/>
          <w:color w:val="17181C"/>
          <w:sz w:val="34"/>
        </w:rPr>
        <w:t>DS-DEV-019 — Deterministic Financial Calculation Coding Discipline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Release Classification:</w:t>
      </w:r>
      <w:r>
        <w:rPr>
          <w:rFonts w:ascii="Arial" w:hAnsi="Arial"/>
          <w:b w:val="0"/>
          <w:i w:val="0"/>
          <w:sz w:val="21"/>
        </w:rPr>
        <w:t xml:space="preserve"> Committed / MVP | </w:t>
      </w:r>
      <w:r>
        <w:rPr>
          <w:rFonts w:ascii="Arial" w:hAnsi="Arial"/>
          <w:b/>
          <w:i w:val="0"/>
          <w:sz w:val="21"/>
        </w:rPr>
        <w:t>Governing Source:</w:t>
      </w:r>
      <w:r>
        <w:rPr>
          <w:rFonts w:ascii="Arial" w:hAnsi="Arial"/>
          <w:b w:val="0"/>
          <w:i w:val="0"/>
          <w:sz w:val="21"/>
        </w:rPr>
        <w:t xml:space="preserve"> DS-PRD-004 (Committed); DS-QA-004, DS-QA-005 (both Committed); ADR-003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Description:</w:t>
      </w:r>
      <w:r>
        <w:rPr>
          <w:rFonts w:ascii="Arial" w:hAnsi="Arial"/>
          <w:b w:val="0"/>
          <w:i w:val="0"/>
          <w:sz w:val="21"/>
        </w:rPr>
        <w:t xml:space="preserve"> Material financial calculation code is deterministic — identical inputs produce identical outputs across runs and versions, verified by a fixture-based regression suite (DS-QA-005) before merge. No material financial calculation ships as generative-model output, per ADR-003/DS-PRD-004. The same indicator, risk, strategy, and performance logic has one authoritative implementation (</w:t>
      </w:r>
      <w:r>
        <w:rPr>
          <w:rFonts w:ascii="Consolas" w:hAnsi="Consolas"/>
          <w:b w:val="0"/>
          <w:i w:val="0"/>
          <w:sz w:val="20"/>
        </w:rPr>
        <w:t>AGENTS.md</w:t>
      </w:r>
      <w:r>
        <w:rPr>
          <w:rFonts w:ascii="Arial" w:hAnsi="Arial"/>
          <w:b w:val="0"/>
          <w:i w:val="0"/>
          <w:sz w:val="21"/>
        </w:rPr>
        <w:t xml:space="preserve"> "No Duplicate Business Logic") — no feature reimplements calculation math independently.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Acceptance Criteria:</w:t>
      </w:r>
      <w:r>
        <w:rPr>
          <w:rFonts w:ascii="Arial" w:hAnsi="Arial"/>
          <w:b w:val="0"/>
          <w:i w:val="0"/>
          <w:sz w:val="21"/>
        </w:rPr>
        <w:t xml:space="preserve"> Matches DS-PRD-004/DS-QA-005's acceptance criteria exactly, plus the no-duplicate-implementation rule.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Testing:</w:t>
      </w:r>
      <w:r>
        <w:rPr>
          <w:rFonts w:ascii="Arial" w:hAnsi="Arial"/>
          <w:b w:val="0"/>
          <w:i w:val="0"/>
          <w:sz w:val="21"/>
        </w:rPr>
        <w:t xml:space="preserve"> Deterministic-output regression suite (shared with DS-QA-005's own test); cross-consumer determinism test (shared with DS-ARC-007's own test).</w:t>
      </w:r>
    </w:p>
    <w:p>
      <w:pPr>
        <w:pStyle w:val="Heading2"/>
        <w:spacing w:before="360" w:after="160"/>
        <w:pBdr>
          <w:bottom w:val="single" w:sz="8" w:space="4" w:color="C8A45D"/>
        </w:pBdr>
      </w:pPr>
      <w:r>
        <w:rPr>
          <w:rFonts w:ascii="Arial" w:hAnsi="Arial"/>
          <w:b w:val="0"/>
          <w:i w:val="0"/>
          <w:color w:val="17181C"/>
          <w:sz w:val="34"/>
        </w:rPr>
        <w:t>DS-DEV-020 — AI/Model-Use Boundaries for Development Tooling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Release Classification:</w:t>
      </w:r>
      <w:r>
        <w:rPr>
          <w:rFonts w:ascii="Arial" w:hAnsi="Arial"/>
          <w:b w:val="0"/>
          <w:i w:val="0"/>
          <w:sz w:val="21"/>
        </w:rPr>
        <w:t xml:space="preserve"> Committed / MVP | </w:t>
      </w:r>
      <w:r>
        <w:rPr>
          <w:rFonts w:ascii="Arial" w:hAnsi="Arial"/>
          <w:b/>
          <w:i w:val="0"/>
          <w:sz w:val="21"/>
        </w:rPr>
        <w:t>Governing Source:</w:t>
      </w:r>
      <w:r>
        <w:rPr>
          <w:rFonts w:ascii="Arial" w:hAnsi="Arial"/>
          <w:b w:val="0"/>
          <w:i w:val="0"/>
          <w:sz w:val="21"/>
        </w:rPr>
        <w:t xml:space="preserve"> </w:t>
      </w:r>
      <w:r>
        <w:rPr>
          <w:rFonts w:ascii="Consolas" w:hAnsi="Consolas"/>
          <w:b w:val="0"/>
          <w:i w:val="0"/>
          <w:sz w:val="20"/>
        </w:rPr>
        <w:t>AGENTS.md</w:t>
      </w:r>
      <w:r>
        <w:rPr>
          <w:rFonts w:ascii="Arial" w:hAnsi="Arial"/>
          <w:b w:val="0"/>
          <w:i w:val="0"/>
          <w:sz w:val="21"/>
        </w:rPr>
        <w:t xml:space="preserve"> "AI-Assisted Code Review"; DS-PRD-001, DS-PRD-011 (both Committed); DS-003 Core Rule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Description:</w:t>
      </w:r>
      <w:r>
        <w:rPr>
          <w:rFonts w:ascii="Arial" w:hAnsi="Arial"/>
          <w:b w:val="0"/>
          <w:i w:val="0"/>
          <w:sz w:val="21"/>
        </w:rPr>
        <w:t xml:space="preserve"> Development tooling that produces code or documentation through a model (code-generation or documentation-authoring agents, including this Codex's own Author/Repair Agent) is reviewed like human-written work, never assumed correct by virtue of the producing tool (DS-DEV-007). Output produced this way is subject to the same independent-review discipline as any other contribution. This requirement governs </w:t>
      </w:r>
      <w:r>
        <w:rPr>
          <w:rFonts w:ascii="Arial" w:hAnsi="Arial"/>
          <w:b w:val="0"/>
          <w:i/>
          <w:sz w:val="21"/>
        </w:rPr>
        <w:t>development tooling's</w:t>
      </w:r>
      <w:r>
        <w:rPr>
          <w:rFonts w:ascii="Arial" w:hAnsi="Arial"/>
          <w:b w:val="0"/>
          <w:i w:val="0"/>
          <w:sz w:val="21"/>
        </w:rPr>
        <w:t xml:space="preserve"> use of a model; Sage's own product-facing AI boundaries are DS-003's exclusive concern and are not restated here.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Acceptance Criteria: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sz w:val="21"/>
        </w:rPr>
        <w:t>No change produced by development tooling (code or Codex documentation) is merged/approved based solely on the producing tool's own self-assessment.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sz w:val="21"/>
        </w:rPr>
        <w:t>This Codex's own Author/Repair-Agent-vs.-Independent-Auditor separation is maintained for every controlled-document change, mirroring this requirement for documentation as a concrete, already-operating instance.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Testing:</w:t>
      </w:r>
      <w:r>
        <w:rPr>
          <w:rFonts w:ascii="Arial" w:hAnsi="Arial"/>
          <w:b w:val="0"/>
          <w:i w:val="0"/>
          <w:sz w:val="21"/>
        </w:rPr>
        <w:t xml:space="preserve"> Independent-review process audit (shared with DS-DEV-007's own test).</w:t>
      </w:r>
    </w:p>
    <w:p>
      <w:pPr>
        <w:pStyle w:val="Heading1"/>
        <w:spacing w:before="480" w:after="240"/>
        <w:pBdr>
          <w:bottom w:val="single" w:sz="16" w:space="4" w:color="C8A45D"/>
        </w:pBdr>
      </w:pPr>
      <w:r>
        <w:rPr>
          <w:rFonts w:ascii="Arial" w:hAnsi="Arial"/>
          <w:b w:val="0"/>
          <w:i w:val="0"/>
          <w:color w:val="0B0B0D"/>
          <w:sz w:val="44"/>
        </w:rPr>
        <w:t>9. Compatibility, Migration, and Observability</w:t>
      </w:r>
    </w:p>
    <w:p>
      <w:pPr>
        <w:pStyle w:val="Heading2"/>
        <w:spacing w:before="360" w:after="160"/>
        <w:pBdr>
          <w:bottom w:val="single" w:sz="8" w:space="4" w:color="C8A45D"/>
        </w:pBdr>
      </w:pPr>
      <w:r>
        <w:rPr>
          <w:rFonts w:ascii="Arial" w:hAnsi="Arial"/>
          <w:b w:val="0"/>
          <w:i w:val="0"/>
          <w:color w:val="17181C"/>
          <w:sz w:val="34"/>
        </w:rPr>
        <w:t>DS-DEV-021 — API Compatibility and Versioning Discipline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Release Classification:</w:t>
      </w:r>
      <w:r>
        <w:rPr>
          <w:rFonts w:ascii="Arial" w:hAnsi="Arial"/>
          <w:b w:val="0"/>
          <w:i w:val="0"/>
          <w:sz w:val="21"/>
        </w:rPr>
        <w:t xml:space="preserve"> Committed / MVP | </w:t>
      </w:r>
      <w:r>
        <w:rPr>
          <w:rFonts w:ascii="Arial" w:hAnsi="Arial"/>
          <w:b/>
          <w:i w:val="0"/>
          <w:sz w:val="21"/>
        </w:rPr>
        <w:t>Governing Source:</w:t>
      </w:r>
      <w:r>
        <w:rPr>
          <w:rFonts w:ascii="Arial" w:hAnsi="Arial"/>
          <w:b w:val="0"/>
          <w:i w:val="0"/>
          <w:sz w:val="21"/>
        </w:rPr>
        <w:t xml:space="preserve"> DS-API-COR-003 (Committed); </w:t>
      </w:r>
      <w:r>
        <w:rPr>
          <w:rFonts w:ascii="Consolas" w:hAnsi="Consolas"/>
          <w:b w:val="0"/>
          <w:i w:val="0"/>
          <w:sz w:val="20"/>
        </w:rPr>
        <w:t>AGENTS.md</w:t>
      </w:r>
      <w:r>
        <w:rPr>
          <w:rFonts w:ascii="Arial" w:hAnsi="Arial"/>
          <w:b w:val="0"/>
          <w:i w:val="0"/>
          <w:sz w:val="21"/>
        </w:rPr>
        <w:t xml:space="preserve"> "Shared Contracts"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Description:</w:t>
      </w:r>
      <w:r>
        <w:rPr>
          <w:rFonts w:ascii="Arial" w:hAnsi="Arial"/>
          <w:b w:val="0"/>
          <w:i w:val="0"/>
          <w:sz w:val="21"/>
        </w:rPr>
        <w:t xml:space="preserve"> A breaking change to a Committed/MVP API contract requires a new version, not an in-place silent change, per DS-API-COR-003. Changes to shared models or API contracts update all affected clients, backend services, tests, and migration notes in the same change (</w:t>
      </w:r>
      <w:r>
        <w:rPr>
          <w:rFonts w:ascii="Consolas" w:hAnsi="Consolas"/>
          <w:b w:val="0"/>
          <w:i w:val="0"/>
          <w:sz w:val="20"/>
        </w:rPr>
        <w:t>AGENTS.md</w:t>
      </w:r>
      <w:r>
        <w:rPr>
          <w:rFonts w:ascii="Arial" w:hAnsi="Arial"/>
          <w:b w:val="0"/>
          <w:i w:val="0"/>
          <w:sz w:val="21"/>
        </w:rPr>
        <w:t xml:space="preserve"> "Shared Contracts").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Acceptance Criteria:</w:t>
      </w:r>
      <w:r>
        <w:rPr>
          <w:rFonts w:ascii="Arial" w:hAnsi="Arial"/>
          <w:b w:val="0"/>
          <w:i w:val="0"/>
          <w:sz w:val="21"/>
        </w:rPr>
        <w:t xml:space="preserve"> Matches DS-API-COR-003's acceptance criteria; a PR changing a shared contract without updating all affected consumers is rejected in review.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Testing:</w:t>
      </w:r>
      <w:r>
        <w:rPr>
          <w:rFonts w:ascii="Arial" w:hAnsi="Arial"/>
          <w:b w:val="0"/>
          <w:i w:val="0"/>
          <w:sz w:val="21"/>
        </w:rPr>
        <w:t xml:space="preserve"> Cross-client/backend schema-consistency test (shared with DS-ARC-005's own test); contract-conformance test (shared with DS-QA-003's own test).</w:t>
      </w:r>
    </w:p>
    <w:p>
      <w:pPr>
        <w:pStyle w:val="Heading2"/>
        <w:spacing w:before="360" w:after="160"/>
        <w:pBdr>
          <w:bottom w:val="single" w:sz="8" w:space="4" w:color="C8A45D"/>
        </w:pBdr>
      </w:pPr>
      <w:r>
        <w:rPr>
          <w:rFonts w:ascii="Arial" w:hAnsi="Arial"/>
          <w:b w:val="0"/>
          <w:i w:val="0"/>
          <w:color w:val="17181C"/>
          <w:sz w:val="34"/>
        </w:rPr>
        <w:t>DS-DEV-022 — Database Migration and Data-Integrity Discipline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Release Classification:</w:t>
      </w:r>
      <w:r>
        <w:rPr>
          <w:rFonts w:ascii="Arial" w:hAnsi="Arial"/>
          <w:b w:val="0"/>
          <w:i w:val="0"/>
          <w:sz w:val="21"/>
        </w:rPr>
        <w:t xml:space="preserve"> Committed / MVP | </w:t>
      </w:r>
      <w:r>
        <w:rPr>
          <w:rFonts w:ascii="Arial" w:hAnsi="Arial"/>
          <w:b/>
          <w:i w:val="0"/>
          <w:sz w:val="21"/>
        </w:rPr>
        <w:t>Governing Source:</w:t>
      </w:r>
      <w:r>
        <w:rPr>
          <w:rFonts w:ascii="Arial" w:hAnsi="Arial"/>
          <w:b w:val="0"/>
          <w:i w:val="0"/>
          <w:sz w:val="21"/>
        </w:rPr>
        <w:t xml:space="preserve"> </w:t>
      </w:r>
      <w:r>
        <w:rPr>
          <w:rFonts w:ascii="Consolas" w:hAnsi="Consolas"/>
          <w:b w:val="0"/>
          <w:i w:val="0"/>
          <w:sz w:val="20"/>
        </w:rPr>
        <w:t>AGENTS.md</w:t>
      </w:r>
      <w:r>
        <w:rPr>
          <w:rFonts w:ascii="Arial" w:hAnsi="Arial"/>
          <w:b w:val="0"/>
          <w:i w:val="0"/>
          <w:sz w:val="21"/>
        </w:rPr>
        <w:t xml:space="preserve"> "Database Changes"; DS-ARC-016 (Committed)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Description:</w:t>
      </w:r>
      <w:r>
        <w:rPr>
          <w:rFonts w:ascii="Arial" w:hAnsi="Arial"/>
          <w:b w:val="0"/>
          <w:i w:val="0"/>
          <w:sz w:val="21"/>
        </w:rPr>
        <w:t xml:space="preserve"> Once migrations are introduced, schema changes use them rather than ad hoc manual edits. Destructive schema changes require impact review and a documented migration/backup path. A future database-engine migration (e.g., SQLite → PostgreSQL, DS-ARC-016's Phase 12 direction) requires the same reviewed migration/backup path, not an in-place undocumented switch.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Acceptance Criteria:</w:t>
      </w:r>
      <w:r>
        <w:rPr>
          <w:rFonts w:ascii="Arial" w:hAnsi="Arial"/>
          <w:b w:val="0"/>
          <w:i w:val="0"/>
          <w:sz w:val="21"/>
        </w:rPr>
        <w:t xml:space="preserve"> Matches DS-ARC-016's acceptance criteria exactly, plus the migration-tooling requirement once migrations exist.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Testing:</w:t>
      </w:r>
      <w:r>
        <w:rPr>
          <w:rFonts w:ascii="Arial" w:hAnsi="Arial"/>
          <w:b w:val="0"/>
          <w:i w:val="0"/>
          <w:sz w:val="21"/>
        </w:rPr>
        <w:t xml:space="preserve"> Migration-review checklist item; local functional test against the current database engine (shared with DS-ARC-016's own test).</w:t>
      </w:r>
    </w:p>
    <w:p>
      <w:pPr>
        <w:pStyle w:val="Heading2"/>
        <w:spacing w:before="360" w:after="160"/>
        <w:pBdr>
          <w:bottom w:val="single" w:sz="8" w:space="4" w:color="C8A45D"/>
        </w:pBdr>
      </w:pPr>
      <w:r>
        <w:rPr>
          <w:rFonts w:ascii="Arial" w:hAnsi="Arial"/>
          <w:b w:val="0"/>
          <w:i w:val="0"/>
          <w:color w:val="17181C"/>
          <w:sz w:val="34"/>
        </w:rPr>
        <w:t>DS-DEV-023 — Performance and Observability Expectations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Release Classification:</w:t>
      </w:r>
      <w:r>
        <w:rPr>
          <w:rFonts w:ascii="Arial" w:hAnsi="Arial"/>
          <w:b w:val="0"/>
          <w:i w:val="0"/>
          <w:sz w:val="21"/>
        </w:rPr>
        <w:t xml:space="preserve"> Committed / MVP | </w:t>
      </w:r>
      <w:r>
        <w:rPr>
          <w:rFonts w:ascii="Arial" w:hAnsi="Arial"/>
          <w:b/>
          <w:i w:val="0"/>
          <w:sz w:val="21"/>
        </w:rPr>
        <w:t>Governing Source:</w:t>
      </w:r>
      <w:r>
        <w:rPr>
          <w:rFonts w:ascii="Arial" w:hAnsi="Arial"/>
          <w:b w:val="0"/>
          <w:i w:val="0"/>
          <w:sz w:val="21"/>
        </w:rPr>
        <w:t xml:space="preserve"> DS-NFR-001 (Committed); DS-SCA-020, DS-SCA-025, DS-SCA-027 (all Committed)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Description:</w:t>
      </w:r>
      <w:r>
        <w:rPr>
          <w:rFonts w:ascii="Arial" w:hAnsi="Arial"/>
          <w:b w:val="0"/>
          <w:i w:val="0"/>
          <w:sz w:val="21"/>
        </w:rPr>
        <w:t xml:space="preserve"> Committed/MVP performance budgets (DS-NFR-001's startup budget, and DS-NFR-002's interaction-latency budget once Planned) are regression-tracked, not assessed subjectively. Material application events, security-sensitive actions, and Risk Engine/Sage-affecting determinations are logged and auditable per DS-SCA-020/025/027, giving contributors and operators the observability needed to diagnose behavior without exposing secrets.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Acceptance Criteria:</w:t>
      </w:r>
      <w:r>
        <w:rPr>
          <w:rFonts w:ascii="Arial" w:hAnsi="Arial"/>
          <w:b w:val="0"/>
          <w:i w:val="0"/>
          <w:sz w:val="21"/>
        </w:rPr>
        <w:t xml:space="preserve"> Matches DS-NFR-001 and DS-SCA-020/025/027's acceptance criteria exactly.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Testing:</w:t>
      </w:r>
      <w:r>
        <w:rPr>
          <w:rFonts w:ascii="Arial" w:hAnsi="Arial"/>
          <w:b w:val="0"/>
          <w:i w:val="0"/>
          <w:sz w:val="21"/>
        </w:rPr>
        <w:t xml:space="preserve"> Automated startup-time regression benchmark (shared with DS-NFR-001's own test); audit-log integrity/observability tests (shared with DS-SCA-025/027's own tests).</w:t>
      </w:r>
    </w:p>
    <w:p>
      <w:pPr>
        <w:pStyle w:val="Heading1"/>
        <w:spacing w:before="480" w:after="240"/>
        <w:pBdr>
          <w:bottom w:val="single" w:sz="16" w:space="4" w:color="C8A45D"/>
        </w:pBdr>
      </w:pPr>
      <w:r>
        <w:rPr>
          <w:rFonts w:ascii="Arial" w:hAnsi="Arial"/>
          <w:b w:val="0"/>
          <w:i w:val="0"/>
          <w:color w:val="0B0B0D"/>
          <w:sz w:val="44"/>
        </w:rPr>
        <w:t>10. Repository Hygiene and Release Readiness</w:t>
      </w:r>
    </w:p>
    <w:p>
      <w:pPr>
        <w:pStyle w:val="Heading2"/>
        <w:spacing w:before="360" w:after="160"/>
        <w:pBdr>
          <w:bottom w:val="single" w:sz="8" w:space="4" w:color="C8A45D"/>
        </w:pBdr>
      </w:pPr>
      <w:r>
        <w:rPr>
          <w:rFonts w:ascii="Arial" w:hAnsi="Arial"/>
          <w:b w:val="0"/>
          <w:i w:val="0"/>
          <w:color w:val="17181C"/>
          <w:sz w:val="34"/>
        </w:rPr>
        <w:t>DS-DEV-024 — Tool-Neutral Public-Repository Requirements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Release Classification:</w:t>
      </w:r>
      <w:r>
        <w:rPr>
          <w:rFonts w:ascii="Arial" w:hAnsi="Arial"/>
          <w:b w:val="0"/>
          <w:i w:val="0"/>
          <w:sz w:val="21"/>
        </w:rPr>
        <w:t xml:space="preserve"> Committed / MVP | </w:t>
      </w:r>
      <w:r>
        <w:rPr>
          <w:rFonts w:ascii="Arial" w:hAnsi="Arial"/>
          <w:b/>
          <w:i w:val="0"/>
          <w:sz w:val="21"/>
        </w:rPr>
        <w:t>Governing Source:</w:t>
      </w:r>
      <w:r>
        <w:rPr>
          <w:rFonts w:ascii="Arial" w:hAnsi="Arial"/>
          <w:b w:val="0"/>
          <w:i w:val="0"/>
          <w:sz w:val="21"/>
        </w:rPr>
        <w:t xml:space="preserve"> </w:t>
      </w:r>
      <w:r>
        <w:rPr>
          <w:rFonts w:ascii="Consolas" w:hAnsi="Consolas"/>
          <w:b w:val="0"/>
          <w:i w:val="0"/>
          <w:sz w:val="20"/>
        </w:rPr>
        <w:t>AGENTS.md</w:t>
      </w:r>
      <w:r>
        <w:rPr>
          <w:rFonts w:ascii="Arial" w:hAnsi="Arial"/>
          <w:b w:val="0"/>
          <w:i w:val="0"/>
          <w:sz w:val="21"/>
        </w:rPr>
        <w:t xml:space="preserve"> Source-of-Truth priority-order note; </w:t>
      </w:r>
      <w:r>
        <w:rPr>
          <w:rFonts w:ascii="Consolas" w:hAnsi="Consolas"/>
          <w:b w:val="0"/>
          <w:i w:val="0"/>
          <w:sz w:val="20"/>
        </w:rPr>
        <w:t>scripts/verify-foundation.sh</w:t>
      </w:r>
      <w:r>
        <w:rPr>
          <w:rFonts w:ascii="Arial" w:hAnsi="Arial"/>
          <w:b w:val="0"/>
          <w:i w:val="0"/>
          <w:sz w:val="21"/>
        </w:rPr>
        <w:t>'s prohibited-phrase scan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Description:</w:t>
      </w:r>
      <w:r>
        <w:rPr>
          <w:rFonts w:ascii="Arial" w:hAnsi="Arial"/>
          <w:b w:val="0"/>
          <w:i w:val="0"/>
          <w:sz w:val="21"/>
        </w:rPr>
        <w:t xml:space="preserve"> Public repository content — source code, code comments, commit messages, and committed documentation — does not name any specific development-tool product or vendor, and does not imply the codebase or its correctness depends on a particular tool. Local, tool-specific, or machine-local development-tool configuration (tracked or untracked) is a convenience summary only; it never becomes authoritative project governance merely because a development tool reads it automatically, and it never overrides </w:t>
      </w:r>
      <w:r>
        <w:rPr>
          <w:rFonts w:ascii="Consolas" w:hAnsi="Consolas"/>
          <w:b w:val="0"/>
          <w:i w:val="0"/>
          <w:sz w:val="20"/>
        </w:rPr>
        <w:t>AGENTS.md</w:t>
      </w:r>
      <w:r>
        <w:rPr>
          <w:rFonts w:ascii="Arial" w:hAnsi="Arial"/>
          <w:b w:val="0"/>
          <w:i w:val="0"/>
          <w:sz w:val="21"/>
        </w:rPr>
        <w:t xml:space="preserve">'s fixed document-priority order. </w:t>
      </w:r>
      <w:r>
        <w:rPr>
          <w:rFonts w:ascii="Arial" w:hAnsi="Arial"/>
          <w:b/>
          <w:i w:val="0"/>
          <w:sz w:val="21"/>
        </w:rPr>
        <w:t>"The DarkSage Codex" and its `DS-NNN`/`ADR-NNN` terminology are legitimate project terminology, not a prohibited tool reference</w:t>
      </w:r>
      <w:r>
        <w:rPr>
          <w:rFonts w:ascii="Arial" w:hAnsi="Arial"/>
          <w:b w:val="0"/>
          <w:i w:val="0"/>
          <w:sz w:val="21"/>
        </w:rPr>
        <w:t xml:space="preserve"> — this document, and </w:t>
      </w:r>
      <w:r>
        <w:rPr>
          <w:rFonts w:ascii="Consolas" w:hAnsi="Consolas"/>
          <w:b w:val="0"/>
          <w:i w:val="0"/>
          <w:sz w:val="20"/>
        </w:rPr>
        <w:t>scripts/verify-foundation.sh</w:t>
      </w:r>
      <w:r>
        <w:rPr>
          <w:rFonts w:ascii="Arial" w:hAnsi="Arial"/>
          <w:b w:val="0"/>
          <w:i w:val="0"/>
          <w:sz w:val="21"/>
        </w:rPr>
        <w:t>'s prohibited-phrase scanner, treat that distinction as settled: the Codex is DarkSage's own governance system, unrelated to any specific development-tool product.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Acceptance Criteria:</w:t>
      </w:r>
    </w:p>
    <w:p>
      <w:pPr>
        <w:pStyle w:val="ListBullet"/>
        <w:spacing w:after="60"/>
      </w:pPr>
      <w:r>
        <w:rPr>
          <w:rFonts w:ascii="Consolas" w:hAnsi="Consolas"/>
          <w:b w:val="0"/>
          <w:i w:val="0"/>
          <w:sz w:val="20"/>
        </w:rPr>
        <w:t>scripts/verify-foundation.sh</w:t>
      </w:r>
      <w:r>
        <w:rPr>
          <w:rFonts w:ascii="Arial" w:hAnsi="Arial"/>
          <w:b w:val="0"/>
          <w:i w:val="0"/>
          <w:sz w:val="21"/>
        </w:rPr>
        <w:t>'s prohibited-phrase scan passes on every commit touching public repository content.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sz w:val="21"/>
        </w:rPr>
        <w:t>No commit message, code comment, or committed document names a specific development-tool product as an authority over project governance or as project branding.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sz w:val="21"/>
        </w:rPr>
        <w:t xml:space="preserve">References to "the DarkSage Codex," </w:t>
      </w:r>
      <w:r>
        <w:rPr>
          <w:rFonts w:ascii="Consolas" w:hAnsi="Consolas"/>
          <w:b w:val="0"/>
          <w:i w:val="0"/>
          <w:sz w:val="20"/>
        </w:rPr>
        <w:t>DS-NNN</w:t>
      </w:r>
      <w:r>
        <w:rPr>
          <w:rFonts w:ascii="Arial" w:hAnsi="Arial"/>
          <w:b w:val="0"/>
          <w:i w:val="0"/>
          <w:sz w:val="21"/>
        </w:rPr>
        <w:t xml:space="preserve">, or </w:t>
      </w:r>
      <w:r>
        <w:rPr>
          <w:rFonts w:ascii="Consolas" w:hAnsi="Consolas"/>
          <w:b w:val="0"/>
          <w:i w:val="0"/>
          <w:sz w:val="20"/>
        </w:rPr>
        <w:t>ADR-NNN</w:t>
      </w:r>
      <w:r>
        <w:rPr>
          <w:rFonts w:ascii="Arial" w:hAnsi="Arial"/>
          <w:b w:val="0"/>
          <w:i w:val="0"/>
          <w:sz w:val="21"/>
        </w:rPr>
        <w:t xml:space="preserve"> are never flagged or treated as violations of this requirement.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Testing:</w:t>
      </w:r>
      <w:r>
        <w:rPr>
          <w:rFonts w:ascii="Arial" w:hAnsi="Arial"/>
          <w:b w:val="0"/>
          <w:i w:val="0"/>
          <w:sz w:val="21"/>
        </w:rPr>
        <w:t xml:space="preserve"> </w:t>
      </w:r>
      <w:r>
        <w:rPr>
          <w:rFonts w:ascii="Consolas" w:hAnsi="Consolas"/>
          <w:b w:val="0"/>
          <w:i w:val="0"/>
          <w:sz w:val="20"/>
        </w:rPr>
        <w:t>scripts/verify-foundation.sh</w:t>
      </w:r>
      <w:r>
        <w:rPr>
          <w:rFonts w:ascii="Arial" w:hAnsi="Arial"/>
          <w:b w:val="0"/>
          <w:i w:val="0"/>
          <w:sz w:val="21"/>
        </w:rPr>
        <w:t xml:space="preserve"> prohibited-phrase scan (existing repository tooling, run on every authoring/repair pass in this Codex's history).</w:t>
      </w:r>
    </w:p>
    <w:p>
      <w:pPr>
        <w:pStyle w:val="Heading2"/>
        <w:spacing w:before="360" w:after="160"/>
        <w:pBdr>
          <w:bottom w:val="single" w:sz="8" w:space="4" w:color="C8A45D"/>
        </w:pBdr>
      </w:pPr>
      <w:r>
        <w:rPr>
          <w:rFonts w:ascii="Arial" w:hAnsi="Arial"/>
          <w:b w:val="0"/>
          <w:i w:val="0"/>
          <w:color w:val="17181C"/>
          <w:sz w:val="34"/>
        </w:rPr>
        <w:t>DS-DEV-025 — Local-Only Workflow/Tool File Handling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Release Classification:</w:t>
      </w:r>
      <w:r>
        <w:rPr>
          <w:rFonts w:ascii="Arial" w:hAnsi="Arial"/>
          <w:b w:val="0"/>
          <w:i w:val="0"/>
          <w:sz w:val="21"/>
        </w:rPr>
        <w:t xml:space="preserve"> Committed / MVP | </w:t>
      </w:r>
      <w:r>
        <w:rPr>
          <w:rFonts w:ascii="Arial" w:hAnsi="Arial"/>
          <w:b/>
          <w:i w:val="0"/>
          <w:sz w:val="21"/>
        </w:rPr>
        <w:t>Governing Source:</w:t>
      </w:r>
      <w:r>
        <w:rPr>
          <w:rFonts w:ascii="Arial" w:hAnsi="Arial"/>
          <w:b w:val="0"/>
          <w:i w:val="0"/>
          <w:sz w:val="21"/>
        </w:rPr>
        <w:t xml:space="preserve"> DS-010 (this document, normative); </w:t>
      </w:r>
      <w:r>
        <w:rPr>
          <w:rFonts w:ascii="Consolas" w:hAnsi="Consolas"/>
          <w:b w:val="0"/>
          <w:i w:val="0"/>
          <w:sz w:val="20"/>
        </w:rPr>
        <w:t>AGENTS.md</w:t>
      </w:r>
      <w:r>
        <w:rPr>
          <w:rFonts w:ascii="Arial" w:hAnsi="Arial"/>
          <w:b w:val="0"/>
          <w:i w:val="0"/>
          <w:sz w:val="21"/>
        </w:rPr>
        <w:t xml:space="preserve"> Source-of-Truth priority-order note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Description:</w:t>
      </w:r>
      <w:r>
        <w:rPr>
          <w:rFonts w:ascii="Arial" w:hAnsi="Arial"/>
          <w:b w:val="0"/>
          <w:i w:val="0"/>
          <w:sz w:val="21"/>
        </w:rPr>
        <w:t xml:space="preserve"> </w:t>
      </w:r>
      <w:r>
        <w:rPr>
          <w:rFonts w:ascii="Consolas" w:hAnsi="Consolas"/>
          <w:b w:val="0"/>
          <w:i w:val="0"/>
          <w:sz w:val="20"/>
        </w:rPr>
        <w:t>.ai-workflow/**</w:t>
      </w:r>
      <w:r>
        <w:rPr>
          <w:rFonts w:ascii="Arial" w:hAnsi="Arial"/>
          <w:b w:val="0"/>
          <w:i w:val="0"/>
          <w:sz w:val="21"/>
        </w:rPr>
        <w:t xml:space="preserve">, </w:t>
      </w:r>
      <w:r>
        <w:rPr>
          <w:rFonts w:ascii="Consolas" w:hAnsi="Consolas"/>
          <w:b w:val="0"/>
          <w:i w:val="0"/>
          <w:sz w:val="20"/>
        </w:rPr>
        <w:t>LOCAL_CODER_RULES.md</w:t>
      </w:r>
      <w:r>
        <w:rPr>
          <w:rFonts w:ascii="Arial" w:hAnsi="Arial"/>
          <w:b w:val="0"/>
          <w:i w:val="0"/>
          <w:sz w:val="21"/>
        </w:rPr>
        <w:t>, and the local IDE/tool-configuration directory are local-only coordination files: they are never committed, never staged (DS-DEV-006), and never authoritative project governance, per this document's own authority — a local file's existence or its own claims never elevate it to a governing source (</w:t>
      </w:r>
      <w:r>
        <w:rPr>
          <w:rFonts w:ascii="Consolas" w:hAnsi="Consolas"/>
          <w:b w:val="0"/>
          <w:i w:val="0"/>
          <w:sz w:val="20"/>
        </w:rPr>
        <w:t>AGENTS.md</w:t>
      </w:r>
      <w:r>
        <w:rPr>
          <w:rFonts w:ascii="Arial" w:hAnsi="Arial"/>
          <w:b w:val="0"/>
          <w:i w:val="0"/>
          <w:sz w:val="21"/>
        </w:rPr>
        <w:t xml:space="preserve">'s priority-order note). The local IDE settings file and its root-level local instructions file are git-ignored, per </w:t>
      </w:r>
      <w:r>
        <w:rPr>
          <w:rFonts w:ascii="Consolas" w:hAnsi="Consolas"/>
          <w:b w:val="0"/>
          <w:i w:val="0"/>
          <w:sz w:val="20"/>
        </w:rPr>
        <w:t>scripts/verify-foundation.sh</w:t>
      </w:r>
      <w:r>
        <w:rPr>
          <w:rFonts w:ascii="Arial" w:hAnsi="Arial"/>
          <w:b w:val="0"/>
          <w:i w:val="0"/>
          <w:sz w:val="21"/>
        </w:rPr>
        <w:t>'s existing checks.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Acceptance Criteria:</w:t>
      </w:r>
      <w:r>
        <w:rPr>
          <w:rFonts w:ascii="Arial" w:hAnsi="Arial"/>
          <w:b w:val="0"/>
          <w:i w:val="0"/>
          <w:sz w:val="21"/>
        </w:rPr>
        <w:t xml:space="preserve"> Matches </w:t>
      </w:r>
      <w:r>
        <w:rPr>
          <w:rFonts w:ascii="Consolas" w:hAnsi="Consolas"/>
          <w:b w:val="0"/>
          <w:i w:val="0"/>
          <w:sz w:val="20"/>
        </w:rPr>
        <w:t>scripts/verify-foundation.sh</w:t>
      </w:r>
      <w:r>
        <w:rPr>
          <w:rFonts w:ascii="Arial" w:hAnsi="Arial"/>
          <w:b w:val="0"/>
          <w:i w:val="0"/>
          <w:sz w:val="21"/>
        </w:rPr>
        <w:t>'s existing git-ignore checks exactly; no local-only workflow file is ever staged (DS-DEV-006) or cited as a Governing Source by any Committed/MVP requirement in this Codex.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Testing:</w:t>
      </w:r>
      <w:r>
        <w:rPr>
          <w:rFonts w:ascii="Arial" w:hAnsi="Arial"/>
          <w:b w:val="0"/>
          <w:i w:val="0"/>
          <w:sz w:val="21"/>
        </w:rPr>
        <w:t xml:space="preserve"> </w:t>
      </w:r>
      <w:r>
        <w:rPr>
          <w:rFonts w:ascii="Consolas" w:hAnsi="Consolas"/>
          <w:b w:val="0"/>
          <w:i w:val="0"/>
          <w:sz w:val="20"/>
        </w:rPr>
        <w:t>scripts/verify-foundation.sh</w:t>
      </w:r>
      <w:r>
        <w:rPr>
          <w:rFonts w:ascii="Arial" w:hAnsi="Arial"/>
          <w:b w:val="0"/>
          <w:i w:val="0"/>
          <w:sz w:val="21"/>
        </w:rPr>
        <w:t xml:space="preserve"> git-ignore checks (existing repository tooling).</w:t>
      </w:r>
    </w:p>
    <w:p>
      <w:pPr>
        <w:pStyle w:val="Heading2"/>
        <w:spacing w:before="360" w:after="160"/>
        <w:pBdr>
          <w:bottom w:val="single" w:sz="8" w:space="4" w:color="C8A45D"/>
        </w:pBdr>
      </w:pPr>
      <w:r>
        <w:rPr>
          <w:rFonts w:ascii="Arial" w:hAnsi="Arial"/>
          <w:b w:val="0"/>
          <w:i w:val="0"/>
          <w:color w:val="17181C"/>
          <w:sz w:val="34"/>
        </w:rPr>
        <w:t>DS-DEV-026 — Release-Readiness Expectations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Release Classification:</w:t>
      </w:r>
      <w:r>
        <w:rPr>
          <w:rFonts w:ascii="Arial" w:hAnsi="Arial"/>
          <w:b w:val="0"/>
          <w:i w:val="0"/>
          <w:sz w:val="21"/>
        </w:rPr>
        <w:t xml:space="preserve"> Committed / MVP | </w:t>
      </w:r>
      <w:r>
        <w:rPr>
          <w:rFonts w:ascii="Arial" w:hAnsi="Arial"/>
          <w:b/>
          <w:i w:val="0"/>
          <w:sz w:val="21"/>
        </w:rPr>
        <w:t>Governing Source:</w:t>
      </w:r>
      <w:r>
        <w:rPr>
          <w:rFonts w:ascii="Arial" w:hAnsi="Arial"/>
          <w:b w:val="0"/>
          <w:i w:val="0"/>
          <w:sz w:val="21"/>
        </w:rPr>
        <w:t xml:space="preserve"> DS-QA-017 (Committed, authoritative for release gates)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Description:</w:t>
      </w:r>
      <w:r>
        <w:rPr>
          <w:rFonts w:ascii="Arial" w:hAnsi="Arial"/>
          <w:b w:val="0"/>
          <w:i w:val="0"/>
          <w:sz w:val="21"/>
        </w:rPr>
        <w:t xml:space="preserve"> This requirement restates the process obligation DS-QA-017 already defines: a phase's </w:t>
      </w:r>
      <w:r>
        <w:rPr>
          <w:rFonts w:ascii="Consolas" w:hAnsi="Consolas"/>
          <w:b w:val="0"/>
          <w:i w:val="0"/>
          <w:sz w:val="20"/>
        </w:rPr>
        <w:t>ROADMAP.md</w:t>
      </w:r>
      <w:r>
        <w:rPr>
          <w:rFonts w:ascii="Arial" w:hAnsi="Arial"/>
          <w:b w:val="0"/>
          <w:i w:val="0"/>
          <w:sz w:val="21"/>
        </w:rPr>
        <w:t xml:space="preserve"> exit criteria and DS-009's applicable test categories must pass before that phase is recorded complete. DS-010 does not redefine the gate content; it states that release-readiness review is a required development-process step, not an optional formality.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Acceptance Criteria:</w:t>
      </w:r>
      <w:r>
        <w:rPr>
          <w:rFonts w:ascii="Arial" w:hAnsi="Arial"/>
          <w:b w:val="0"/>
          <w:i w:val="0"/>
          <w:sz w:val="21"/>
        </w:rPr>
        <w:t xml:space="preserve"> Matches DS-QA-017's acceptance criteria exactly.</w:t>
      </w:r>
    </w:p>
    <w:p>
      <w:pPr>
        <w:spacing w:after="120" w:line="288" w:lineRule="auto"/>
      </w:pPr>
      <w:r>
        <w:rPr>
          <w:rFonts w:ascii="Arial" w:hAnsi="Arial"/>
          <w:b/>
          <w:i w:val="0"/>
          <w:sz w:val="21"/>
        </w:rPr>
        <w:t>Testing:</w:t>
      </w:r>
      <w:r>
        <w:rPr>
          <w:rFonts w:ascii="Arial" w:hAnsi="Arial"/>
          <w:b w:val="0"/>
          <w:i w:val="0"/>
          <w:sz w:val="21"/>
        </w:rPr>
        <w:t xml:space="preserve"> Release-gate checklist execution (shared with DS-QA-017's own test).</w:t>
      </w:r>
    </w:p>
    <w:p>
      <w:pPr>
        <w:pStyle w:val="Heading1"/>
        <w:spacing w:before="480" w:after="240"/>
        <w:pBdr>
          <w:bottom w:val="single" w:sz="16" w:space="4" w:color="C8A45D"/>
        </w:pBdr>
      </w:pPr>
      <w:r>
        <w:rPr>
          <w:rFonts w:ascii="Arial" w:hAnsi="Arial"/>
          <w:b w:val="0"/>
          <w:i w:val="0"/>
          <w:color w:val="0B0B0D"/>
          <w:sz w:val="44"/>
        </w:rPr>
        <w:t>11. Non-Goals</w:t>
      </w:r>
    </w:p>
    <w:p>
      <w:pPr>
        <w:spacing w:after="120" w:line="288" w:lineRule="auto"/>
      </w:pPr>
      <w:r>
        <w:rPr>
          <w:rFonts w:ascii="Arial" w:hAnsi="Arial"/>
          <w:b w:val="0"/>
          <w:i w:val="0"/>
          <w:sz w:val="21"/>
        </w:rPr>
        <w:t xml:space="preserve">DS-010 does not: redefine any DS-002 through DS-009 requirement's substantive content (it governs practice around them); select a specific CI/CD platform, linter, or formatter (an implementation detail, though its outputs are referenced where they already exist, e.g., </w:t>
      </w:r>
      <w:r>
        <w:rPr>
          <w:rFonts w:ascii="Consolas" w:hAnsi="Consolas"/>
          <w:b w:val="0"/>
          <w:i w:val="0"/>
          <w:sz w:val="20"/>
        </w:rPr>
        <w:t>scripts/verify-foundation.sh</w:t>
      </w:r>
      <w:r>
        <w:rPr>
          <w:rFonts w:ascii="Arial" w:hAnsi="Arial"/>
          <w:b w:val="0"/>
          <w:i w:val="0"/>
          <w:sz w:val="21"/>
        </w:rPr>
        <w:t>); define the ADR governance system (DS-012's concern) or the roadmap's phase content (DS-011's concern); or introduce a new security control beyond what DS-008 already defines.</w:t>
      </w:r>
    </w:p>
    <w:p>
      <w:pPr>
        <w:pStyle w:val="Heading1"/>
        <w:spacing w:before="480" w:after="240"/>
        <w:pBdr>
          <w:bottom w:val="single" w:sz="16" w:space="4" w:color="C8A45D"/>
        </w:pBdr>
      </w:pPr>
      <w:r>
        <w:rPr>
          <w:rFonts w:ascii="Arial" w:hAnsi="Arial"/>
          <w:b w:val="0"/>
          <w:i w:val="0"/>
          <w:color w:val="0B0B0D"/>
          <w:sz w:val="44"/>
        </w:rPr>
        <w:t>12. Dependencies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sz w:val="21"/>
        </w:rPr>
        <w:t>DS-001</w:t>
      </w:r>
      <w:r>
        <w:rPr>
          <w:rFonts w:ascii="Arial" w:hAnsi="Arial"/>
          <w:b w:val="0"/>
          <w:i w:val="0"/>
          <w:sz w:val="21"/>
        </w:rPr>
        <w:t xml:space="preserve">, </w:t>
      </w:r>
      <w:r>
        <w:rPr>
          <w:rFonts w:ascii="Arial" w:hAnsi="Arial"/>
          <w:b w:val="0"/>
          <w:i w:val="0"/>
          <w:sz w:val="21"/>
        </w:rPr>
        <w:t>DS-002</w:t>
      </w:r>
      <w:r>
        <w:rPr>
          <w:rFonts w:ascii="Arial" w:hAnsi="Arial"/>
          <w:b w:val="0"/>
          <w:i w:val="0"/>
          <w:sz w:val="21"/>
        </w:rPr>
        <w:t xml:space="preserve">, </w:t>
      </w:r>
      <w:r>
        <w:rPr>
          <w:rFonts w:ascii="Arial" w:hAnsi="Arial"/>
          <w:b w:val="0"/>
          <w:i w:val="0"/>
          <w:sz w:val="21"/>
        </w:rPr>
        <w:t>DS-004</w:t>
      </w:r>
      <w:r>
        <w:rPr>
          <w:rFonts w:ascii="Arial" w:hAnsi="Arial"/>
          <w:b w:val="0"/>
          <w:i w:val="0"/>
          <w:sz w:val="21"/>
        </w:rPr>
        <w:t xml:space="preserve">, </w:t>
      </w:r>
      <w:r>
        <w:rPr>
          <w:rFonts w:ascii="Arial" w:hAnsi="Arial"/>
          <w:b w:val="0"/>
          <w:i w:val="0"/>
          <w:sz w:val="21"/>
        </w:rPr>
        <w:t>DS-006</w:t>
      </w:r>
      <w:r>
        <w:rPr>
          <w:rFonts w:ascii="Arial" w:hAnsi="Arial"/>
          <w:b w:val="0"/>
          <w:i w:val="0"/>
          <w:sz w:val="21"/>
        </w:rPr>
        <w:t xml:space="preserve">, </w:t>
      </w:r>
      <w:r>
        <w:rPr>
          <w:rFonts w:ascii="Arial" w:hAnsi="Arial"/>
          <w:b w:val="0"/>
          <w:i w:val="0"/>
          <w:sz w:val="21"/>
        </w:rPr>
        <w:t>DS-008</w:t>
      </w:r>
      <w:r>
        <w:rPr>
          <w:rFonts w:ascii="Arial" w:hAnsi="Arial"/>
          <w:b w:val="0"/>
          <w:i w:val="0"/>
          <w:sz w:val="21"/>
        </w:rPr>
        <w:t xml:space="preserve">, </w:t>
      </w:r>
      <w:r>
        <w:rPr>
          <w:rFonts w:ascii="Arial" w:hAnsi="Arial"/>
          <w:b w:val="0"/>
          <w:i w:val="0"/>
          <w:sz w:val="21"/>
        </w:rPr>
        <w:t>DS-009</w:t>
      </w:r>
    </w:p>
    <w:p>
      <w:pPr>
        <w:pStyle w:val="ListBullet"/>
        <w:spacing w:after="60"/>
      </w:pPr>
      <w:r>
        <w:rPr>
          <w:rFonts w:ascii="Consolas" w:hAnsi="Consolas"/>
          <w:b w:val="0"/>
          <w:i w:val="0"/>
          <w:sz w:val="20"/>
        </w:rPr>
        <w:t>AGENTS.md</w:t>
      </w:r>
      <w:r>
        <w:rPr>
          <w:rFonts w:ascii="Arial" w:hAnsi="Arial"/>
          <w:b w:val="0"/>
          <w:i w:val="0"/>
          <w:sz w:val="21"/>
        </w:rPr>
        <w:t xml:space="preserve">, </w:t>
      </w:r>
      <w:r>
        <w:rPr>
          <w:rFonts w:ascii="Consolas" w:hAnsi="Consolas"/>
          <w:b w:val="0"/>
          <w:i w:val="0"/>
          <w:sz w:val="20"/>
        </w:rPr>
        <w:t>SECURITY_RULES.md</w:t>
      </w:r>
      <w:r>
        <w:rPr>
          <w:rFonts w:ascii="Arial" w:hAnsi="Arial"/>
          <w:b w:val="0"/>
          <w:i w:val="0"/>
          <w:sz w:val="21"/>
        </w:rPr>
        <w:t xml:space="preserve">, </w:t>
      </w:r>
      <w:r>
        <w:rPr>
          <w:rFonts w:ascii="Consolas" w:hAnsi="Consolas"/>
          <w:b w:val="0"/>
          <w:i w:val="0"/>
          <w:sz w:val="20"/>
        </w:rPr>
        <w:t>PROJECT_SPEC.md</w:t>
      </w:r>
      <w:r>
        <w:rPr>
          <w:rFonts w:ascii="Arial" w:hAnsi="Arial"/>
          <w:b w:val="0"/>
          <w:i w:val="0"/>
          <w:sz w:val="21"/>
        </w:rPr>
        <w:t xml:space="preserve">, </w:t>
      </w:r>
      <w:r>
        <w:rPr>
          <w:rFonts w:ascii="Consolas" w:hAnsi="Consolas"/>
          <w:b w:val="0"/>
          <w:i w:val="0"/>
          <w:sz w:val="20"/>
        </w:rPr>
        <w:t>ROADMAP.md</w:t>
      </w:r>
    </w:p>
    <w:p>
      <w:pPr>
        <w:pStyle w:val="ListBullet"/>
        <w:spacing w:after="60"/>
      </w:pPr>
      <w:r>
        <w:rPr>
          <w:rFonts w:ascii="Consolas" w:hAnsi="Consolas"/>
          <w:b w:val="0"/>
          <w:i w:val="0"/>
          <w:sz w:val="20"/>
        </w:rPr>
        <w:t>docs/standards/NAMING_AND_ID_STANDARD.md</w:t>
      </w:r>
      <w:r>
        <w:rPr>
          <w:rFonts w:ascii="Arial" w:hAnsi="Arial"/>
          <w:b w:val="0"/>
          <w:i w:val="0"/>
          <w:sz w:val="21"/>
        </w:rPr>
        <w:t xml:space="preserve">, </w:t>
      </w:r>
      <w:r>
        <w:rPr>
          <w:rFonts w:ascii="Consolas" w:hAnsi="Consolas"/>
          <w:b w:val="0"/>
          <w:i w:val="0"/>
          <w:sz w:val="20"/>
        </w:rPr>
        <w:t>DOCUMENTATION_STANDARD.md</w:t>
      </w:r>
      <w:r>
        <w:rPr>
          <w:rFonts w:ascii="Arial" w:hAnsi="Arial"/>
          <w:b w:val="0"/>
          <w:i w:val="0"/>
          <w:sz w:val="21"/>
        </w:rPr>
        <w:t xml:space="preserve">, </w:t>
      </w:r>
      <w:r>
        <w:rPr>
          <w:rFonts w:ascii="Consolas" w:hAnsi="Consolas"/>
          <w:b w:val="0"/>
          <w:i w:val="0"/>
          <w:sz w:val="20"/>
        </w:rPr>
        <w:t>STYLE_GUIDE.md</w:t>
      </w:r>
      <w:r>
        <w:rPr>
          <w:rFonts w:ascii="Arial" w:hAnsi="Arial"/>
          <w:b w:val="0"/>
          <w:i w:val="0"/>
          <w:sz w:val="21"/>
        </w:rPr>
        <w:t xml:space="preserve">, </w:t>
      </w:r>
      <w:r>
        <w:rPr>
          <w:rFonts w:ascii="Consolas" w:hAnsi="Consolas"/>
          <w:b w:val="0"/>
          <w:i w:val="0"/>
          <w:sz w:val="20"/>
        </w:rPr>
        <w:t>WRITING_GUIDE.md</w:t>
      </w:r>
      <w:r>
        <w:rPr>
          <w:rFonts w:ascii="Arial" w:hAnsi="Arial"/>
          <w:b w:val="0"/>
          <w:i w:val="0"/>
          <w:sz w:val="21"/>
        </w:rPr>
        <w:t xml:space="preserve">, </w:t>
      </w:r>
      <w:r>
        <w:rPr>
          <w:rFonts w:ascii="Consolas" w:hAnsi="Consolas"/>
          <w:b w:val="0"/>
          <w:i w:val="0"/>
          <w:sz w:val="20"/>
        </w:rPr>
        <w:t>BRAND_GUIDE.md</w:t>
      </w:r>
    </w:p>
    <w:p>
      <w:pPr>
        <w:pStyle w:val="ListBullet"/>
        <w:spacing w:after="60"/>
      </w:pPr>
      <w:r>
        <w:rPr>
          <w:rFonts w:ascii="Consolas" w:hAnsi="Consolas"/>
          <w:b w:val="0"/>
          <w:i w:val="0"/>
          <w:sz w:val="20"/>
        </w:rPr>
        <w:t>.ai-workflow/AGENT_PROTOCOL.md</w:t>
      </w:r>
      <w:r>
        <w:rPr>
          <w:rFonts w:ascii="Arial" w:hAnsi="Arial"/>
          <w:b w:val="0"/>
          <w:i w:val="0"/>
          <w:sz w:val="21"/>
        </w:rPr>
        <w:t xml:space="preserve">, </w:t>
      </w:r>
      <w:r>
        <w:rPr>
          <w:rFonts w:ascii="Consolas" w:hAnsi="Consolas"/>
          <w:b w:val="0"/>
          <w:i w:val="0"/>
          <w:sz w:val="20"/>
        </w:rPr>
        <w:t>KEEPER_AUTHORITY.md</w:t>
      </w:r>
    </w:p>
    <w:p>
      <w:pPr>
        <w:pStyle w:val="ListBullet"/>
        <w:spacing w:after="60"/>
      </w:pPr>
      <w:r>
        <w:rPr>
          <w:rFonts w:ascii="Consolas" w:hAnsi="Consolas"/>
          <w:b w:val="0"/>
          <w:i w:val="0"/>
          <w:sz w:val="20"/>
        </w:rPr>
        <w:t>scripts/verify-foundation.sh</w:t>
      </w:r>
    </w:p>
    <w:p>
      <w:pPr>
        <w:pStyle w:val="Heading1"/>
        <w:spacing w:before="480" w:after="240"/>
        <w:pBdr>
          <w:bottom w:val="single" w:sz="16" w:space="4" w:color="C8A45D"/>
        </w:pBdr>
      </w:pPr>
      <w:r>
        <w:rPr>
          <w:rFonts w:ascii="Arial" w:hAnsi="Arial"/>
          <w:b w:val="0"/>
          <w:i w:val="0"/>
          <w:color w:val="0B0B0D"/>
          <w:sz w:val="44"/>
        </w:rPr>
        <w:t>13. Risks and Constraints</w:t>
      </w:r>
    </w:p>
    <w:p>
      <w:pPr>
        <w:pStyle w:val="ListBullet"/>
        <w:spacing w:after="60"/>
      </w:pPr>
      <w:r>
        <w:rPr>
          <w:rFonts w:ascii="Arial" w:hAnsi="Arial"/>
          <w:b/>
          <w:i w:val="0"/>
          <w:sz w:val="21"/>
        </w:rPr>
        <w:t>Consolidation, not duplication:</w:t>
      </w:r>
      <w:r>
        <w:rPr>
          <w:rFonts w:ascii="Arial" w:hAnsi="Arial"/>
          <w:b w:val="0"/>
          <w:i w:val="0"/>
          <w:sz w:val="21"/>
        </w:rPr>
        <w:t xml:space="preserve"> most </w:t>
      </w:r>
      <w:r>
        <w:rPr>
          <w:rFonts w:ascii="Consolas" w:hAnsi="Consolas"/>
          <w:b w:val="0"/>
          <w:i w:val="0"/>
          <w:sz w:val="20"/>
        </w:rPr>
        <w:t>DS-DEV-NNN</w:t>
      </w:r>
      <w:r>
        <w:rPr>
          <w:rFonts w:ascii="Arial" w:hAnsi="Arial"/>
          <w:b w:val="0"/>
          <w:i w:val="0"/>
          <w:sz w:val="21"/>
        </w:rPr>
        <w:t xml:space="preserve"> requirements restate an already-Committed upstream obligation (from </w:t>
      </w:r>
      <w:r>
        <w:rPr>
          <w:rFonts w:ascii="Consolas" w:hAnsi="Consolas"/>
          <w:b w:val="0"/>
          <w:i w:val="0"/>
          <w:sz w:val="20"/>
        </w:rPr>
        <w:t>AGENTS.md</w:t>
      </w:r>
      <w:r>
        <w:rPr>
          <w:rFonts w:ascii="Arial" w:hAnsi="Arial"/>
          <w:b w:val="0"/>
          <w:i w:val="0"/>
          <w:sz w:val="21"/>
        </w:rPr>
        <w:t xml:space="preserve">, </w:t>
      </w:r>
      <w:r>
        <w:rPr>
          <w:rFonts w:ascii="Consolas" w:hAnsi="Consolas"/>
          <w:b w:val="0"/>
          <w:i w:val="0"/>
          <w:sz w:val="20"/>
        </w:rPr>
        <w:t>SECURITY_RULES.md</w:t>
      </w:r>
      <w:r>
        <w:rPr>
          <w:rFonts w:ascii="Arial" w:hAnsi="Arial"/>
          <w:b w:val="0"/>
          <w:i w:val="0"/>
          <w:sz w:val="21"/>
        </w:rPr>
        <w:t>, or DS-006/008/009) as a development-process rule rather than inventing new substantive content, consistent with the instruction not to duplicate every technical requirement from earlier volumes.</w:t>
      </w:r>
    </w:p>
    <w:p>
      <w:pPr>
        <w:pStyle w:val="ListBullet"/>
        <w:spacing w:after="60"/>
      </w:pPr>
      <w:r>
        <w:rPr>
          <w:rFonts w:ascii="Arial" w:hAnsi="Arial"/>
          <w:b/>
          <w:i w:val="0"/>
          <w:sz w:val="21"/>
        </w:rPr>
        <w:t>Public authority, not local-file authority (repaired in the DS-010-H2 pass):</w:t>
      </w:r>
      <w:r>
        <w:rPr>
          <w:rFonts w:ascii="Arial" w:hAnsi="Arial"/>
          <w:b w:val="0"/>
          <w:i w:val="0"/>
          <w:sz w:val="21"/>
        </w:rPr>
        <w:t xml:space="preserve"> DS-DEV-006, DS-DEV-008, DS-DEV-009, and DS-DEV-010 previously cited </w:t>
      </w:r>
      <w:r>
        <w:rPr>
          <w:rFonts w:ascii="Consolas" w:hAnsi="Consolas"/>
          <w:b w:val="0"/>
          <w:i w:val="0"/>
          <w:sz w:val="20"/>
        </w:rPr>
        <w:t>.ai-workflow/**</w:t>
      </w:r>
      <w:r>
        <w:rPr>
          <w:rFonts w:ascii="Arial" w:hAnsi="Arial"/>
          <w:b w:val="0"/>
          <w:i w:val="0"/>
          <w:sz w:val="21"/>
        </w:rPr>
        <w:t xml:space="preserve"> files as their Governing Source, contradicting DS-DEV-025's own rule that local workflow files are never authoritative. Each now cites DS-010 itself (or another public Codex/root source) as its Governing Source; a local session-coordination file may still </w:t>
      </w:r>
      <w:r>
        <w:rPr>
          <w:rFonts w:ascii="Arial" w:hAnsi="Arial"/>
          <w:b w:val="0"/>
          <w:i/>
          <w:sz w:val="21"/>
        </w:rPr>
        <w:t>implement</w:t>
      </w:r>
      <w:r>
        <w:rPr>
          <w:rFonts w:ascii="Arial" w:hAnsi="Arial"/>
          <w:b w:val="0"/>
          <w:i w:val="0"/>
          <w:sz w:val="21"/>
        </w:rPr>
        <w:t xml:space="preserve"> a rule locally, but it is never the rule's </w:t>
      </w:r>
      <w:r>
        <w:rPr>
          <w:rFonts w:ascii="Arial" w:hAnsi="Arial"/>
          <w:b w:val="0"/>
          <w:i/>
          <w:sz w:val="21"/>
        </w:rPr>
        <w:t>source</w:t>
      </w:r>
      <w:r>
        <w:rPr>
          <w:rFonts w:ascii="Arial" w:hAnsi="Arial"/>
          <w:b w:val="0"/>
          <w:i w:val="0"/>
          <w:sz w:val="21"/>
        </w:rPr>
        <w:t>. This closes the self-contradiction without weakening any of the underlying practice (scoped staging, minimum-practical-pass discipline, blocker handling, non-blocking-suggestion capture all remain unchanged in substance).</w:t>
      </w:r>
    </w:p>
    <w:p>
      <w:pPr>
        <w:pStyle w:val="ListBullet"/>
        <w:spacing w:after="60"/>
      </w:pPr>
      <w:r>
        <w:rPr>
          <w:rFonts w:ascii="Arial" w:hAnsi="Arial"/>
          <w:b/>
          <w:i w:val="0"/>
          <w:sz w:val="21"/>
        </w:rPr>
        <w:t>Classification discipline:</w:t>
      </w:r>
      <w:r>
        <w:rPr>
          <w:rFonts w:ascii="Arial" w:hAnsi="Arial"/>
          <w:b w:val="0"/>
          <w:i w:val="0"/>
          <w:sz w:val="21"/>
        </w:rPr>
        <w:t xml:space="preserve"> every requirement here is Committed/MVP because development process applies from the first line of code, regardless of which product phase a given feature belongs to; no requirement promotes a Planned product capability (DS-011 governs phase classification) to Committed by virtue of being a development rule.</w:t>
      </w:r>
    </w:p>
    <w:p>
      <w:pPr>
        <w:pStyle w:val="Heading1"/>
        <w:spacing w:before="480" w:after="240"/>
        <w:pBdr>
          <w:bottom w:val="single" w:sz="16" w:space="4" w:color="C8A45D"/>
        </w:pBdr>
      </w:pPr>
      <w:r>
        <w:rPr>
          <w:rFonts w:ascii="Arial" w:hAnsi="Arial"/>
          <w:b w:val="0"/>
          <w:i w:val="0"/>
          <w:color w:val="0B0B0D"/>
          <w:sz w:val="44"/>
        </w:rPr>
        <w:t>14. Verification Approach</w:t>
      </w:r>
    </w:p>
    <w:p>
      <w:pPr>
        <w:spacing w:after="120" w:line="288" w:lineRule="auto"/>
      </w:pPr>
      <w:r>
        <w:rPr>
          <w:rFonts w:ascii="Arial" w:hAnsi="Arial"/>
          <w:b w:val="0"/>
          <w:i w:val="0"/>
          <w:sz w:val="21"/>
        </w:rPr>
        <w:t xml:space="preserve">Each </w:t>
      </w:r>
      <w:r>
        <w:rPr>
          <w:rFonts w:ascii="Consolas" w:hAnsi="Consolas"/>
          <w:b w:val="0"/>
          <w:i w:val="0"/>
          <w:sz w:val="20"/>
        </w:rPr>
        <w:t>DS-DEV-NNN</w:t>
      </w:r>
      <w:r>
        <w:rPr>
          <w:rFonts w:ascii="Arial" w:hAnsi="Arial"/>
          <w:b w:val="0"/>
          <w:i w:val="0"/>
          <w:sz w:val="21"/>
        </w:rPr>
        <w:t xml:space="preserve"> requirement states its own Testing. Document-level verification (unique-ID check, cross-reference consistency against DS-001/DS-002/DS-004/DS-006/DS-008/DS-009, no Committed requirement depending on a Planned-only capability) recorded in </w:t>
      </w:r>
      <w:r>
        <w:rPr>
          <w:rFonts w:ascii="Consolas" w:hAnsi="Consolas"/>
          <w:b w:val="0"/>
          <w:i w:val="0"/>
          <w:sz w:val="20"/>
        </w:rPr>
        <w:t>.ai-workflow/HANDOFF.md</w:t>
      </w:r>
      <w:r>
        <w:rPr>
          <w:rFonts w:ascii="Arial" w:hAnsi="Arial"/>
          <w:b w:val="0"/>
          <w:i w:val="0"/>
          <w:sz w:val="21"/>
        </w:rPr>
        <w:t>.</w:t>
      </w:r>
    </w:p>
    <w:p>
      <w:pPr>
        <w:pStyle w:val="Heading1"/>
        <w:spacing w:before="480" w:after="240"/>
        <w:pBdr>
          <w:bottom w:val="single" w:sz="16" w:space="4" w:color="C8A45D"/>
        </w:pBdr>
      </w:pPr>
      <w:r>
        <w:rPr>
          <w:rFonts w:ascii="Arial" w:hAnsi="Arial"/>
          <w:b w:val="0"/>
          <w:i w:val="0"/>
          <w:color w:val="0B0B0D"/>
          <w:sz w:val="44"/>
        </w:rPr>
        <w:t>15. References</w:t>
      </w:r>
    </w:p>
    <w:p>
      <w:pPr>
        <w:pStyle w:val="ListBullet"/>
        <w:spacing w:after="60"/>
      </w:pPr>
      <w:r>
        <w:rPr>
          <w:rFonts w:ascii="Consolas" w:hAnsi="Consolas"/>
          <w:b w:val="0"/>
          <w:i w:val="0"/>
          <w:sz w:val="20"/>
        </w:rPr>
        <w:t>AGENTS.md</w:t>
      </w:r>
      <w:r>
        <w:rPr>
          <w:rFonts w:ascii="Arial" w:hAnsi="Arial"/>
          <w:b w:val="0"/>
          <w:i w:val="0"/>
          <w:sz w:val="21"/>
        </w:rPr>
        <w:t xml:space="preserve">, </w:t>
      </w:r>
      <w:r>
        <w:rPr>
          <w:rFonts w:ascii="Consolas" w:hAnsi="Consolas"/>
          <w:b w:val="0"/>
          <w:i w:val="0"/>
          <w:sz w:val="20"/>
        </w:rPr>
        <w:t>SECURITY_RULES.md</w:t>
      </w:r>
      <w:r>
        <w:rPr>
          <w:rFonts w:ascii="Arial" w:hAnsi="Arial"/>
          <w:b w:val="0"/>
          <w:i w:val="0"/>
          <w:sz w:val="21"/>
        </w:rPr>
        <w:t xml:space="preserve">, </w:t>
      </w:r>
      <w:r>
        <w:rPr>
          <w:rFonts w:ascii="Consolas" w:hAnsi="Consolas"/>
          <w:b w:val="0"/>
          <w:i w:val="0"/>
          <w:sz w:val="20"/>
        </w:rPr>
        <w:t>PROJECT_SPEC.md</w:t>
      </w:r>
      <w:r>
        <w:rPr>
          <w:rFonts w:ascii="Arial" w:hAnsi="Arial"/>
          <w:b w:val="0"/>
          <w:i w:val="0"/>
          <w:sz w:val="21"/>
        </w:rPr>
        <w:t xml:space="preserve">, </w:t>
      </w:r>
      <w:r>
        <w:rPr>
          <w:rFonts w:ascii="Consolas" w:hAnsi="Consolas"/>
          <w:b w:val="0"/>
          <w:i w:val="0"/>
          <w:sz w:val="20"/>
        </w:rPr>
        <w:t>ROADMAP.md</w:t>
      </w:r>
    </w:p>
    <w:p>
      <w:pPr>
        <w:pStyle w:val="ListBullet"/>
        <w:spacing w:after="60"/>
      </w:pPr>
      <w:r>
        <w:rPr>
          <w:rFonts w:ascii="Consolas" w:hAnsi="Consolas"/>
          <w:b w:val="0"/>
          <w:i w:val="0"/>
          <w:sz w:val="20"/>
        </w:rPr>
        <w:t>docs/standards/*</w:t>
      </w:r>
    </w:p>
    <w:p>
      <w:pPr>
        <w:pStyle w:val="ListBullet"/>
        <w:spacing w:after="60"/>
      </w:pPr>
      <w:r>
        <w:rPr>
          <w:rFonts w:ascii="Consolas" w:hAnsi="Consolas"/>
          <w:b w:val="0"/>
          <w:i w:val="0"/>
          <w:sz w:val="20"/>
        </w:rPr>
        <w:t>docs/codex/Volume-08-Security/DS-008-Security-Architecture.md</w:t>
      </w:r>
      <w:r>
        <w:rPr>
          <w:rFonts w:ascii="Arial" w:hAnsi="Arial"/>
          <w:b w:val="0"/>
          <w:i w:val="0"/>
          <w:sz w:val="21"/>
        </w:rPr>
        <w:t xml:space="preserve">, </w:t>
      </w:r>
      <w:r>
        <w:rPr>
          <w:rFonts w:ascii="Consolas" w:hAnsi="Consolas"/>
          <w:b w:val="0"/>
          <w:i w:val="0"/>
          <w:sz w:val="20"/>
        </w:rPr>
        <w:t>Volume-09-Testing/DS-009-Testing-and-QA.md</w:t>
      </w:r>
    </w:p>
    <w:p>
      <w:pPr>
        <w:pStyle w:val="ListBullet"/>
        <w:spacing w:after="60"/>
      </w:pPr>
      <w:r>
        <w:rPr>
          <w:rFonts w:ascii="Consolas" w:hAnsi="Consolas"/>
          <w:b w:val="0"/>
          <w:i w:val="0"/>
          <w:sz w:val="20"/>
        </w:rPr>
        <w:t>.ai-workflow/AGENT_PROTOCOL.md</w:t>
      </w:r>
      <w:r>
        <w:rPr>
          <w:rFonts w:ascii="Arial" w:hAnsi="Arial"/>
          <w:b w:val="0"/>
          <w:i w:val="0"/>
          <w:sz w:val="21"/>
        </w:rPr>
        <w:t xml:space="preserve">, </w:t>
      </w:r>
      <w:r>
        <w:rPr>
          <w:rFonts w:ascii="Consolas" w:hAnsi="Consolas"/>
          <w:b w:val="0"/>
          <w:i w:val="0"/>
          <w:sz w:val="20"/>
        </w:rPr>
        <w:t>KEEPER_AUTHORITY.md</w:t>
      </w:r>
    </w:p>
    <w:p>
      <w:pPr>
        <w:pStyle w:val="ListBullet"/>
        <w:spacing w:after="60"/>
      </w:pPr>
      <w:r>
        <w:rPr>
          <w:rFonts w:ascii="Consolas" w:hAnsi="Consolas"/>
          <w:b w:val="0"/>
          <w:i w:val="0"/>
          <w:sz w:val="20"/>
        </w:rPr>
        <w:t>scripts/verify-foundation.sh</w:t>
      </w:r>
    </w:p>
    <w:p>
      <w:pPr>
        <w:pStyle w:val="Heading1"/>
        <w:spacing w:before="480" w:after="240"/>
        <w:pBdr>
          <w:bottom w:val="single" w:sz="16" w:space="4" w:color="C8A45D"/>
        </w:pBdr>
      </w:pPr>
      <w:r>
        <w:rPr>
          <w:rFonts w:ascii="Arial" w:hAnsi="Arial"/>
          <w:b w:val="0"/>
          <w:i w:val="0"/>
          <w:color w:val="0B0B0D"/>
          <w:sz w:val="44"/>
        </w:rPr>
        <w:t>Appendix A — Open Questions</w:t>
      </w:r>
    </w:p>
    <w:p>
      <w:pPr>
        <w:pStyle w:val="ListNumber"/>
        <w:spacing w:after="60"/>
      </w:pPr>
      <w:r>
        <w:rPr>
          <w:rFonts w:ascii="Arial" w:hAnsi="Arial"/>
          <w:b/>
          <w:i w:val="0"/>
          <w:sz w:val="21"/>
        </w:rPr>
        <w:t>CI/CD tooling/platform selection</w:t>
      </w:r>
      <w:r>
        <w:rPr>
          <w:rFonts w:ascii="Arial" w:hAnsi="Arial"/>
          <w:b w:val="0"/>
          <w:i w:val="0"/>
          <w:sz w:val="21"/>
        </w:rPr>
        <w:t xml:space="preserve"> — explicitly out of scope for this document (§11); a future DS-010 revision may adopt one once chosen.</w:t>
      </w:r>
    </w:p>
    <w:p>
      <w:pPr>
        <w:pStyle w:val="ListNumber"/>
        <w:spacing w:after="60"/>
      </w:pPr>
      <w:r>
        <w:rPr>
          <w:rFonts w:ascii="Arial" w:hAnsi="Arial"/>
          <w:b/>
          <w:i w:val="0"/>
          <w:sz w:val="21"/>
        </w:rPr>
        <w:t>Linter/formatter selection</w:t>
      </w:r>
      <w:r>
        <w:rPr>
          <w:rFonts w:ascii="Arial" w:hAnsi="Arial"/>
          <w:b w:val="0"/>
          <w:i w:val="0"/>
          <w:sz w:val="21"/>
        </w:rPr>
        <w:t xml:space="preserve"> — not fixed here; DS-DEV-001's clarity/maintainability principles apply regardless of tooling choice.</w:t>
      </w:r>
    </w:p>
    <w:p>
      <w:pPr>
        <w:pStyle w:val="ListNumber"/>
        <w:spacing w:after="60"/>
      </w:pPr>
      <w:r>
        <w:rPr>
          <w:rFonts w:ascii="Arial" w:hAnsi="Arial"/>
          <w:b/>
          <w:i w:val="0"/>
          <w:sz w:val="21"/>
        </w:rPr>
        <w:t>Governance-confirmation carryover</w:t>
      </w:r>
      <w:r>
        <w:rPr>
          <w:rFonts w:ascii="Arial" w:hAnsi="Arial"/>
          <w:b w:val="0"/>
          <w:i w:val="0"/>
          <w:sz w:val="21"/>
        </w:rPr>
        <w:t xml:space="preserve"> — the standing </w:t>
      </w:r>
      <w:r>
        <w:rPr>
          <w:rFonts w:ascii="Consolas" w:hAnsi="Consolas"/>
          <w:b w:val="0"/>
          <w:i w:val="0"/>
          <w:sz w:val="20"/>
        </w:rPr>
        <w:t>BLOCKERS.md</w:t>
      </w:r>
      <w:r>
        <w:rPr>
          <w:rFonts w:ascii="Arial" w:hAnsi="Arial"/>
          <w:b w:val="0"/>
          <w:i w:val="0"/>
          <w:sz w:val="21"/>
        </w:rPr>
        <w:t xml:space="preserve"> items (</w:t>
      </w:r>
      <w:r>
        <w:rPr>
          <w:rFonts w:ascii="Consolas" w:hAnsi="Consolas"/>
          <w:b w:val="0"/>
          <w:i w:val="0"/>
          <w:sz w:val="20"/>
        </w:rPr>
        <w:t>ROADMAP.md</w:t>
      </w:r>
      <w:r>
        <w:rPr>
          <w:rFonts w:ascii="Arial" w:hAnsi="Arial"/>
          <w:b w:val="0"/>
          <w:i w:val="0"/>
          <w:sz w:val="21"/>
        </w:rPr>
        <w:t xml:space="preserve"> phase boundaries as Codex release-scope authority; phase-mapping precision) apply identically to this document's Release Classification scheme and are not re-litigated here.</w:t>
      </w:r>
    </w:p>
    <w:p>
      <w:pPr>
        <w:pStyle w:val="Heading1"/>
        <w:spacing w:before="480" w:after="240"/>
        <w:pBdr>
          <w:bottom w:val="single" w:sz="16" w:space="4" w:color="C8A45D"/>
        </w:pBdr>
      </w:pPr>
      <w:r>
        <w:rPr>
          <w:rFonts w:ascii="Arial" w:hAnsi="Arial"/>
          <w:b w:val="0"/>
          <w:i w:val="0"/>
          <w:color w:val="0B0B0D"/>
          <w:sz w:val="44"/>
        </w:rPr>
        <w:t>16. Foundation Completion Delivery Standard</w:t>
      </w:r>
    </w:p>
    <w:p>
      <w:pPr>
        <w:spacing w:after="120" w:line="288" w:lineRule="auto"/>
      </w:pPr>
      <w:r>
        <w:rPr>
          <w:rFonts w:ascii="Arial" w:hAnsi="Arial"/>
          <w:b w:val="0"/>
          <w:i w:val="0"/>
          <w:sz w:val="21"/>
        </w:rPr>
        <w:t>Governance shall protect product value without creating unnecessary ceremony. For a bounded change, the normal path is: author or repair; self-verify; one independent Critical/High blocker audit; one repair pass if needed; final verification; approval; commit. Additional cycles require a real blocker, ambiguity, or material risk.</w:t>
      </w:r>
    </w:p>
    <w:p>
      <w:pPr>
        <w:spacing w:after="120" w:line="288" w:lineRule="auto"/>
      </w:pPr>
      <w:r>
        <w:rPr>
          <w:rFonts w:ascii="Arial" w:hAnsi="Arial"/>
          <w:b w:val="0"/>
          <w:i w:val="0"/>
          <w:sz w:val="21"/>
        </w:rPr>
        <w:t>New product domains must trace from DS-001 through requirements, architecture, data, API, UX, security, testing, and roadmap before being represented as implementation-ready. Release artifacts must be regenerated from approved Markdown and accompanied by a manifest recording source commit/version, generated files, checksums, validation results, and known limitations.</w:t>
      </w:r>
    </w:p>
    <w:sectPr w:rsidR="00FC693F" w:rsidRPr="0006063C" w:rsidSect="00034616">
      <w:headerReference w:type="default" r:id="rId11"/>
      <w:footerReference w:type="default" r:id="rId12"/>
      <w:pgSz w:w="12240" w:h="15840"/>
      <w:pgMar w:top="1440" w:right="1296" w:bottom="1440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A7ABB3"/>
        <w:sz w:val="17"/>
      </w:rPr>
    </w:r>
    <w:r>
      <w:rPr>
        <w:rFonts w:ascii="Arial" w:hAnsi="Arial"/>
        <w:color w:val="A7ABB3"/>
        <w:sz w:val="17"/>
      </w:rPr>
      <w:t xml:space="preserve">Page </w:t>
    </w:r>
    <w:r>
      <w:rPr>
        <w:rFonts w:ascii="Arial" w:hAnsi="Arial"/>
        <w:color w:val="A7ABB3"/>
        <w:sz w:val="17"/>
      </w:rPr>
      <w:fldChar w:fldCharType="begin"/>
    </w:r>
    <w:r>
      <w:rPr>
        <w:rFonts w:ascii="Arial" w:hAnsi="Arial"/>
        <w:color w:val="A7ABB3"/>
        <w:sz w:val="17"/>
      </w:rPr>
      <w:instrText xml:space="preserve">PAGE</w:instrText>
    </w:r>
    <w:r>
      <w:rPr>
        <w:rFonts w:ascii="Arial" w:hAnsi="Arial"/>
        <w:color w:val="A7ABB3"/>
        <w:sz w:val="17"/>
      </w:rPr>
      <w:fldChar w:fldCharType="separate"/>
    </w:r>
    <w:r>
      <w:rPr>
        <w:rFonts w:ascii="Arial" w:hAnsi="Arial"/>
        <w:color w:val="A7ABB3"/>
        <w:sz w:val="17"/>
      </w:rPr>
      <w:t>1</w:t>
    </w:r>
    <w:r>
      <w:rPr>
        <w:rFonts w:ascii="Arial" w:hAnsi="Arial"/>
        <w:color w:val="A7ABB3"/>
        <w:sz w:val="17"/>
      </w:rPr>
      <w:fldChar w:fldCharType="end"/>
    </w:r>
    <w:r>
      <w:rPr>
        <w:rFonts w:ascii="Arial" w:hAnsi="Arial"/>
        <w:color w:val="A7ABB3"/>
        <w:sz w:val="17"/>
      </w:rPr>
      <w:t xml:space="preserve"> of </w:t>
    </w:r>
    <w:r>
      <w:rPr>
        <w:rFonts w:ascii="Arial" w:hAnsi="Arial"/>
        <w:color w:val="A7ABB3"/>
        <w:sz w:val="17"/>
      </w:rPr>
      <w:fldChar w:fldCharType="begin"/>
    </w:r>
    <w:r>
      <w:rPr>
        <w:rFonts w:ascii="Arial" w:hAnsi="Arial"/>
        <w:color w:val="A7ABB3"/>
        <w:sz w:val="17"/>
      </w:rPr>
      <w:instrText xml:space="preserve">NUMPAGES</w:instrText>
    </w:r>
    <w:r>
      <w:rPr>
        <w:rFonts w:ascii="Arial" w:hAnsi="Arial"/>
        <w:color w:val="A7ABB3"/>
        <w:sz w:val="17"/>
      </w:rPr>
      <w:fldChar w:fldCharType="separate"/>
    </w:r>
    <w:r>
      <w:rPr>
        <w:rFonts w:ascii="Arial" w:hAnsi="Arial"/>
        <w:color w:val="A7ABB3"/>
        <w:sz w:val="17"/>
      </w:rPr>
      <w:t>1</w:t>
    </w:r>
    <w:r>
      <w:rPr>
        <w:rFonts w:ascii="Arial" w:hAnsi="Arial"/>
        <w:color w:val="A7ABB3"/>
        <w:sz w:val="17"/>
      </w:rPr>
      <w:fldChar w:fldCharType="end"/>
    </w:r>
  </w:p>
  <w:p>
    <w:pPr>
      <w:jc w:val="center"/>
    </w:pPr>
    <w:r>
      <w:rPr>
        <w:rFonts w:ascii="Arial" w:hAnsi="Arial"/>
        <w:color w:val="A7ABB3"/>
        <w:sz w:val="15"/>
      </w:rPr>
      <w:t>v0.3.1 — Draft  |  Classification: Internal</w:t>
    </w:r>
  </w:p>
  <w:p>
    <w:pPr>
      <w:jc w:val="center"/>
    </w:pPr>
    <w:r>
      <w:rPr>
        <w:rFonts w:ascii="Consolas" w:hAnsi="Consolas"/>
        <w:color w:val="A7ABB3"/>
        <w:sz w:val="14"/>
      </w:rPr>
      <w:t>Generated from DS-010 v0.3.1 — baseline 8b5cf5bd0341d5d6f70c67302c8bce2069d0929a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left"/>
      </w:tabs>
      <w:spacing w:after="40"/>
      <w:pBdr>
        <w:bottom w:val="single" w:sz="6" w:space="4" w:color="C8A45D"/>
      </w:pBdr>
    </w:pPr>
    <w:r/>
    <w:r>
      <w:rPr>
        <w:rFonts w:ascii="Arial" w:hAnsi="Arial"/>
        <w:color w:val="17181C"/>
        <w:sz w:val="17"/>
      </w:rPr>
      <w:t>DarkSage — Development Standards</w:t>
    </w:r>
    <w:r>
      <w:tab/>
    </w:r>
    <w:r>
      <w:rPr>
        <w:rFonts w:ascii="Consolas" w:hAnsi="Consolas"/>
        <w:b/>
        <w:color w:val="C8A45D"/>
        <w:sz w:val="17"/>
      </w:rPr>
      <w:t>DS-010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