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9360"/>
      </w:tblGrid>
      <w:tr>
        <w:trPr>
          <w:trHeight w:val="12240" w:hRule="exact"/>
        </w:trPr>
        <w:tc>
          <w:tcPr>
            <w:tcW w:type="dxa" w:w="9360"/>
            <w:shd w:val="clear" w:color="auto" w:fill="0B0B0D"/>
          </w:tcPr>
          <w:p>
            <w:pPr>
              <w:spacing w:after="0"/>
            </w:pPr>
            <w:r/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80"/>
              <w:jc w:val="center"/>
            </w:pPr>
            <w:r>
              <w:rPr>
                <w:rFonts w:ascii="Times New Roman" w:hAnsi="Times New Roman"/>
                <w:b/>
                <w:i w:val="0"/>
                <w:color w:val="E0BE72"/>
                <w:sz w:val="80"/>
              </w:rPr>
              <w:t>DarkSage</w:t>
            </w:r>
          </w:p>
          <w:p>
            <w:pPr>
              <w:spacing w:before="0" w:after="36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36"/>
              </w:rPr>
              <w:t>Database Design</w:t>
            </w:r>
          </w:p>
          <w:p>
            <w:pPr>
              <w:spacing w:before="0" w:after="8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A7ABB3"/>
                <w:sz w:val="24"/>
              </w:rPr>
              <w:t>Version 0.2.1 — Draft</w:t>
            </w:r>
          </w:p>
          <w:p>
            <w:pPr>
              <w:spacing w:before="0" w:after="8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A7ABB3"/>
                <w:sz w:val="22"/>
              </w:rPr>
              <w:t>Owner: TheSinnerMan</w:t>
            </w:r>
          </w:p>
          <w:p>
            <w:pPr>
              <w:spacing w:before="0" w:after="48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A7ABB3"/>
                <w:sz w:val="22"/>
              </w:rPr>
              <w:t>Classification: Internal</w:t>
            </w:r>
          </w:p>
          <w:p>
            <w:pPr>
              <w:spacing w:before="0" w:after="720"/>
              <w:jc w:val="center"/>
            </w:pPr>
            <w:r>
              <w:rPr>
                <w:rFonts w:ascii="Arial" w:hAnsi="Arial"/>
                <w:b w:val="0"/>
                <w:i/>
                <w:color w:val="C8A45D"/>
                <w:sz w:val="28"/>
              </w:rPr>
              <w:t>Wisdom Over Noise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40"/>
              <w:jc w:val="center"/>
            </w:pPr>
            <w:r>
              <w:rPr>
                <w:rFonts w:ascii="Consolas" w:hAnsi="Consolas"/>
                <w:b w:val="0"/>
                <w:i w:val="0"/>
                <w:color w:val="A7ABB3"/>
                <w:sz w:val="18"/>
              </w:rPr>
              <w:t>Source repository: LightSwornPVP/DarkSage</w:t>
            </w:r>
          </w:p>
          <w:p>
            <w:pPr>
              <w:spacing w:before="0" w:after="40"/>
              <w:jc w:val="center"/>
            </w:pPr>
            <w:r>
              <w:rPr>
                <w:rFonts w:ascii="Consolas" w:hAnsi="Consolas"/>
                <w:b w:val="0"/>
                <w:i w:val="0"/>
                <w:color w:val="A7ABB3"/>
                <w:sz w:val="18"/>
              </w:rPr>
              <w:t>Source baseline commit: 34a65818d48f596122281075e18c6e5f36ec93b5</w:t>
            </w:r>
          </w:p>
          <w:p>
            <w:pPr>
              <w:spacing w:before="0" w:after="40"/>
              <w:jc w:val="center"/>
            </w:pPr>
            <w:r>
              <w:rPr>
                <w:rFonts w:ascii="Consolas" w:hAnsi="Consolas"/>
                <w:b w:val="0"/>
                <w:i w:val="0"/>
                <w:color w:val="A7ABB3"/>
                <w:sz w:val="18"/>
              </w:rPr>
              <w:t>Generation date: 2026-07-25T13:31:10-04:00</w:t>
            </w:r>
          </w:p>
          <w:p>
            <w:pPr>
              <w:spacing w:before="0" w:after="40"/>
              <w:jc w:val="center"/>
            </w:pPr>
            <w:r>
              <w:rPr>
                <w:rFonts w:ascii="Consolas" w:hAnsi="Consolas"/>
                <w:b w:val="0"/>
                <w:i w:val="0"/>
                <w:color w:val="A7ABB3"/>
                <w:sz w:val="18"/>
              </w:rPr>
              <w:t>Document ID: DS-005</w:t>
            </w:r>
          </w:p>
        </w:tc>
      </w:tr>
    </w:tbl>
    <w:p>
      <w:pPr>
        <w:sectPr>
          <w:headerReference w:type="default" r:id="rId9"/>
          <w:footerReference w:type="default" r:id="rId10"/>
          <w:pgSz w:w="12240" w:h="15840"/>
          <w:pgMar w:top="1800" w:right="1440" w:bottom="1800" w:left="1440" w:header="720" w:footer="720" w:gutter="0"/>
          <w:cols w:space="720"/>
          <w:docGrid w:linePitch="360"/>
        </w:sectPr>
      </w:pP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color w:val="0B0B0D"/>
          <w:sz w:val="44"/>
        </w:rPr>
        <w:t>Document Control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A2D33"/>
          <w:left w:val="single" w:sz="4" w:space="0" w:color="2A2D33"/>
          <w:bottom w:val="single" w:sz="4" w:space="0" w:color="2A2D33"/>
          <w:right w:val="single" w:sz="4" w:space="0" w:color="2A2D33"/>
          <w:insideH w:val="single" w:sz="4" w:space="0" w:color="2A2D33"/>
          <w:insideV w:val="single" w:sz="4" w:space="0" w:color="2A2D33"/>
        </w:tblBorders>
        <w:tblLayout w:type="fixed"/>
      </w:tblPr>
      <w:tblGrid>
        <w:gridCol w:w="2592"/>
        <w:gridCol w:w="6480"/>
      </w:tblGrid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Document ID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DS-005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Title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Database Design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Version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0.2.1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Status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Draft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Owner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TheSinnerMan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Classification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Internal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Repository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LightSwornPVP/DarkSage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Created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2026-07-24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Last Updated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2026-07-24</w:t>
            </w:r>
          </w:p>
        </w:tc>
      </w:tr>
    </w:tbl>
    <w:p>
      <w:pPr>
        <w:spacing w:after="120" w:line="288" w:lineRule="auto"/>
      </w:pPr>
      <w:r>
        <w:rPr>
          <w:rFonts w:ascii="Arial" w:hAnsi="Arial"/>
          <w:b w:val="0"/>
          <w:i w:val="0"/>
          <w:color w:val="A7ABB3"/>
          <w:sz w:val="17"/>
        </w:rPr>
        <w:t>Status lifecycle: Draft → Under Review → Approved → Superseded/Deprecated.</w:t>
      </w:r>
    </w:p>
    <w:p>
      <w:r>
        <w:br w:type="page"/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color w:val="0B0B0D"/>
          <w:sz w:val="44"/>
        </w:rPr>
        <w:t>Revision History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2A2D33"/>
          <w:left w:val="single" w:sz="4" w:space="0" w:color="2A2D33"/>
          <w:bottom w:val="single" w:sz="4" w:space="0" w:color="2A2D33"/>
          <w:right w:val="single" w:sz="4" w:space="0" w:color="2A2D33"/>
          <w:insideH w:val="single" w:sz="4" w:space="0" w:color="2A2D33"/>
          <w:insideV w:val="single" w:sz="4" w:space="0" w:color="2A2D33"/>
        </w:tblBorders>
        <w:tblLayout w:type="fixed"/>
      </w:tblPr>
      <w:tblGrid>
        <w:gridCol w:w="1008"/>
        <w:gridCol w:w="1296"/>
        <w:gridCol w:w="2304"/>
        <w:gridCol w:w="4464"/>
      </w:tblGrid>
      <w:tr>
        <w:tc>
          <w:tcPr>
            <w:tcW w:type="dxa" w:w="1008"/>
            <w:shd w:val="clear" w:color="auto" w:fill="0B0B0D"/>
          </w:tcPr>
          <w:p>
            <w:r>
              <w:rPr>
                <w:rFonts w:ascii="Arial" w:hAnsi="Arial"/>
                <w:b/>
                <w:color w:val="E0BE72"/>
                <w:sz w:val="19"/>
              </w:rPr>
              <w:t>Version</w:t>
            </w:r>
          </w:p>
        </w:tc>
        <w:tc>
          <w:tcPr>
            <w:tcW w:type="dxa" w:w="1296"/>
            <w:shd w:val="clear" w:color="auto" w:fill="0B0B0D"/>
          </w:tcPr>
          <w:p>
            <w:r>
              <w:rPr>
                <w:rFonts w:ascii="Arial" w:hAnsi="Arial"/>
                <w:b/>
                <w:color w:val="E0BE72"/>
                <w:sz w:val="19"/>
              </w:rPr>
              <w:t>Date</w:t>
            </w:r>
          </w:p>
        </w:tc>
        <w:tc>
          <w:tcPr>
            <w:tcW w:type="dxa" w:w="2304"/>
            <w:shd w:val="clear" w:color="auto" w:fill="0B0B0D"/>
          </w:tcPr>
          <w:p>
            <w:r>
              <w:rPr>
                <w:rFonts w:ascii="Arial" w:hAnsi="Arial"/>
                <w:b/>
                <w:color w:val="E0BE72"/>
                <w:sz w:val="19"/>
              </w:rPr>
              <w:t>Author</w:t>
            </w:r>
          </w:p>
        </w:tc>
        <w:tc>
          <w:tcPr>
            <w:tcW w:type="dxa" w:w="4464"/>
            <w:shd w:val="clear" w:color="auto" w:fill="0B0B0D"/>
          </w:tcPr>
          <w:p>
            <w:r>
              <w:rPr>
                <w:rFonts w:ascii="Arial" w:hAnsi="Arial"/>
                <w:b/>
                <w:color w:val="E0BE72"/>
                <w:sz w:val="19"/>
              </w:rPr>
              <w:t>Summary</w:t>
            </w:r>
          </w:p>
        </w:tc>
      </w:tr>
      <w:tr>
        <w:tc>
          <w:tcPr>
            <w:tcW w:type="dxa" w:w="1008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0.1.0</w:t>
            </w:r>
          </w:p>
        </w:tc>
        <w:tc>
          <w:tcPr>
            <w:tcW w:type="dxa" w:w="1296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2026-07-24</w:t>
            </w:r>
          </w:p>
        </w:tc>
        <w:tc>
          <w:tcPr>
            <w:tcW w:type="dxa" w:w="230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TheSinnerMan</w:t>
            </w:r>
          </w:p>
        </w:tc>
        <w:tc>
          <w:tcPr>
            <w:tcW w:type="dxa" w:w="446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 xml:space="preserve">First controlled draft. Defines entity/schema design for the shared models </w:t>
            </w:r>
            <w:r>
              <w:rPr>
                <w:rFonts w:ascii="Consolas" w:hAnsi="Consolas"/>
                <w:b w:val="0"/>
                <w:i w:val="0"/>
                <w:sz w:val="18"/>
              </w:rPr>
              <w:t>ARCHITECTURE.md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§6 names, on the SQLite-first strategy DS-ARC-016 already establishes, cross-referenced to DS-002's requirement families.</w:t>
            </w:r>
          </w:p>
        </w:tc>
      </w:tr>
      <w:tr>
        <w:tc>
          <w:tcPr>
            <w:tcW w:type="dxa" w:w="1008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0.2.0</w:t>
            </w:r>
          </w:p>
        </w:tc>
        <w:tc>
          <w:tcPr>
            <w:tcW w:type="dxa" w:w="1296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2026-07-24</w:t>
            </w:r>
          </w:p>
        </w:tc>
        <w:tc>
          <w:tcPr>
            <w:tcW w:type="dxa" w:w="230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TheSinnerMan</w:t>
            </w:r>
          </w:p>
        </w:tc>
        <w:tc>
          <w:tcPr>
            <w:tcW w:type="dxa" w:w="446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 xml:space="preserve">Repair pass addressing independent audit findings DS-005-A01 through A05. </w:t>
            </w:r>
            <w:r>
              <w:rPr>
                <w:rFonts w:ascii="Arial" w:hAnsi="Arial"/>
                <w:b/>
                <w:i w:val="0"/>
                <w:sz w:val="19"/>
              </w:rPr>
              <w:t>A01: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added Transaction entity (DS-DB-025), Position and DS-DB-023 updated to reference it. </w:t>
            </w:r>
            <w:r>
              <w:rPr>
                <w:rFonts w:ascii="Arial" w:hAnsi="Arial"/>
                <w:b/>
                <w:i w:val="0"/>
                <w:sz w:val="19"/>
              </w:rPr>
              <w:t>A02: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added Alert (DS-DB-026) and Notification (DS-DB-027) entities as new §13, sections renumbered 13→14 through 18→19 accordingly. </w:t>
            </w:r>
            <w:r>
              <w:rPr>
                <w:rFonts w:ascii="Arial" w:hAnsi="Arial"/>
                <w:b/>
                <w:i w:val="0"/>
                <w:sz w:val="19"/>
              </w:rPr>
              <w:t>A03: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reclassified StrategyProfile and TradeDecision to Committed/MVP (Phase-1 base model, per ROADMAP.md/DS-ARC-005), reclassified BrokerState Future/Exploratory → Planned, made ScanConfiguration.profile_id nullable so it is independently satisfiable without the Planned UserProfile feature. </w:t>
            </w:r>
            <w:r>
              <w:rPr>
                <w:rFonts w:ascii="Arial" w:hAnsi="Arial"/>
                <w:b/>
                <w:i w:val="0"/>
                <w:sz w:val="19"/>
              </w:rPr>
              <w:t>A04: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corrected Candle's foreign-key target (DS-DB-013 → DS-DB-014, SecurityIdentity); added signal_id to Signal and regime_id to MarketRegime as their primary identifiers, matching the foreign keys that already referenced them. </w:t>
            </w:r>
            <w:r>
              <w:rPr>
                <w:rFonts w:ascii="Arial" w:hAnsi="Arial"/>
                <w:b/>
                <w:i w:val="0"/>
                <w:sz w:val="19"/>
              </w:rPr>
              <w:t>A05: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split StrategyProfile and TradeDecision into a Committed Phase-1 core and a Planned later-phase extension (Phase 2 for StrategyProfile's configuration/risk fields; Phase 6/7 for TradeDecision's AI-provider/pipeline fields), so neither Committed base model requires a Planned capability to be valid.</w:t>
            </w:r>
          </w:p>
        </w:tc>
      </w:tr>
      <w:tr>
        <w:tc>
          <w:tcPr>
            <w:tcW w:type="dxa" w:w="1008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0.2.1</w:t>
            </w:r>
          </w:p>
        </w:tc>
        <w:tc>
          <w:tcPr>
            <w:tcW w:type="dxa" w:w="1296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2026-07-24</w:t>
            </w:r>
          </w:p>
        </w:tc>
        <w:tc>
          <w:tcPr>
            <w:tcW w:type="dxa" w:w="230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TheSinnerMan</w:t>
            </w:r>
          </w:p>
        </w:tc>
        <w:tc>
          <w:tcPr>
            <w:tcW w:type="dxa" w:w="446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Consolidated cleanup pass: corrected DS-DB-004's stale Alert reference (Alert was already added as DS-DB-026 in the 0.2.0 A02 repair; the Key Relationships text still said "not yet in this document's entity set") to cite DS-DB-026 directly. Corrected DS-DB-027's channel field, which mislabeled DS-ALT-002 (in-app notification delivery) as "Committed" although DS-ALT-002 is formally Planned — both in-app (DS-ALT-002) and external (DS-ALT-003) channels are now correctly stated as Planned. No entity, classification, or relationship was otherwise changed.</w:t>
            </w:r>
          </w:p>
        </w:tc>
      </w:tr>
    </w:tbl>
    <w:p>
      <w:r>
        <w:br w:type="page"/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color w:val="0B0B0D"/>
          <w:sz w:val="44"/>
        </w:rPr>
        <w:t>Table of Contents</w:t>
      </w:r>
    </w:p>
    <w:p>
      <w:r>
        <w:rPr>
          <w:i/>
          <w:color w:val="A7ABB3"/>
          <w:sz w:val="17"/>
        </w:rPr>
        <w:t>This Table of Contents is a Word/LibreOffice field. If it appears empty, select it and press F9 (or right-click → Update Field) to populate it from this document's own headings.</w:t>
      </w:r>
    </w:p>
    <w:p>
      <w:r>
        <w:fldChar w:fldCharType="begin"/>
      </w:r>
      <w:r>
        <w:instrText xml:space="preserve">TOC \o "1-2" \h \z \u</w:instrText>
      </w:r>
      <w:r>
        <w:fldChar w:fldCharType="separate"/>
      </w:r>
      <w:r>
        <w:t>Right-click and choose Update Field to generate the Table of Contents.</w:t>
      </w:r>
      <w:r>
        <w:fldChar w:fldCharType="end"/>
      </w:r>
    </w:p>
    <w:p>
      <w:r>
        <w:br w:type="page"/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1. Purpose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 xml:space="preserve">DS-005 defines DarkSage's data entities: their purpose, key fields, relationships, and integrity constraints. It builds directly on </w:t>
      </w:r>
      <w:r>
        <w:rPr>
          <w:rFonts w:ascii="Consolas" w:hAnsi="Consolas"/>
          <w:b w:val="0"/>
          <w:i w:val="0"/>
          <w:sz w:val="20"/>
        </w:rPr>
        <w:t>ARCHITECTURE.md</w:t>
      </w:r>
      <w:r>
        <w:rPr>
          <w:rFonts w:ascii="Arial" w:hAnsi="Arial"/>
          <w:b w:val="0"/>
          <w:i w:val="0"/>
          <w:sz w:val="21"/>
        </w:rPr>
        <w:t xml:space="preserve"> §6 (Shared Models) and DS-ARC-005/DS-ARC-016 (which establish </w:t>
      </w:r>
      <w:r>
        <w:rPr>
          <w:rFonts w:ascii="Arial" w:hAnsi="Arial"/>
          <w:b w:val="0"/>
          <w:i/>
          <w:sz w:val="21"/>
        </w:rPr>
        <w:t>that</w:t>
      </w:r>
      <w:r>
        <w:rPr>
          <w:rFonts w:ascii="Arial" w:hAnsi="Arial"/>
          <w:b w:val="0"/>
          <w:i w:val="0"/>
          <w:sz w:val="21"/>
        </w:rPr>
        <w:t xml:space="preserve"> shared models and SQLite-first storage exist); DS-005 defines </w:t>
      </w:r>
      <w:r>
        <w:rPr>
          <w:rFonts w:ascii="Arial" w:hAnsi="Arial"/>
          <w:b w:val="0"/>
          <w:i/>
          <w:sz w:val="21"/>
        </w:rPr>
        <w:t>what those models actually contain</w:t>
      </w:r>
      <w:r>
        <w:rPr>
          <w:rFonts w:ascii="Arial" w:hAnsi="Arial"/>
          <w:b w:val="0"/>
          <w:i w:val="0"/>
          <w:sz w:val="21"/>
        </w:rPr>
        <w:t>. This is a schema-design document, not a full DDL implementation artifact — exact column types, indexes, and migration tooling are left to implementation, while entity shape, required fields, relationships, and invariants are normative here.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2. Scope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Covers entity design for: core market data (Candle, Quote, MarketRegime), signals and strategy (Signal, StrategyProfile, TradeDecision, BacktestResult), portfolio and execution (Position, Transaction, Portfolio, Order, BrokerState, RiskState), charting (ChartAnnotation), product/platform state (UserProfile, Preferences, Watchlist, WorkspaceLayout, SecurityIdentity), security/operations (IntegrationCredential, AuditLogEntry), scanning (ScanConfiguration, ScanResult), and alerts/notifications (Alert, Notification).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Does not cover: exact SQL DDL/migration tooling (implementation detail), API request/response shapes (DS-006), or UI data-binding (DS-007).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3. Audience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Backend/database contributors, independent auditors.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4. Definitions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See DS-001 §24, DS-002 §4, DS-004 §4.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5. Database Strategy Recap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Per DS-ARC-016: SQLite is the initial database; PostgreSQL/TimescaleDB migration is a later, not-yet-justified decision (Phase 12). All entity designs in this document assume SQLite's type system (dynamic typing, no native array/JSON column enforcement beyond TEXT-stored JSON) as the baseline implementation target, without precluding a future migration.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6. Core Market Data Entities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DS-DB-001 — Candle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ARCHITECTURE.md</w:t>
      </w:r>
      <w:r>
        <w:rPr>
          <w:rFonts w:ascii="Arial" w:hAnsi="Arial"/>
          <w:b w:val="0"/>
          <w:i w:val="0"/>
          <w:sz w:val="21"/>
        </w:rPr>
        <w:t xml:space="preserve"> §6; </w:t>
      </w:r>
      <w:r>
        <w:rPr>
          <w:rFonts w:ascii="Consolas" w:hAnsi="Consolas"/>
          <w:b w:val="0"/>
          <w:i w:val="0"/>
          <w:sz w:val="20"/>
        </w:rPr>
        <w:t>ROADMAP.md</w:t>
      </w:r>
      <w:r>
        <w:rPr>
          <w:rFonts w:ascii="Arial" w:hAnsi="Arial"/>
          <w:b w:val="0"/>
          <w:i w:val="0"/>
          <w:sz w:val="21"/>
        </w:rPr>
        <w:t xml:space="preserve"> Phase 1 ("Candle model"); DS-MKT-001, DS-MKT-002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Purpose:</w:t>
      </w:r>
      <w:r>
        <w:rPr>
          <w:rFonts w:ascii="Arial" w:hAnsi="Arial"/>
          <w:b w:val="0"/>
          <w:i w:val="0"/>
          <w:sz w:val="21"/>
        </w:rPr>
        <w:t xml:space="preserve"> Store OHLCV market data at a given symbol/timeframe/timestamp — the base unit historical and real-time price analysis builds on.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Fields:</w:t>
      </w:r>
      <w:r>
        <w:rPr>
          <w:rFonts w:ascii="Arial" w:hAnsi="Arial"/>
          <w:b w:val="0"/>
          <w:i w:val="0"/>
          <w:sz w:val="21"/>
        </w:rPr>
        <w:t xml:space="preserve"> symbol_id (FK → SecurityIdentity, DS-DB-014), timeframe, timestamp (UTC), open, high, low, close, volume, source_provider, ingested_at, is_adjusted (bool, corporate-action adjustment flag).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Relationships:</w:t>
      </w:r>
      <w:r>
        <w:rPr>
          <w:rFonts w:ascii="Arial" w:hAnsi="Arial"/>
          <w:b w:val="0"/>
          <w:i w:val="0"/>
          <w:sz w:val="21"/>
        </w:rPr>
        <w:t xml:space="preserve"> Many Candles per SecurityIdentity; consumed by DS-ARC-007 (Indicator Engine), DS-ARC-008 (Chart Adapter), DS-ARC-010 (Backtest Engine).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Constraints/Invariants:</w:t>
      </w:r>
      <w:r>
        <w:rPr>
          <w:rFonts w:ascii="Arial" w:hAnsi="Arial"/>
          <w:b w:val="0"/>
          <w:i w:val="0"/>
          <w:sz w:val="21"/>
        </w:rPr>
        <w:t xml:space="preserve"> Unique on (symbol_id, timeframe, timestamp); immutable once stored except through an explicit, logged correction (DS-MKT-002); </w:t>
      </w:r>
      <w:r>
        <w:rPr>
          <w:rFonts w:ascii="Consolas" w:hAnsi="Consolas"/>
          <w:b w:val="0"/>
          <w:i w:val="0"/>
          <w:sz w:val="20"/>
        </w:rPr>
        <w:t>is_adjusted</w:t>
      </w:r>
      <w:r>
        <w:rPr>
          <w:rFonts w:ascii="Arial" w:hAnsi="Arial"/>
          <w:b w:val="0"/>
          <w:i w:val="0"/>
          <w:sz w:val="21"/>
        </w:rPr>
        <w:t xml:space="preserve"> distinguishes split/dividend-adjusted series from raw, consistent with DS-MKT-006's corporate-action handling once built.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Uniqueness-constraint test; correction-audit-trail test.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DS-DB-002 — Quote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ARCHITECTURE.md</w:t>
      </w:r>
      <w:r>
        <w:rPr>
          <w:rFonts w:ascii="Arial" w:hAnsi="Arial"/>
          <w:b w:val="0"/>
          <w:i w:val="0"/>
          <w:sz w:val="21"/>
        </w:rPr>
        <w:t xml:space="preserve"> §6; </w:t>
      </w:r>
      <w:r>
        <w:rPr>
          <w:rFonts w:ascii="Consolas" w:hAnsi="Consolas"/>
          <w:b w:val="0"/>
          <w:i w:val="0"/>
          <w:sz w:val="20"/>
        </w:rPr>
        <w:t>ROADMAP.md</w:t>
      </w:r>
      <w:r>
        <w:rPr>
          <w:rFonts w:ascii="Arial" w:hAnsi="Arial"/>
          <w:b w:val="0"/>
          <w:i w:val="0"/>
          <w:sz w:val="21"/>
        </w:rPr>
        <w:t xml:space="preserve"> Phase 1; DS-MKT-003, DS-PRD-008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Purpose:</w:t>
      </w:r>
      <w:r>
        <w:rPr>
          <w:rFonts w:ascii="Arial" w:hAnsi="Arial"/>
          <w:b w:val="0"/>
          <w:i w:val="0"/>
          <w:sz w:val="21"/>
        </w:rPr>
        <w:t xml:space="preserve"> Store the current/last-known price point for a symbol, with the state metadata DS-PRD-008 requires.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Fields:</w:t>
      </w:r>
      <w:r>
        <w:rPr>
          <w:rFonts w:ascii="Arial" w:hAnsi="Arial"/>
          <w:b w:val="0"/>
          <w:i w:val="0"/>
          <w:sz w:val="21"/>
        </w:rPr>
        <w:t xml:space="preserve"> symbol_id (FK), price, bid, ask, size, timestamp, data_state (enum: current/delayed/stale/historical/simulated), delay_seconds (nullable), source_provider.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Relationships:</w:t>
      </w:r>
      <w:r>
        <w:rPr>
          <w:rFonts w:ascii="Arial" w:hAnsi="Arial"/>
          <w:b w:val="0"/>
          <w:i w:val="0"/>
          <w:sz w:val="21"/>
        </w:rPr>
        <w:t xml:space="preserve"> One current Quote per SecurityIdentity per provider; referenced by Position (DS-DB-009) for mark-to-market.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Constraints/Invariants: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data_state</w:t>
      </w:r>
      <w:r>
        <w:rPr>
          <w:rFonts w:ascii="Arial" w:hAnsi="Arial"/>
          <w:b w:val="0"/>
          <w:i w:val="0"/>
          <w:sz w:val="21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delay_seconds</w:t>
      </w:r>
      <w:r>
        <w:rPr>
          <w:rFonts w:ascii="Arial" w:hAnsi="Arial"/>
          <w:b w:val="0"/>
          <w:i w:val="0"/>
          <w:sz w:val="21"/>
        </w:rPr>
        <w:t xml:space="preserve"> are never null when </w:t>
      </w:r>
      <w:r>
        <w:rPr>
          <w:rFonts w:ascii="Consolas" w:hAnsi="Consolas"/>
          <w:b w:val="0"/>
          <w:i w:val="0"/>
          <w:sz w:val="20"/>
        </w:rPr>
        <w:t>data_state != current</w:t>
      </w:r>
      <w:r>
        <w:rPr>
          <w:rFonts w:ascii="Arial" w:hAnsi="Arial"/>
          <w:b w:val="0"/>
          <w:i w:val="0"/>
          <w:sz w:val="21"/>
        </w:rPr>
        <w:t>; a Quote record is a snapshot, not mutated in place — a new record supersedes rather than overwrites (supports DS-PRD-008's auditability of "what changed").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State-transition test (current → delayed → stale) per DS-MKT-004's threshold logic.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DS-DB-003 — MarketRegime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ARCHITECTURE.md</w:t>
      </w:r>
      <w:r>
        <w:rPr>
          <w:rFonts w:ascii="Arial" w:hAnsi="Arial"/>
          <w:b w:val="0"/>
          <w:i w:val="0"/>
          <w:sz w:val="21"/>
        </w:rPr>
        <w:t xml:space="preserve"> §6; </w:t>
      </w:r>
      <w:r>
        <w:rPr>
          <w:rFonts w:ascii="Consolas" w:hAnsi="Consolas"/>
          <w:b w:val="0"/>
          <w:i w:val="0"/>
          <w:sz w:val="20"/>
        </w:rPr>
        <w:t>PROJECT_SPEC.md</w:t>
      </w:r>
      <w:r>
        <w:rPr>
          <w:rFonts w:ascii="Arial" w:hAnsi="Arial"/>
          <w:b w:val="0"/>
          <w:i w:val="0"/>
          <w:sz w:val="21"/>
        </w:rPr>
        <w:t xml:space="preserve"> §13; </w:t>
      </w:r>
      <w:r>
        <w:rPr>
          <w:rFonts w:ascii="Consolas" w:hAnsi="Consolas"/>
          <w:b w:val="0"/>
          <w:i w:val="0"/>
          <w:sz w:val="20"/>
        </w:rPr>
        <w:t>ROADMAP.md</w:t>
      </w:r>
      <w:r>
        <w:rPr>
          <w:rFonts w:ascii="Arial" w:hAnsi="Arial"/>
          <w:b w:val="0"/>
          <w:i w:val="0"/>
          <w:sz w:val="21"/>
        </w:rPr>
        <w:t xml:space="preserve"> Phase 3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Purpose:</w:t>
      </w:r>
      <w:r>
        <w:rPr>
          <w:rFonts w:ascii="Arial" w:hAnsi="Arial"/>
          <w:b w:val="0"/>
          <w:i w:val="0"/>
          <w:sz w:val="21"/>
        </w:rPr>
        <w:t xml:space="preserve"> Store classified market-environment state (bull/bear/sideways, volatility regime, etc.) used to segment strategy performance (</w:t>
      </w:r>
      <w:r>
        <w:rPr>
          <w:rFonts w:ascii="Consolas" w:hAnsi="Consolas"/>
          <w:b w:val="0"/>
          <w:i w:val="0"/>
          <w:sz w:val="20"/>
        </w:rPr>
        <w:t>PROJECT_SPEC.md</w:t>
      </w:r>
      <w:r>
        <w:rPr>
          <w:rFonts w:ascii="Arial" w:hAnsi="Arial"/>
          <w:b w:val="0"/>
          <w:i w:val="0"/>
          <w:sz w:val="21"/>
        </w:rPr>
        <w:t xml:space="preserve"> §7/§13).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Fields:</w:t>
      </w:r>
      <w:r>
        <w:rPr>
          <w:rFonts w:ascii="Arial" w:hAnsi="Arial"/>
          <w:b w:val="0"/>
          <w:i w:val="0"/>
          <w:sz w:val="21"/>
        </w:rPr>
        <w:t xml:space="preserve"> regime_id (primary identifier), regime_type, effective_date, confidence, classification_method_version.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Relationships:</w:t>
      </w:r>
      <w:r>
        <w:rPr>
          <w:rFonts w:ascii="Arial" w:hAnsi="Arial"/>
          <w:b w:val="0"/>
          <w:i w:val="0"/>
          <w:sz w:val="21"/>
        </w:rPr>
        <w:t xml:space="preserve"> Referenced by BacktestResult (DS-DB-006) and StrategyProfile performance segmentation for regime-based analysis.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Constraints/Invariants: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classification_method_version</w:t>
      </w:r>
      <w:r>
        <w:rPr>
          <w:rFonts w:ascii="Arial" w:hAnsi="Arial"/>
          <w:b w:val="0"/>
          <w:i w:val="0"/>
          <w:sz w:val="21"/>
        </w:rPr>
        <w:t xml:space="preserve"> is recorded so a later change to the classification methodology doesn't silently reinterpret historical regime labels.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Not yet applicable at Planned classification; deferred to Phase 3 authoring.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7. Signal, Strategy, and Backtesting Entities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DS-DB-004 — Signal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ARCHITECTURE.md</w:t>
      </w:r>
      <w:r>
        <w:rPr>
          <w:rFonts w:ascii="Arial" w:hAnsi="Arial"/>
          <w:b w:val="0"/>
          <w:i w:val="0"/>
          <w:sz w:val="21"/>
        </w:rPr>
        <w:t xml:space="preserve"> §6; </w:t>
      </w:r>
      <w:r>
        <w:rPr>
          <w:rFonts w:ascii="Consolas" w:hAnsi="Consolas"/>
          <w:b w:val="0"/>
          <w:i w:val="0"/>
          <w:sz w:val="20"/>
        </w:rPr>
        <w:t>ROADMAP.md</w:t>
      </w:r>
      <w:r>
        <w:rPr>
          <w:rFonts w:ascii="Arial" w:hAnsi="Arial"/>
          <w:b w:val="0"/>
          <w:i w:val="0"/>
          <w:sz w:val="21"/>
        </w:rPr>
        <w:t xml:space="preserve"> Phase 1 ("Signal model"); </w:t>
      </w:r>
      <w:r>
        <w:rPr>
          <w:rFonts w:ascii="Consolas" w:hAnsi="Consolas"/>
          <w:b w:val="0"/>
          <w:i w:val="0"/>
          <w:sz w:val="20"/>
        </w:rPr>
        <w:t>PROJECT_SPEC.md</w:t>
      </w:r>
      <w:r>
        <w:rPr>
          <w:rFonts w:ascii="Arial" w:hAnsi="Arial"/>
          <w:b w:val="0"/>
          <w:i w:val="0"/>
          <w:sz w:val="21"/>
        </w:rPr>
        <w:t xml:space="preserve"> §16; DS-SCN-002/003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Purpose:</w:t>
      </w:r>
      <w:r>
        <w:rPr>
          <w:rFonts w:ascii="Arial" w:hAnsi="Arial"/>
          <w:b w:val="0"/>
          <w:i w:val="0"/>
          <w:sz w:val="21"/>
        </w:rPr>
        <w:t xml:space="preserve"> Represent a single scan/strategy output: a candidate opportunity with its supporting evidence and score.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Fields:</w:t>
      </w:r>
      <w:r>
        <w:rPr>
          <w:rFonts w:ascii="Arial" w:hAnsi="Arial"/>
          <w:b w:val="0"/>
          <w:i w:val="0"/>
          <w:sz w:val="21"/>
        </w:rPr>
        <w:t xml:space="preserve"> signal_id (primary identifier), symbol_id (FK), strategy_id (FK, nullable for pure-scanner signals), direction, entry/stop/targets (nullable until a strategy assigns them), confidence, quantitative_score, technical_score, fundamental_score, sentiment_score, detected_patterns (JSON), indicators_snapshot (JSON), reasoning (text), grade (A+/A/B/C/D per </w:t>
      </w:r>
      <w:r>
        <w:rPr>
          <w:rFonts w:ascii="Consolas" w:hAnsi="Consolas"/>
          <w:b w:val="0"/>
          <w:i w:val="0"/>
          <w:sz w:val="20"/>
        </w:rPr>
        <w:t>PROJECT_SPEC.md</w:t>
      </w:r>
      <w:r>
        <w:rPr>
          <w:rFonts w:ascii="Arial" w:hAnsi="Arial"/>
          <w:b w:val="0"/>
          <w:i w:val="0"/>
          <w:sz w:val="21"/>
        </w:rPr>
        <w:t xml:space="preserve"> §16), generated_at, expires_at (nullable).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Relationships:</w:t>
      </w:r>
      <w:r>
        <w:rPr>
          <w:rFonts w:ascii="Arial" w:hAnsi="Arial"/>
          <w:b w:val="0"/>
          <w:i w:val="0"/>
          <w:sz w:val="21"/>
        </w:rPr>
        <w:t xml:space="preserve"> Many Signals per SecurityIdentity; optionally linked to a StrategyProfile (DS-DB-005); optionally referenced as an Alert (DS-DB-026, Planned) condition target via </w:t>
      </w:r>
      <w:r>
        <w:rPr>
          <w:rFonts w:ascii="Consolas" w:hAnsi="Consolas"/>
          <w:b w:val="0"/>
          <w:i w:val="0"/>
          <w:sz w:val="20"/>
        </w:rPr>
        <w:t>condition_definition</w:t>
      </w:r>
      <w:r>
        <w:rPr>
          <w:rFonts w:ascii="Arial" w:hAnsi="Arial"/>
          <w:b w:val="0"/>
          <w:i w:val="0"/>
          <w:sz w:val="21"/>
        </w:rPr>
        <w:t>, per DS-DB-026's own Key Relationships.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Constraints/Invariants: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grade</w:t>
      </w:r>
      <w:r>
        <w:rPr>
          <w:rFonts w:ascii="Arial" w:hAnsi="Arial"/>
          <w:b w:val="0"/>
          <w:i w:val="0"/>
          <w:sz w:val="21"/>
        </w:rPr>
        <w:t xml:space="preserve"> is derived from measurable inputs (</w:t>
      </w:r>
      <w:r>
        <w:rPr>
          <w:rFonts w:ascii="Consolas" w:hAnsi="Consolas"/>
          <w:b w:val="0"/>
          <w:i w:val="0"/>
          <w:sz w:val="20"/>
        </w:rPr>
        <w:t>TRADING_RULES.md</w:t>
      </w:r>
      <w:r>
        <w:rPr>
          <w:rFonts w:ascii="Arial" w:hAnsi="Arial"/>
          <w:b w:val="0"/>
          <w:i w:val="0"/>
          <w:sz w:val="21"/>
        </w:rPr>
        <w:t xml:space="preserve"> "Signal Grades"), never assigned by unstructured AI judgment alone (DS-PRD-004 analog for scoring); a rejected signal retains its rejection reason (</w:t>
      </w:r>
      <w:r>
        <w:rPr>
          <w:rFonts w:ascii="Consolas" w:hAnsi="Consolas"/>
          <w:b w:val="0"/>
          <w:i w:val="0"/>
          <w:sz w:val="20"/>
        </w:rPr>
        <w:t>PROJECT_SPEC.md</w:t>
      </w:r>
      <w:r>
        <w:rPr>
          <w:rFonts w:ascii="Arial" w:hAnsi="Arial"/>
          <w:b w:val="0"/>
          <w:i w:val="0"/>
          <w:sz w:val="21"/>
        </w:rPr>
        <w:t xml:space="preserve"> §17, Why-Trade/Why-Not-Trade), not deleted.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Grade-derivation determinism test; rejection-reason completeness test.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DS-DB-005 — StrategyProfile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(Phase-1 base model only — see field split below; full strategy-construction functionality remains Planned) | </w:t>
      </w:r>
      <w:r>
        <w:rPr>
          <w:rFonts w:ascii="Arial" w:hAnsi="Arial"/>
          <w:b/>
          <w:i w:val="0"/>
          <w:sz w:val="21"/>
        </w:rPr>
        <w:t>Governing Source (corrected in the DS-005-A03 repair):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ROADMAP.md</w:t>
      </w:r>
      <w:r>
        <w:rPr>
          <w:rFonts w:ascii="Arial" w:hAnsi="Arial"/>
          <w:b w:val="0"/>
          <w:i w:val="0"/>
          <w:sz w:val="21"/>
        </w:rPr>
        <w:t xml:space="preserve"> Phase 1 ("StrategyProfile model") places the base model in the Committed Phase-1 subset; </w:t>
      </w:r>
      <w:r>
        <w:rPr>
          <w:rFonts w:ascii="Consolas" w:hAnsi="Consolas"/>
          <w:b w:val="0"/>
          <w:i w:val="0"/>
          <w:sz w:val="20"/>
        </w:rPr>
        <w:t>ARCHITECTURE.md</w:t>
      </w:r>
      <w:r>
        <w:rPr>
          <w:rFonts w:ascii="Arial" w:hAnsi="Arial"/>
          <w:b w:val="0"/>
          <w:i w:val="0"/>
          <w:sz w:val="21"/>
        </w:rPr>
        <w:t xml:space="preserve"> §10; DS-ARC-005 (Committed, narrowed Phase-1 model list).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Purpose:</w:t>
      </w:r>
      <w:r>
        <w:rPr>
          <w:rFonts w:ascii="Arial" w:hAnsi="Arial"/>
          <w:b w:val="0"/>
          <w:i w:val="0"/>
          <w:sz w:val="21"/>
        </w:rPr>
        <w:t xml:space="preserve"> Represent a versioned, auditable strategy definition — as a Phase-1 base record shape now (referenced by Signal's optional </w:t>
      </w:r>
      <w:r>
        <w:rPr>
          <w:rFonts w:ascii="Consolas" w:hAnsi="Consolas"/>
          <w:b w:val="0"/>
          <w:i w:val="0"/>
          <w:sz w:val="20"/>
        </w:rPr>
        <w:t>strategy_id</w:t>
      </w:r>
      <w:r>
        <w:rPr>
          <w:rFonts w:ascii="Arial" w:hAnsi="Arial"/>
          <w:b w:val="0"/>
          <w:i w:val="0"/>
          <w:sz w:val="21"/>
        </w:rPr>
        <w:t>), with full strategy-construction richness arriving in Phase 2.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Fields (Phase-1 core, Committed):</w:t>
      </w:r>
      <w:r>
        <w:rPr>
          <w:rFonts w:ascii="Arial" w:hAnsi="Arial"/>
          <w:b w:val="0"/>
          <w:i w:val="0"/>
          <w:sz w:val="21"/>
        </w:rPr>
        <w:t xml:space="preserve"> strategy_id (primary identifier), name, version, status (Experimental/Watch/Active/Reduced/Suspended), created_at, superseded_by (nullable, FK → StrategyProfile, self-referential version chain).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Fields (Phase-2 extension, Planned — nullable/absent until DS-STR-001 exists):</w:t>
      </w:r>
      <w:r>
        <w:rPr>
          <w:rFonts w:ascii="Arial" w:hAnsi="Arial"/>
          <w:b w:val="0"/>
          <w:i w:val="0"/>
          <w:sz w:val="21"/>
        </w:rPr>
        <w:t xml:space="preserve"> supported_timeframes (JSON list), supported_instruments (JSON list), configuration (JSON), risk_assumptions (JSON).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Relationships:</w:t>
      </w:r>
      <w:r>
        <w:rPr>
          <w:rFonts w:ascii="Arial" w:hAnsi="Arial"/>
          <w:b w:val="0"/>
          <w:i w:val="0"/>
          <w:sz w:val="21"/>
        </w:rPr>
        <w:t xml:space="preserve"> One-to-many with Signal (DS-DB-004), TradeDecision (DS-DB-007), BacktestResult (DS-DB-006).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Constraints/Invariants:</w:t>
      </w:r>
      <w:r>
        <w:rPr>
          <w:rFonts w:ascii="Arial" w:hAnsi="Arial"/>
          <w:b w:val="0"/>
          <w:i w:val="0"/>
          <w:sz w:val="21"/>
        </w:rPr>
        <w:t xml:space="preserve"> A logic change creates a new version row (</w:t>
      </w:r>
      <w:r>
        <w:rPr>
          <w:rFonts w:ascii="Consolas" w:hAnsi="Consolas"/>
          <w:b w:val="0"/>
          <w:i w:val="0"/>
          <w:sz w:val="20"/>
        </w:rPr>
        <w:t>superseded_by</w:t>
      </w:r>
      <w:r>
        <w:rPr>
          <w:rFonts w:ascii="Arial" w:hAnsi="Arial"/>
          <w:b w:val="0"/>
          <w:i w:val="0"/>
          <w:sz w:val="21"/>
        </w:rPr>
        <w:t xml:space="preserve"> chain), never an in-place mutation of a prior version's </w:t>
      </w:r>
      <w:r>
        <w:rPr>
          <w:rFonts w:ascii="Consolas" w:hAnsi="Consolas"/>
          <w:b w:val="0"/>
          <w:i w:val="0"/>
          <w:sz w:val="20"/>
        </w:rPr>
        <w:t>configuration</w:t>
      </w:r>
      <w:r>
        <w:rPr>
          <w:rFonts w:ascii="Arial" w:hAnsi="Arial"/>
          <w:b w:val="0"/>
          <w:i w:val="0"/>
          <w:sz w:val="21"/>
        </w:rPr>
        <w:t xml:space="preserve"> (</w:t>
      </w:r>
      <w:r>
        <w:rPr>
          <w:rFonts w:ascii="Consolas" w:hAnsi="Consolas"/>
          <w:b w:val="0"/>
          <w:i w:val="0"/>
          <w:sz w:val="20"/>
        </w:rPr>
        <w:t>AGENTS.md</w:t>
      </w:r>
      <w:r>
        <w:rPr>
          <w:rFonts w:ascii="Arial" w:hAnsi="Arial"/>
          <w:b w:val="0"/>
          <w:i w:val="0"/>
          <w:sz w:val="21"/>
        </w:rPr>
        <w:t xml:space="preserve"> "No Silent Strategy Changes"); this invariant applies once the Phase-2 </w:t>
      </w:r>
      <w:r>
        <w:rPr>
          <w:rFonts w:ascii="Consolas" w:hAnsi="Consolas"/>
          <w:b w:val="0"/>
          <w:i w:val="0"/>
          <w:sz w:val="20"/>
        </w:rPr>
        <w:t>configuration</w:t>
      </w:r>
      <w:r>
        <w:rPr>
          <w:rFonts w:ascii="Arial" w:hAnsi="Arial"/>
          <w:b w:val="0"/>
          <w:i w:val="0"/>
          <w:sz w:val="21"/>
        </w:rPr>
        <w:t xml:space="preserve"> field is populated and is not required for the Phase-1 core to be valid on its own.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Phase-1 core: identity/versioning-chain integrity test. Phase-2 extension: immutability-of-prior-version </w:t>
      </w:r>
      <w:r>
        <w:rPr>
          <w:rFonts w:ascii="Consolas" w:hAnsi="Consolas"/>
          <w:b w:val="0"/>
          <w:i w:val="0"/>
          <w:sz w:val="20"/>
        </w:rPr>
        <w:t>configuration</w:t>
      </w:r>
      <w:r>
        <w:rPr>
          <w:rFonts w:ascii="Arial" w:hAnsi="Arial"/>
          <w:b w:val="0"/>
          <w:i w:val="0"/>
          <w:sz w:val="21"/>
        </w:rPr>
        <w:t xml:space="preserve"> test (once DS-STR-001 exists).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DS-DB-006 — BacktestResult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ARCHITECTURE.md</w:t>
      </w:r>
      <w:r>
        <w:rPr>
          <w:rFonts w:ascii="Arial" w:hAnsi="Arial"/>
          <w:b w:val="0"/>
          <w:i w:val="0"/>
          <w:sz w:val="21"/>
        </w:rPr>
        <w:t xml:space="preserve"> §6, §13; </w:t>
      </w:r>
      <w:r>
        <w:rPr>
          <w:rFonts w:ascii="Consolas" w:hAnsi="Consolas"/>
          <w:b w:val="0"/>
          <w:i w:val="0"/>
          <w:sz w:val="20"/>
        </w:rPr>
        <w:t>ROADMAP.md</w:t>
      </w:r>
      <w:r>
        <w:rPr>
          <w:rFonts w:ascii="Arial" w:hAnsi="Arial"/>
          <w:b w:val="0"/>
          <w:i w:val="0"/>
          <w:sz w:val="21"/>
        </w:rPr>
        <w:t xml:space="preserve"> Phase 2; DS-BKT-001/002/003/004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Purpose:</w:t>
      </w:r>
      <w:r>
        <w:rPr>
          <w:rFonts w:ascii="Arial" w:hAnsi="Arial"/>
          <w:b w:val="0"/>
          <w:i w:val="0"/>
          <w:sz w:val="21"/>
        </w:rPr>
        <w:t xml:space="preserve"> Store a reproducible backtest run's configuration and output.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Fields:</w:t>
      </w:r>
      <w:r>
        <w:rPr>
          <w:rFonts w:ascii="Arial" w:hAnsi="Arial"/>
          <w:b w:val="0"/>
          <w:i w:val="0"/>
          <w:sz w:val="21"/>
        </w:rPr>
        <w:t xml:space="preserve"> backtest_id, strategy_id (FK, version-pinned), date_range_start/end, cost_assumptions (JSON — DS-BKT-002), data_snapshot_reference, results (JSON: trade_count, win_rate, expectancy, profit_factor, max_drawdown, sharpe, sortino, sample_size_confidence), regime_id (FK, nullable), executed_at.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Relationships:</w:t>
      </w:r>
      <w:r>
        <w:rPr>
          <w:rFonts w:ascii="Arial" w:hAnsi="Arial"/>
          <w:b w:val="0"/>
          <w:i w:val="0"/>
          <w:sz w:val="21"/>
        </w:rPr>
        <w:t xml:space="preserve"> Many-to-one with StrategyProfile (version-pinned, not just strategy_id, so a later strategy edit doesn't retroactively reinterpret a past result); many-to-one with MarketRegime for regime-segmented analysis.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Constraints/Invariants:</w:t>
      </w:r>
      <w:r>
        <w:rPr>
          <w:rFonts w:ascii="Arial" w:hAnsi="Arial"/>
          <w:b w:val="0"/>
          <w:i w:val="0"/>
          <w:sz w:val="21"/>
        </w:rPr>
        <w:t xml:space="preserve"> Immutable once written (DS-BKT-001's reproducibility requirement); </w:t>
      </w:r>
      <w:r>
        <w:rPr>
          <w:rFonts w:ascii="Consolas" w:hAnsi="Consolas"/>
          <w:b w:val="0"/>
          <w:i w:val="0"/>
          <w:sz w:val="20"/>
        </w:rPr>
        <w:t>strategy_id</w:t>
      </w:r>
      <w:r>
        <w:rPr>
          <w:rFonts w:ascii="Arial" w:hAnsi="Arial"/>
          <w:b w:val="0"/>
          <w:i w:val="0"/>
          <w:sz w:val="21"/>
        </w:rPr>
        <w:t xml:space="preserve"> pins the exact version used, not a mutable reference to "current" strategy state.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Reproducibility regression test (same strategy version + date range + cost assumptions → identical </w:t>
      </w:r>
      <w:r>
        <w:rPr>
          <w:rFonts w:ascii="Consolas" w:hAnsi="Consolas"/>
          <w:b w:val="0"/>
          <w:i w:val="0"/>
          <w:sz w:val="20"/>
        </w:rPr>
        <w:t>results</w:t>
      </w:r>
      <w:r>
        <w:rPr>
          <w:rFonts w:ascii="Arial" w:hAnsi="Arial"/>
          <w:b w:val="0"/>
          <w:i w:val="0"/>
          <w:sz w:val="21"/>
        </w:rPr>
        <w:t>).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DS-DB-007 — TradeDecision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(Phase-1 core only — see field split below; pipeline/AI extension fields remain Planned) | </w:t>
      </w:r>
      <w:r>
        <w:rPr>
          <w:rFonts w:ascii="Arial" w:hAnsi="Arial"/>
          <w:b/>
          <w:i w:val="0"/>
          <w:sz w:val="21"/>
        </w:rPr>
        <w:t>Governing Source (corrected in the DS-005-A03/A05 repair):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ROADMAP.md</w:t>
      </w:r>
      <w:r>
        <w:rPr>
          <w:rFonts w:ascii="Arial" w:hAnsi="Arial"/>
          <w:b w:val="0"/>
          <w:i w:val="0"/>
          <w:sz w:val="21"/>
        </w:rPr>
        <w:t xml:space="preserve"> Phase 1 ("TradeDecision model") places the base model in the Committed Phase-1 subset; DS-ARC-005 (Committed, narrowed Phase-1 model list). Full pipeline integration is </w:t>
      </w:r>
      <w:r>
        <w:rPr>
          <w:rFonts w:ascii="Consolas" w:hAnsi="Consolas"/>
          <w:b w:val="0"/>
          <w:i w:val="0"/>
          <w:sz w:val="20"/>
        </w:rPr>
        <w:t>ARCHITECTURE.md</w:t>
      </w:r>
      <w:r>
        <w:rPr>
          <w:rFonts w:ascii="Arial" w:hAnsi="Arial"/>
          <w:b w:val="0"/>
          <w:i w:val="0"/>
          <w:sz w:val="21"/>
        </w:rPr>
        <w:t xml:space="preserve"> §14 / </w:t>
      </w:r>
      <w:r>
        <w:rPr>
          <w:rFonts w:ascii="Consolas" w:hAnsi="Consolas"/>
          <w:b w:val="0"/>
          <w:i w:val="0"/>
          <w:sz w:val="20"/>
        </w:rPr>
        <w:t>ROADMAP.md</w:t>
      </w:r>
      <w:r>
        <w:rPr>
          <w:rFonts w:ascii="Arial" w:hAnsi="Arial"/>
          <w:b w:val="0"/>
          <w:i w:val="0"/>
          <w:sz w:val="21"/>
        </w:rPr>
        <w:t xml:space="preserve"> Phase 7 (DS-ARC-011, Planned); AI provider involvement is Phase 6 (DS-ARC-013, Planned).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Purpose:</w:t>
      </w:r>
      <w:r>
        <w:rPr>
          <w:rFonts w:ascii="Arial" w:hAnsi="Arial"/>
          <w:b w:val="0"/>
          <w:i w:val="0"/>
          <w:sz w:val="21"/>
        </w:rPr>
        <w:t xml:space="preserve"> Represent a Trade Proposal at a Phase-1-safe base level — an idea/candidate a Signal or Strategy could act on — without requiring the Phase-6 AI provider layer or the Phase-7 </w:t>
      </w:r>
      <w:r>
        <w:rPr>
          <w:rFonts w:ascii="Consolas" w:hAnsi="Consolas"/>
          <w:b w:val="0"/>
          <w:i w:val="0"/>
          <w:sz w:val="20"/>
        </w:rPr>
        <w:t>TradeValidationPipeline</w:t>
      </w:r>
      <w:r>
        <w:rPr>
          <w:rFonts w:ascii="Arial" w:hAnsi="Arial"/>
          <w:b w:val="0"/>
          <w:i w:val="0"/>
          <w:sz w:val="21"/>
        </w:rPr>
        <w:t xml:space="preserve"> to exist for the record to be valid. Once those capabilities exist, the same table extends to become the full pipeline audit record (DS-OPS-002's backbone).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Fields (Phase-1 core, Committed):</w:t>
      </w:r>
      <w:r>
        <w:rPr>
          <w:rFonts w:ascii="Arial" w:hAnsi="Arial"/>
          <w:b w:val="0"/>
          <w:i w:val="0"/>
          <w:sz w:val="21"/>
        </w:rPr>
        <w:t xml:space="preserve"> decision_id (primary identifier), signal_id (FK), strategy_id (FK, nullable), proposed_size, proposed_direction, final_disposition (Phase-1-safe enum: </w:t>
      </w:r>
      <w:r>
        <w:rPr>
          <w:rFonts w:ascii="Consolas" w:hAnsi="Consolas"/>
          <w:b w:val="0"/>
          <w:i w:val="0"/>
          <w:sz w:val="20"/>
        </w:rPr>
        <w:t>proposed</w:t>
      </w:r>
      <w:r>
        <w:rPr>
          <w:rFonts w:ascii="Arial" w:hAnsi="Arial"/>
          <w:b w:val="0"/>
          <w:i w:val="0"/>
          <w:sz w:val="21"/>
        </w:rPr>
        <w:t xml:space="preserve"> / </w:t>
      </w:r>
      <w:r>
        <w:rPr>
          <w:rFonts w:ascii="Consolas" w:hAnsi="Consolas"/>
          <w:b w:val="0"/>
          <w:i w:val="0"/>
          <w:sz w:val="20"/>
        </w:rPr>
        <w:t>rejected</w:t>
      </w:r>
      <w:r>
        <w:rPr>
          <w:rFonts w:ascii="Arial" w:hAnsi="Arial"/>
          <w:b w:val="0"/>
          <w:i w:val="0"/>
          <w:sz w:val="21"/>
        </w:rPr>
        <w:t xml:space="preserve"> only — </w:t>
      </w:r>
      <w:r>
        <w:rPr>
          <w:rFonts w:ascii="Consolas" w:hAnsi="Consolas"/>
          <w:b w:val="0"/>
          <w:i w:val="0"/>
          <w:sz w:val="20"/>
        </w:rPr>
        <w:t>validated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executed</w:t>
      </w:r>
      <w:r>
        <w:rPr>
          <w:rFonts w:ascii="Arial" w:hAnsi="Arial"/>
          <w:b w:val="0"/>
          <w:i w:val="0"/>
          <w:sz w:val="21"/>
        </w:rPr>
        <w:t xml:space="preserve"> are added as valid values once the Phase-7 pipeline exists, see extension below), created_at.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Fields (Phase-6/Phase-7 extension, Planned — nullable/absent until those capabilities exist):</w:t>
      </w:r>
      <w:r>
        <w:rPr>
          <w:rFonts w:ascii="Arial" w:hAnsi="Arial"/>
          <w:b w:val="0"/>
          <w:i w:val="0"/>
          <w:sz w:val="21"/>
        </w:rPr>
        <w:t xml:space="preserve"> pipeline_stage_results (JSON — one entry per </w:t>
      </w:r>
      <w:r>
        <w:rPr>
          <w:rFonts w:ascii="Consolas" w:hAnsi="Consolas"/>
          <w:b w:val="0"/>
          <w:i w:val="0"/>
          <w:sz w:val="20"/>
        </w:rPr>
        <w:t>TradeValidationPipeline</w:t>
      </w:r>
      <w:r>
        <w:rPr>
          <w:rFonts w:ascii="Arial" w:hAnsi="Arial"/>
          <w:b w:val="0"/>
          <w:i w:val="0"/>
          <w:sz w:val="21"/>
        </w:rPr>
        <w:t xml:space="preserve"> stage, populated only once DS-ARC-011 is implemented), ai_provider_used (nullable, populated only once an AI provider, DS-ARC-013, exists), ai_output_raw (nullable, text, for audit, same gating). </w:t>
      </w:r>
      <w:r>
        <w:rPr>
          <w:rFonts w:ascii="Consolas" w:hAnsi="Consolas"/>
          <w:b w:val="0"/>
          <w:i w:val="0"/>
          <w:sz w:val="20"/>
        </w:rPr>
        <w:t>final_disposition</w:t>
      </w:r>
      <w:r>
        <w:rPr>
          <w:rFonts w:ascii="Arial" w:hAnsi="Arial"/>
          <w:b w:val="0"/>
          <w:i w:val="0"/>
          <w:sz w:val="21"/>
        </w:rPr>
        <w:t xml:space="preserve"> gains </w:t>
      </w:r>
      <w:r>
        <w:rPr>
          <w:rFonts w:ascii="Consolas" w:hAnsi="Consolas"/>
          <w:b w:val="0"/>
          <w:i w:val="0"/>
          <w:sz w:val="20"/>
        </w:rPr>
        <w:t>validated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executed</w:t>
      </w:r>
      <w:r>
        <w:rPr>
          <w:rFonts w:ascii="Arial" w:hAnsi="Arial"/>
          <w:b w:val="0"/>
          <w:i w:val="0"/>
          <w:sz w:val="21"/>
        </w:rPr>
        <w:t xml:space="preserve"> as valid values only once the Phase-7 pipeline exists.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Relationships:</w:t>
      </w:r>
      <w:r>
        <w:rPr>
          <w:rFonts w:ascii="Arial" w:hAnsi="Arial"/>
          <w:b w:val="0"/>
          <w:i w:val="0"/>
          <w:sz w:val="21"/>
        </w:rPr>
        <w:t xml:space="preserve"> One-to-one with an eventual Order (DS-DB-010) if </w:t>
      </w:r>
      <w:r>
        <w:rPr>
          <w:rFonts w:ascii="Consolas" w:hAnsi="Consolas"/>
          <w:b w:val="0"/>
          <w:i w:val="0"/>
          <w:sz w:val="20"/>
        </w:rPr>
        <w:t>final_disposition = executed</w:t>
      </w:r>
      <w:r>
        <w:rPr>
          <w:rFonts w:ascii="Arial" w:hAnsi="Arial"/>
          <w:b w:val="0"/>
          <w:i w:val="0"/>
          <w:sz w:val="21"/>
        </w:rPr>
        <w:t xml:space="preserve"> (Phase 7+); many-to-one with Signal and StrategyProfile.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Constraints/Invariants:</w:t>
      </w:r>
      <w:r>
        <w:rPr>
          <w:rFonts w:ascii="Arial" w:hAnsi="Arial"/>
          <w:b w:val="0"/>
          <w:i w:val="0"/>
          <w:sz w:val="21"/>
        </w:rPr>
        <w:t xml:space="preserve"> The Phase-1 core (decision_id, signal_id, strategy_id, proposed_size/direction, final_disposition ∈ {proposed, rejected}, created_at) is independently valid and complete without any Phase-6/7 field populated. Once populated, </w:t>
      </w:r>
      <w:r>
        <w:rPr>
          <w:rFonts w:ascii="Consolas" w:hAnsi="Consolas"/>
          <w:b w:val="0"/>
          <w:i w:val="0"/>
          <w:sz w:val="20"/>
        </w:rPr>
        <w:t>pipeline_stage_results</w:t>
      </w:r>
      <w:r>
        <w:rPr>
          <w:rFonts w:ascii="Arial" w:hAnsi="Arial"/>
          <w:b w:val="0"/>
          <w:i w:val="0"/>
          <w:sz w:val="21"/>
        </w:rPr>
        <w:t xml:space="preserve"> records every stage's outcome even on early rejection — a rejected proposal still shows which stage rejected it and why (</w:t>
      </w:r>
      <w:r>
        <w:rPr>
          <w:rFonts w:ascii="Consolas" w:hAnsi="Consolas"/>
          <w:b w:val="0"/>
          <w:i w:val="0"/>
          <w:sz w:val="20"/>
        </w:rPr>
        <w:t>TRADING_RULES.md</w:t>
      </w:r>
      <w:r>
        <w:rPr>
          <w:rFonts w:ascii="Arial" w:hAnsi="Arial"/>
          <w:b w:val="0"/>
          <w:i w:val="0"/>
          <w:sz w:val="21"/>
        </w:rPr>
        <w:t xml:space="preserve"> Why-Trade/Why-Not-Trade); this table is the audit-trail backbone for DS-OPS-002 once that extension is in use.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Phase-1 core: record-validity test with no extension fields populated. Phase-6/7 extension (once applicable): pipeline-stage-completeness audit test; audit-reconstruction test (DS-OPS-002).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8. Portfolio and Execution Entities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DS-DB-008 — Portfolio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ARCHITECTURE.md</w:t>
      </w:r>
      <w:r>
        <w:rPr>
          <w:rFonts w:ascii="Arial" w:hAnsi="Arial"/>
          <w:b w:val="0"/>
          <w:i w:val="0"/>
          <w:sz w:val="21"/>
        </w:rPr>
        <w:t xml:space="preserve"> §6, §19; </w:t>
      </w:r>
      <w:r>
        <w:rPr>
          <w:rFonts w:ascii="Consolas" w:hAnsi="Consolas"/>
          <w:b w:val="0"/>
          <w:i w:val="0"/>
          <w:sz w:val="20"/>
        </w:rPr>
        <w:t>ROADMAP.md</w:t>
      </w:r>
      <w:r>
        <w:rPr>
          <w:rFonts w:ascii="Arial" w:hAnsi="Arial"/>
          <w:b w:val="0"/>
          <w:i w:val="0"/>
          <w:sz w:val="21"/>
        </w:rPr>
        <w:t xml:space="preserve"> Phase 4; DS-PRT-004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Purpose:</w:t>
      </w:r>
      <w:r>
        <w:rPr>
          <w:rFonts w:ascii="Arial" w:hAnsi="Arial"/>
          <w:b w:val="0"/>
          <w:i w:val="0"/>
          <w:sz w:val="21"/>
        </w:rPr>
        <w:t xml:space="preserve"> Represent a named collection of positions (a paper account, or in future a live account) with aggregate metrics.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Fields:</w:t>
      </w:r>
      <w:r>
        <w:rPr>
          <w:rFonts w:ascii="Arial" w:hAnsi="Arial"/>
          <w:b w:val="0"/>
          <w:i w:val="0"/>
          <w:sz w:val="21"/>
        </w:rPr>
        <w:t xml:space="preserve"> portfolio_id, name, account_type (paper/live), cash_balance, created_at.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Relationships:</w:t>
      </w:r>
      <w:r>
        <w:rPr>
          <w:rFonts w:ascii="Arial" w:hAnsi="Arial"/>
          <w:b w:val="0"/>
          <w:i w:val="0"/>
          <w:sz w:val="21"/>
        </w:rPr>
        <w:t xml:space="preserve"> One-to-many with Position (DS-DB-009); referenced by RiskState (DS-DB-011) for portfolio-level risk budget.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Constraints/Invariants: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account_type = live</w:t>
      </w:r>
      <w:r>
        <w:rPr>
          <w:rFonts w:ascii="Arial" w:hAnsi="Arial"/>
          <w:b w:val="0"/>
          <w:i w:val="0"/>
          <w:sz w:val="21"/>
        </w:rPr>
        <w:t xml:space="preserve"> requires the Stage 4 / Phase 13 prerequisites (DS-ARC-018) to be satisfied before any Order (DS-DB-010) may reference it with a non-paper Broker Adapter.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Not yet applicable at Planned classification.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DS-DB-009 — Position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ARCHITECTURE.md</w:t>
      </w:r>
      <w:r>
        <w:rPr>
          <w:rFonts w:ascii="Arial" w:hAnsi="Arial"/>
          <w:b w:val="0"/>
          <w:i w:val="0"/>
          <w:sz w:val="21"/>
        </w:rPr>
        <w:t xml:space="preserve"> §6; </w:t>
      </w:r>
      <w:r>
        <w:rPr>
          <w:rFonts w:ascii="Consolas" w:hAnsi="Consolas"/>
          <w:b w:val="0"/>
          <w:i w:val="0"/>
          <w:sz w:val="20"/>
        </w:rPr>
        <w:t>ROADMAP.md</w:t>
      </w:r>
      <w:r>
        <w:rPr>
          <w:rFonts w:ascii="Arial" w:hAnsi="Arial"/>
          <w:b w:val="0"/>
          <w:i w:val="0"/>
          <w:sz w:val="21"/>
        </w:rPr>
        <w:t xml:space="preserve"> Phase 2/4/7; DS-PRT-001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Purpose:</w:t>
      </w:r>
      <w:r>
        <w:rPr>
          <w:rFonts w:ascii="Arial" w:hAnsi="Arial"/>
          <w:b w:val="0"/>
          <w:i w:val="0"/>
          <w:sz w:val="21"/>
        </w:rPr>
        <w:t xml:space="preserve"> Represent a held quantity of a security within a Portfolio, derived from Transaction history.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Fields:</w:t>
      </w:r>
      <w:r>
        <w:rPr>
          <w:rFonts w:ascii="Arial" w:hAnsi="Arial"/>
          <w:b w:val="0"/>
          <w:i w:val="0"/>
          <w:sz w:val="21"/>
        </w:rPr>
        <w:t xml:space="preserve"> position_id, portfolio_id (FK), symbol_id (FK), quantity, cost_basis, opened_at, closed_at (nullable).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Relationships:</w:t>
      </w:r>
      <w:r>
        <w:rPr>
          <w:rFonts w:ascii="Arial" w:hAnsi="Arial"/>
          <w:b w:val="0"/>
          <w:i w:val="0"/>
          <w:sz w:val="21"/>
        </w:rPr>
        <w:t xml:space="preserve"> Derived from the append-only Transaction ledger (DS-DB-025) — a Position is computed by aggregating a symbol's Transactions within a Portfolio, not stored as independently-entered data.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Constraints/Invariants:</w:t>
      </w:r>
      <w:r>
        <w:rPr>
          <w:rFonts w:ascii="Arial" w:hAnsi="Arial"/>
          <w:b w:val="0"/>
          <w:i w:val="0"/>
          <w:sz w:val="21"/>
        </w:rPr>
        <w:t xml:space="preserve"> Quantity/cost_basis are computed deterministically from the transaction log (DS-PRD-004); a Position reduced to zero is closed (</w:t>
      </w:r>
      <w:r>
        <w:rPr>
          <w:rFonts w:ascii="Consolas" w:hAnsi="Consolas"/>
          <w:b w:val="0"/>
          <w:i w:val="0"/>
          <w:sz w:val="20"/>
        </w:rPr>
        <w:t>closed_at</w:t>
      </w:r>
      <w:r>
        <w:rPr>
          <w:rFonts w:ascii="Arial" w:hAnsi="Arial"/>
          <w:b w:val="0"/>
          <w:i w:val="0"/>
          <w:sz w:val="21"/>
        </w:rPr>
        <w:t xml:space="preserve"> set), not deleted.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Position-derivation regression test against fixture transaction sequences.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DS-DB-025 — Transaction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 | </w:t>
      </w:r>
      <w:r>
        <w:rPr>
          <w:rFonts w:ascii="Arial" w:hAnsi="Arial"/>
          <w:b/>
          <w:i w:val="0"/>
          <w:sz w:val="21"/>
        </w:rPr>
        <w:t>Governing Source (added in the DS-005-A01 repair):</w:t>
      </w:r>
      <w:r>
        <w:rPr>
          <w:rFonts w:ascii="Arial" w:hAnsi="Arial"/>
          <w:b w:val="0"/>
          <w:i w:val="0"/>
          <w:sz w:val="21"/>
        </w:rPr>
        <w:t xml:space="preserve"> DS-PRT-002 (Transaction Recording, Planned) — requires immutable transaction recording that DS-PRT-001/003 derive positions and performance from; DS-ARC-023 (Portfolio Architecture, Planned) requires a Transaction/Position data model; DS-DB-023 (Committed, Append-Only Audit and Transaction Tables) already anticipates this entity.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Purpose:</w:t>
      </w:r>
      <w:r>
        <w:rPr>
          <w:rFonts w:ascii="Arial" w:hAnsi="Arial"/>
          <w:b w:val="0"/>
          <w:i w:val="0"/>
          <w:sz w:val="21"/>
        </w:rPr>
        <w:t xml:space="preserve"> The authoritative, append-only transaction ledger Position (DS-DB-009) derives from, and the source of truth for realized/unrealized performance (DS-PRT-003).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Fields:</w:t>
      </w:r>
      <w:r>
        <w:rPr>
          <w:rFonts w:ascii="Arial" w:hAnsi="Arial"/>
          <w:b w:val="0"/>
          <w:i w:val="0"/>
          <w:sz w:val="21"/>
        </w:rPr>
        <w:t xml:space="preserve"> transaction_id (primary identifier), portfolio_id (FK → Portfolio, DS-DB-008), symbol_id (FK → SecurityIdentity, DS-DB-014), transaction_type (buy/sell/dividend/split-adjustment/fee/other), quantity, price, fee (nullable), executed_at, recorded_at, source (manual/import — DS-DAT-002), reverses_transaction_id (nullable, self-referential FK → Transaction, for corrections).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Relationships:</w:t>
      </w:r>
      <w:r>
        <w:rPr>
          <w:rFonts w:ascii="Arial" w:hAnsi="Arial"/>
          <w:b w:val="0"/>
          <w:i w:val="0"/>
          <w:sz w:val="21"/>
        </w:rPr>
        <w:t xml:space="preserve"> Many-to-one with Portfolio and SecurityIdentity; Position (DS-DB-009) is computed deterministically by aggregating a symbol's Transactions within a Portfolio; DS-PRT-003's realized/unrealized performance is likewise derived from this ledger, not stored independently.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Constraints/Invariants:</w:t>
      </w:r>
      <w:r>
        <w:rPr>
          <w:rFonts w:ascii="Arial" w:hAnsi="Arial"/>
          <w:b w:val="0"/>
          <w:i w:val="0"/>
          <w:sz w:val="21"/>
        </w:rPr>
        <w:t xml:space="preserve"> Append-only (DS-DB-023) — a confirmed Transaction is never updated or deleted; corrections use an explicit </w:t>
      </w:r>
      <w:r>
        <w:rPr>
          <w:rFonts w:ascii="Consolas" w:hAnsi="Consolas"/>
          <w:b w:val="0"/>
          <w:i w:val="0"/>
          <w:sz w:val="20"/>
        </w:rPr>
        <w:t>reverses_transaction_id</w:t>
      </w:r>
      <w:r>
        <w:rPr>
          <w:rFonts w:ascii="Arial" w:hAnsi="Arial"/>
          <w:b w:val="0"/>
          <w:i w:val="0"/>
          <w:sz w:val="21"/>
        </w:rPr>
        <w:t xml:space="preserve">-linked adjusting entry (DS-PRT-002's "explicit, logged reversing/adjusting entry, never silent edits"). </w:t>
      </w:r>
      <w:r>
        <w:rPr>
          <w:rFonts w:ascii="Consolas" w:hAnsi="Consolas"/>
          <w:b w:val="0"/>
          <w:i w:val="0"/>
          <w:sz w:val="20"/>
        </w:rPr>
        <w:t>quantity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price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fee</w:t>
      </w:r>
      <w:r>
        <w:rPr>
          <w:rFonts w:ascii="Arial" w:hAnsi="Arial"/>
          <w:b w:val="0"/>
          <w:i w:val="0"/>
          <w:sz w:val="21"/>
        </w:rPr>
        <w:t xml:space="preserve"> are the deterministic inputs DS-PRD-004 requires Position/performance calculations to reproduce exactly given the same transaction set.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Append-only/no-update-or-delete enforcement test; reversal-chain integrity test; position-derivation determinism test against fixture transaction sequences (shared with DS-DB-009's own test).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DS-DB-010 — Order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ARCHITECTURE.md</w:t>
      </w:r>
      <w:r>
        <w:rPr>
          <w:rFonts w:ascii="Arial" w:hAnsi="Arial"/>
          <w:b w:val="0"/>
          <w:i w:val="0"/>
          <w:sz w:val="21"/>
        </w:rPr>
        <w:t xml:space="preserve"> §6, §14; </w:t>
      </w:r>
      <w:r>
        <w:rPr>
          <w:rFonts w:ascii="Consolas" w:hAnsi="Consolas"/>
          <w:b w:val="0"/>
          <w:i w:val="0"/>
          <w:sz w:val="20"/>
        </w:rPr>
        <w:t>ROADMAP.md</w:t>
      </w:r>
      <w:r>
        <w:rPr>
          <w:rFonts w:ascii="Arial" w:hAnsi="Arial"/>
          <w:b w:val="0"/>
          <w:i w:val="0"/>
          <w:sz w:val="21"/>
        </w:rPr>
        <w:t xml:space="preserve"> Phase 7; DS-ARC-011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Purpose:</w:t>
      </w:r>
      <w:r>
        <w:rPr>
          <w:rFonts w:ascii="Arial" w:hAnsi="Arial"/>
          <w:b w:val="0"/>
          <w:i w:val="0"/>
          <w:sz w:val="21"/>
        </w:rPr>
        <w:t xml:space="preserve"> Represent an order submitted to a Broker Adapter (paper initially) after passing the full </w:t>
      </w:r>
      <w:r>
        <w:rPr>
          <w:rFonts w:ascii="Consolas" w:hAnsi="Consolas"/>
          <w:b w:val="0"/>
          <w:i w:val="0"/>
          <w:sz w:val="20"/>
        </w:rPr>
        <w:t>TradeValidationPipeline</w:t>
      </w:r>
      <w:r>
        <w:rPr>
          <w:rFonts w:ascii="Arial" w:hAnsi="Arial"/>
          <w:b w:val="0"/>
          <w:i w:val="0"/>
          <w:sz w:val="21"/>
        </w:rPr>
        <w:t>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Fields:</w:t>
      </w:r>
      <w:r>
        <w:rPr>
          <w:rFonts w:ascii="Arial" w:hAnsi="Arial"/>
          <w:b w:val="0"/>
          <w:i w:val="0"/>
          <w:sz w:val="21"/>
        </w:rPr>
        <w:t xml:space="preserve"> order_id (unique, idempotency key per </w:t>
      </w:r>
      <w:r>
        <w:rPr>
          <w:rFonts w:ascii="Consolas" w:hAnsi="Consolas"/>
          <w:b w:val="0"/>
          <w:i w:val="0"/>
          <w:sz w:val="20"/>
        </w:rPr>
        <w:t>TRADING_RULES.md</w:t>
      </w:r>
      <w:r>
        <w:rPr>
          <w:rFonts w:ascii="Arial" w:hAnsi="Arial"/>
          <w:b w:val="0"/>
          <w:i w:val="0"/>
          <w:sz w:val="21"/>
        </w:rPr>
        <w:t xml:space="preserve"> "Duplicate Order Protection"), trade_decision_id (FK), broker_environment (paper/live), symbol_id, quantity, order_type, status (pending/filled/partial/cancelled/rejected), submitted_at, filled_at (nullable), fill_price (nullable).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Relationships:</w:t>
      </w:r>
      <w:r>
        <w:rPr>
          <w:rFonts w:ascii="Arial" w:hAnsi="Arial"/>
          <w:b w:val="0"/>
          <w:i w:val="0"/>
          <w:sz w:val="21"/>
        </w:rPr>
        <w:t xml:space="preserve"> One-to-one with the TradeDecision that produced it; many-to-one with BrokerState (DS-DB-012) for reconciliation.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Constraints/Invariants: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order_id</w:t>
      </w:r>
      <w:r>
        <w:rPr>
          <w:rFonts w:ascii="Arial" w:hAnsi="Arial"/>
          <w:b w:val="0"/>
          <w:i w:val="0"/>
          <w:sz w:val="21"/>
        </w:rPr>
        <w:t xml:space="preserve"> is globally unique and idempotent — a retry must not create a duplicate order (</w:t>
      </w:r>
      <w:r>
        <w:rPr>
          <w:rFonts w:ascii="Consolas" w:hAnsi="Consolas"/>
          <w:b w:val="0"/>
          <w:i w:val="0"/>
          <w:sz w:val="20"/>
        </w:rPr>
        <w:t>TRADING_RULES.md</w:t>
      </w:r>
      <w:r>
        <w:rPr>
          <w:rFonts w:ascii="Arial" w:hAnsi="Arial"/>
          <w:b w:val="0"/>
          <w:i w:val="0"/>
          <w:sz w:val="21"/>
        </w:rPr>
        <w:t xml:space="preserve">); </w:t>
      </w:r>
      <w:r>
        <w:rPr>
          <w:rFonts w:ascii="Consolas" w:hAnsi="Consolas"/>
          <w:b w:val="0"/>
          <w:i w:val="0"/>
          <w:sz w:val="20"/>
        </w:rPr>
        <w:t>broker_environment = live</w:t>
      </w:r>
      <w:r>
        <w:rPr>
          <w:rFonts w:ascii="Arial" w:hAnsi="Arial"/>
          <w:b w:val="0"/>
          <w:i w:val="0"/>
          <w:sz w:val="21"/>
        </w:rPr>
        <w:t xml:space="preserve"> is disallowed until Stage 4/Phase 13 prerequisites are met (same gate as DS-DB-008).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Idempotency/duplicate-submission test (</w:t>
      </w:r>
      <w:r>
        <w:rPr>
          <w:rFonts w:ascii="Consolas" w:hAnsi="Consolas"/>
          <w:b w:val="0"/>
          <w:i w:val="0"/>
          <w:sz w:val="20"/>
        </w:rPr>
        <w:t>ROADMAP.md</w:t>
      </w:r>
      <w:r>
        <w:rPr>
          <w:rFonts w:ascii="Arial" w:hAnsi="Arial"/>
          <w:b w:val="0"/>
          <w:i w:val="0"/>
          <w:sz w:val="21"/>
        </w:rPr>
        <w:t xml:space="preserve"> Phase 7 exit criterion).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DS-DB-011 — RiskState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ARCHITECTURE.md</w:t>
      </w:r>
      <w:r>
        <w:rPr>
          <w:rFonts w:ascii="Arial" w:hAnsi="Arial"/>
          <w:b w:val="0"/>
          <w:i w:val="0"/>
          <w:sz w:val="21"/>
        </w:rPr>
        <w:t xml:space="preserve"> §6, §17; </w:t>
      </w:r>
      <w:r>
        <w:rPr>
          <w:rFonts w:ascii="Consolas" w:hAnsi="Consolas"/>
          <w:b w:val="0"/>
          <w:i w:val="0"/>
          <w:sz w:val="20"/>
        </w:rPr>
        <w:t>ROADMAP.md</w:t>
      </w:r>
      <w:r>
        <w:rPr>
          <w:rFonts w:ascii="Arial" w:hAnsi="Arial"/>
          <w:b w:val="0"/>
          <w:i w:val="0"/>
          <w:sz w:val="21"/>
        </w:rPr>
        <w:t xml:space="preserve"> Phase 1 ("Risk-engine foundation"), Phase 7; DS-RSK-001/002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Purpose:</w:t>
      </w:r>
      <w:r>
        <w:rPr>
          <w:rFonts w:ascii="Arial" w:hAnsi="Arial"/>
          <w:b w:val="0"/>
          <w:i w:val="0"/>
          <w:sz w:val="21"/>
        </w:rPr>
        <w:t xml:space="preserve"> Represent the current computed risk posture (per-trade, daily, weekly, portfolio-level) the Risk Engine evaluates against.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Fields:</w:t>
      </w:r>
      <w:r>
        <w:rPr>
          <w:rFonts w:ascii="Arial" w:hAnsi="Arial"/>
          <w:b w:val="0"/>
          <w:i w:val="0"/>
          <w:sz w:val="21"/>
        </w:rPr>
        <w:t xml:space="preserve"> risk_state_id, portfolio_id (FK), as_of_timestamp, daily_loss_used, weekly_loss_used, open_position_count, sector_concentration (JSON), correlated_exposure (JSON), drawdown_by_strategy (JSON).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Relationships:</w:t>
      </w:r>
      <w:r>
        <w:rPr>
          <w:rFonts w:ascii="Arial" w:hAnsi="Arial"/>
          <w:b w:val="0"/>
          <w:i w:val="0"/>
          <w:sz w:val="21"/>
        </w:rPr>
        <w:t xml:space="preserve"> Read by the Risk Engine stage of the TradeValidationPipeline (DS-ARC-011, DS-ARC-012); one current RiskState per Portfolio, with historical snapshots retained for audit.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Constraints/Invariants:</w:t>
      </w:r>
      <w:r>
        <w:rPr>
          <w:rFonts w:ascii="Arial" w:hAnsi="Arial"/>
          <w:b w:val="0"/>
          <w:i w:val="0"/>
          <w:sz w:val="21"/>
        </w:rPr>
        <w:t xml:space="preserve"> Computed deterministically (DS-RSK-002, now Committed per DS-002 v0.4.0); a stale RiskState (computed before the most recent Order) is not used to gate a new trade — the Risk Engine recomputes rather than trusting a cached snapshot for gating decisions.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Deterministic recomputation regression test (DS-RSK-002).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DS-DB-012 — BrokerState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 (corrected in the DS-005-A03 repair — </w:t>
      </w:r>
      <w:r>
        <w:rPr>
          <w:rFonts w:ascii="Consolas" w:hAnsi="Consolas"/>
          <w:b w:val="0"/>
          <w:i w:val="0"/>
          <w:sz w:val="20"/>
        </w:rPr>
        <w:t>ROADMAP.md</w:t>
      </w:r>
      <w:r>
        <w:rPr>
          <w:rFonts w:ascii="Arial" w:hAnsi="Arial"/>
          <w:b w:val="0"/>
          <w:i w:val="0"/>
          <w:sz w:val="21"/>
        </w:rPr>
        <w:t xml:space="preserve"> Phase 7 paper-broker/reconciliation architecture is approved Planned work, not Future/Exploratory; live-mode use remains gated behind Phase 13)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ARCHITECTURE.md</w:t>
      </w:r>
      <w:r>
        <w:rPr>
          <w:rFonts w:ascii="Arial" w:hAnsi="Arial"/>
          <w:b w:val="0"/>
          <w:i w:val="0"/>
          <w:sz w:val="21"/>
        </w:rPr>
        <w:t xml:space="preserve"> §6, §14; </w:t>
      </w:r>
      <w:r>
        <w:rPr>
          <w:rFonts w:ascii="Consolas" w:hAnsi="Consolas"/>
          <w:b w:val="0"/>
          <w:i w:val="0"/>
          <w:sz w:val="20"/>
        </w:rPr>
        <w:t>ROADMAP.md</w:t>
      </w:r>
      <w:r>
        <w:rPr>
          <w:rFonts w:ascii="Arial" w:hAnsi="Arial"/>
          <w:b w:val="0"/>
          <w:i w:val="0"/>
          <w:sz w:val="21"/>
        </w:rPr>
        <w:t xml:space="preserve"> Phase 7 (paper), Phase 13 (live); DS-ARC-021 (Broker and Auto-Trader Architecture, Planned)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Purpose:</w:t>
      </w:r>
      <w:r>
        <w:rPr>
          <w:rFonts w:ascii="Arial" w:hAnsi="Arial"/>
          <w:b w:val="0"/>
          <w:i w:val="0"/>
          <w:sz w:val="21"/>
        </w:rPr>
        <w:t xml:space="preserve"> Represent DarkSage's internal view of broker-side account state, for reconciliation (</w:t>
      </w:r>
      <w:r>
        <w:rPr>
          <w:rFonts w:ascii="Consolas" w:hAnsi="Consolas"/>
          <w:b w:val="0"/>
          <w:i w:val="0"/>
          <w:sz w:val="20"/>
        </w:rPr>
        <w:t>TRADING_RULES.md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SECURITY_RULES.md</w:t>
      </w:r>
      <w:r>
        <w:rPr>
          <w:rFonts w:ascii="Arial" w:hAnsi="Arial"/>
          <w:b w:val="0"/>
          <w:i w:val="0"/>
          <w:sz w:val="21"/>
        </w:rPr>
        <w:t xml:space="preserve"> "Broker Reconciliation").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Fields:</w:t>
      </w:r>
      <w:r>
        <w:rPr>
          <w:rFonts w:ascii="Arial" w:hAnsi="Arial"/>
          <w:b w:val="0"/>
          <w:i w:val="0"/>
          <w:sz w:val="21"/>
        </w:rPr>
        <w:t xml:space="preserve"> broker_state_id, portfolio_id (FK), broker_environment, positions_snapshot (JSON), cash_snapshot, open_orders_snapshot (JSON), last_reconciled_at, reconciliation_status (ok/mismatch).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Relationships:</w:t>
      </w:r>
      <w:r>
        <w:rPr>
          <w:rFonts w:ascii="Arial" w:hAnsi="Arial"/>
          <w:b w:val="0"/>
          <w:i w:val="0"/>
          <w:sz w:val="21"/>
        </w:rPr>
        <w:t xml:space="preserve"> One-to-one (current) with Portfolio per environment; compared against Position/Order tables during reconciliation.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Constraints/Invariants:</w:t>
      </w:r>
      <w:r>
        <w:rPr>
          <w:rFonts w:ascii="Arial" w:hAnsi="Arial"/>
          <w:b w:val="0"/>
          <w:i w:val="0"/>
          <w:sz w:val="21"/>
        </w:rPr>
        <w:t xml:space="preserve"> A </w:t>
      </w:r>
      <w:r>
        <w:rPr>
          <w:rFonts w:ascii="Consolas" w:hAnsi="Consolas"/>
          <w:b w:val="0"/>
          <w:i w:val="0"/>
          <w:sz w:val="20"/>
        </w:rPr>
        <w:t>reconciliation_status = mismatch</w:t>
      </w:r>
      <w:r>
        <w:rPr>
          <w:rFonts w:ascii="Arial" w:hAnsi="Arial"/>
          <w:b w:val="0"/>
          <w:i w:val="0"/>
          <w:sz w:val="21"/>
        </w:rPr>
        <w:t xml:space="preserve"> pauses new trading and raises an audit event (</w:t>
      </w:r>
      <w:r>
        <w:rPr>
          <w:rFonts w:ascii="Consolas" w:hAnsi="Consolas"/>
          <w:b w:val="0"/>
          <w:i w:val="0"/>
          <w:sz w:val="20"/>
        </w:rPr>
        <w:t>SECURITY_RULES.md</w:t>
      </w:r>
      <w:r>
        <w:rPr>
          <w:rFonts w:ascii="Arial" w:hAnsi="Arial"/>
          <w:b w:val="0"/>
          <w:i w:val="0"/>
          <w:sz w:val="21"/>
        </w:rPr>
        <w:t xml:space="preserve"> "Broker Reconciliation"), consistent with the fail-closed principle.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Not yet applicable — Paper Broker reconciliation is Phase 7; live is Phase 13. Recorded now because the entity shape is already implied by existing rules, not because it is committed.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9. Chart Entities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DS-DB-013 — ChartAnnotation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ARCHITECTURE.md</w:t>
      </w:r>
      <w:r>
        <w:rPr>
          <w:rFonts w:ascii="Arial" w:hAnsi="Arial"/>
          <w:b w:val="0"/>
          <w:i w:val="0"/>
          <w:sz w:val="21"/>
        </w:rPr>
        <w:t xml:space="preserve"> §6, §9; DS-CHT-003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Purpose:</w:t>
      </w:r>
      <w:r>
        <w:rPr>
          <w:rFonts w:ascii="Arial" w:hAnsi="Arial"/>
          <w:b w:val="0"/>
          <w:i w:val="0"/>
          <w:sz w:val="21"/>
        </w:rPr>
        <w:t xml:space="preserve"> Store chart annotations (trendlines, notes, markers), authored either by the user directly or by Sage, per DS-CHT-003.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Fields:</w:t>
      </w:r>
      <w:r>
        <w:rPr>
          <w:rFonts w:ascii="Arial" w:hAnsi="Arial"/>
          <w:b w:val="0"/>
          <w:i w:val="0"/>
          <w:sz w:val="21"/>
        </w:rPr>
        <w:t xml:space="preserve"> annotation_id, symbol_id (FK), chart_config_id (nullable), type (trendline/note/marker/fibonacci), geometry (JSON — anchored to price/time, not pixel position), author (user/ai), created_at.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Relationships:</w:t>
      </w:r>
      <w:r>
        <w:rPr>
          <w:rFonts w:ascii="Arial" w:hAnsi="Arial"/>
          <w:b w:val="0"/>
          <w:i w:val="0"/>
          <w:sz w:val="21"/>
        </w:rPr>
        <w:t xml:space="preserve"> Many-to-one with SecurityIdentity; independent of price/indicator data (presentation-layer only, per DS-PRD-003 — annotations never affect calculation).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Constraints/Invariants: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geometry</w:t>
      </w:r>
      <w:r>
        <w:rPr>
          <w:rFonts w:ascii="Arial" w:hAnsi="Arial"/>
          <w:b w:val="0"/>
          <w:i w:val="0"/>
          <w:sz w:val="21"/>
        </w:rPr>
        <w:t xml:space="preserve"> is anchored to price/time coordinates so it remains correctly positioned across timeframe/rescale changes (DS-CHT-003's edge case).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Rescale-anchoring regression test (DS-CHT-003).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10. Product and Platform Entities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DS-DB-014 — SecurityIdentity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DS-DAT-003 (Committed per DS-002 v0.4.0); </w:t>
      </w:r>
      <w:r>
        <w:rPr>
          <w:rFonts w:ascii="Consolas" w:hAnsi="Consolas"/>
          <w:b w:val="0"/>
          <w:i w:val="0"/>
          <w:sz w:val="20"/>
        </w:rPr>
        <w:t>ARCHITECTURE.md</w:t>
      </w:r>
      <w:r>
        <w:rPr>
          <w:rFonts w:ascii="Arial" w:hAnsi="Arial"/>
          <w:b w:val="0"/>
          <w:i w:val="0"/>
          <w:sz w:val="21"/>
        </w:rPr>
        <w:t xml:space="preserve"> §6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Purpose:</w:t>
      </w:r>
      <w:r>
        <w:rPr>
          <w:rFonts w:ascii="Arial" w:hAnsi="Arial"/>
          <w:b w:val="0"/>
          <w:i w:val="0"/>
          <w:sz w:val="21"/>
        </w:rPr>
        <w:t xml:space="preserve"> The canonical internal identity for a tradable security, decoupled from its display ticker, so a ticker/symbol change doesn't break references.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Fields:</w:t>
      </w:r>
      <w:r>
        <w:rPr>
          <w:rFonts w:ascii="Arial" w:hAnsi="Arial"/>
          <w:b w:val="0"/>
          <w:i w:val="0"/>
          <w:sz w:val="21"/>
        </w:rPr>
        <w:t xml:space="preserve"> symbol_id (canonical, immutable, e.g., a surrogate key or FIGI-style identifier), current_ticker, instrument_type (stock/ETF/option/crypto/future), exchange, delisted_at (nullable).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Relationships:</w:t>
      </w:r>
      <w:r>
        <w:rPr>
          <w:rFonts w:ascii="Arial" w:hAnsi="Arial"/>
          <w:b w:val="0"/>
          <w:i w:val="0"/>
          <w:sz w:val="21"/>
        </w:rPr>
        <w:t xml:space="preserve"> Referenced by nearly every other entity in this document (Candle, Quote, Signal, Position, Watchlist, ChartAnnotation) as the stable foreign key.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Constraints/Invariants: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symbol_id</w:t>
      </w:r>
      <w:r>
        <w:rPr>
          <w:rFonts w:ascii="Arial" w:hAnsi="Arial"/>
          <w:b w:val="0"/>
          <w:i w:val="0"/>
          <w:sz w:val="21"/>
        </w:rPr>
        <w:t xml:space="preserve"> is never reused after a delisting/reuse event, even if </w:t>
      </w:r>
      <w:r>
        <w:rPr>
          <w:rFonts w:ascii="Consolas" w:hAnsi="Consolas"/>
          <w:b w:val="0"/>
          <w:i w:val="0"/>
          <w:sz w:val="20"/>
        </w:rPr>
        <w:t>current_ticker</w:t>
      </w:r>
      <w:r>
        <w:rPr>
          <w:rFonts w:ascii="Arial" w:hAnsi="Arial"/>
          <w:b w:val="0"/>
          <w:i w:val="0"/>
          <w:sz w:val="21"/>
        </w:rPr>
        <w:t xml:space="preserve"> is later reused by a different company (DS-DAT-003's disambiguation edge case).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Ticker-reuse disambiguation test (DS-DAT-003).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DS-DB-015 — UserProfile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DS-USR-006 (Planned per DS-002 v0.3.0)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Purpose:</w:t>
      </w:r>
      <w:r>
        <w:rPr>
          <w:rFonts w:ascii="Arial" w:hAnsi="Arial"/>
          <w:b w:val="0"/>
          <w:i w:val="0"/>
          <w:sz w:val="21"/>
        </w:rPr>
        <w:t xml:space="preserve"> Minimal local user identity scoping preferences and workspace state, without requiring an external account.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Fields:</w:t>
      </w:r>
      <w:r>
        <w:rPr>
          <w:rFonts w:ascii="Arial" w:hAnsi="Arial"/>
          <w:b w:val="0"/>
          <w:i w:val="0"/>
          <w:sz w:val="21"/>
        </w:rPr>
        <w:t xml:space="preserve"> profile_id, display_name, created_at.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Relationships:</w:t>
      </w:r>
      <w:r>
        <w:rPr>
          <w:rFonts w:ascii="Arial" w:hAnsi="Arial"/>
          <w:b w:val="0"/>
          <w:i w:val="0"/>
          <w:sz w:val="21"/>
        </w:rPr>
        <w:t xml:space="preserve"> One-to-many with Preferences (DS-DB-016), WorkspaceLayout (DS-DB-017), Watchlist (DS-DB-018).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Constraints/Invariants:</w:t>
      </w:r>
      <w:r>
        <w:rPr>
          <w:rFonts w:ascii="Arial" w:hAnsi="Arial"/>
          <w:b w:val="0"/>
          <w:i w:val="0"/>
          <w:sz w:val="21"/>
        </w:rPr>
        <w:t xml:space="preserve"> No external-account dependency for core local functionality (DS-USR-006).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Offline/no-account functional test.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DS-DB-016 — Preferences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DS-USR-002, DS-USR-003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Purpose:</w:t>
      </w:r>
      <w:r>
        <w:rPr>
          <w:rFonts w:ascii="Arial" w:hAnsi="Arial"/>
          <w:b w:val="0"/>
          <w:i w:val="0"/>
          <w:sz w:val="21"/>
        </w:rPr>
        <w:t xml:space="preserve"> Persist user-configurable settings (terminology mode, notification settings, etc.).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Fields:</w:t>
      </w:r>
      <w:r>
        <w:rPr>
          <w:rFonts w:ascii="Arial" w:hAnsi="Arial"/>
          <w:b w:val="0"/>
          <w:i w:val="0"/>
          <w:sz w:val="21"/>
        </w:rPr>
        <w:t xml:space="preserve"> profile_id (FK), key, value (JSON), updated_at.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Relationships:</w:t>
      </w:r>
      <w:r>
        <w:rPr>
          <w:rFonts w:ascii="Arial" w:hAnsi="Arial"/>
          <w:b w:val="0"/>
          <w:i w:val="0"/>
          <w:sz w:val="21"/>
        </w:rPr>
        <w:t xml:space="preserve"> Many-to-one with UserProfile.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Constraints/Invariants:</w:t>
      </w:r>
      <w:r>
        <w:rPr>
          <w:rFonts w:ascii="Arial" w:hAnsi="Arial"/>
          <w:b w:val="0"/>
          <w:i w:val="0"/>
          <w:sz w:val="21"/>
        </w:rPr>
        <w:t xml:space="preserve"> A corrupted/unreadable preference falls back to a documented safe default (DS-USR-002), not a crash.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Corrupted-storage recovery test.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DS-DB-017 — WorkspaceLayout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 (baseline shell is Committed per DS-WKS-001; saved multi-layout management remains Planned per DS-WKS-003)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DS-WKS-001, DS-WKS-003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Purpose:</w:t>
      </w:r>
      <w:r>
        <w:rPr>
          <w:rFonts w:ascii="Arial" w:hAnsi="Arial"/>
          <w:b w:val="0"/>
          <w:i w:val="0"/>
          <w:sz w:val="21"/>
        </w:rPr>
        <w:t xml:space="preserve"> Persist workspace widget composition, position, and size.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Fields:</w:t>
      </w:r>
      <w:r>
        <w:rPr>
          <w:rFonts w:ascii="Arial" w:hAnsi="Arial"/>
          <w:b w:val="0"/>
          <w:i w:val="0"/>
          <w:sz w:val="21"/>
        </w:rPr>
        <w:t xml:space="preserve"> layout_id, profile_id (FK), name, widget_composition (JSON), is_active, created_at.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Relationships:</w:t>
      </w:r>
      <w:r>
        <w:rPr>
          <w:rFonts w:ascii="Arial" w:hAnsi="Arial"/>
          <w:b w:val="0"/>
          <w:i w:val="0"/>
          <w:sz w:val="21"/>
        </w:rPr>
        <w:t xml:space="preserve"> Many-to-one with UserProfile.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Constraints/Invariants:</w:t>
      </w:r>
      <w:r>
        <w:rPr>
          <w:rFonts w:ascii="Arial" w:hAnsi="Arial"/>
          <w:b w:val="0"/>
          <w:i w:val="0"/>
          <w:sz w:val="21"/>
        </w:rPr>
        <w:t xml:space="preserve"> A layout referencing a widget type that no longer exists degrades gracefully on load (DS-WKS-003's edge case), not a load failure.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Missing-widget-type degradation test.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DS-DB-018 — Watchlist / WatchlistItem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DS-MKT-007 (Planned per DS-002 v0.4.0)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Purpose:</w:t>
      </w:r>
      <w:r>
        <w:rPr>
          <w:rFonts w:ascii="Arial" w:hAnsi="Arial"/>
          <w:b w:val="0"/>
          <w:i w:val="0"/>
          <w:sz w:val="21"/>
        </w:rPr>
        <w:t xml:space="preserve"> A named, curated set of symbols a user tracks.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Fields:</w:t>
      </w:r>
      <w:r>
        <w:rPr>
          <w:rFonts w:ascii="Arial" w:hAnsi="Arial"/>
          <w:b w:val="0"/>
          <w:i w:val="0"/>
          <w:sz w:val="21"/>
        </w:rPr>
        <w:t xml:space="preserve"> Watchlist: watchlist_id, profile_id (FK), name. WatchlistItem: watchlist_id (FK), symbol_id (FK), added_at.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Relationships:</w:t>
      </w:r>
      <w:r>
        <w:rPr>
          <w:rFonts w:ascii="Arial" w:hAnsi="Arial"/>
          <w:b w:val="0"/>
          <w:i w:val="0"/>
          <w:sz w:val="21"/>
        </w:rPr>
        <w:t xml:space="preserve"> Many-to-many between UserProfile (via Watchlist) and SecurityIdentity.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Constraints/Invariants:</w:t>
      </w:r>
      <w:r>
        <w:rPr>
          <w:rFonts w:ascii="Arial" w:hAnsi="Arial"/>
          <w:b w:val="0"/>
          <w:i w:val="0"/>
          <w:sz w:val="21"/>
        </w:rPr>
        <w:t xml:space="preserve"> A WatchlistItem referencing a delisted SecurityIdentity is flagged, not silently removed (DS-MKT-007).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Delisted-symbol flag test.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11. Security and Operations Entities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DS-DB-019 — IntegrationCredential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DS-INT-002 (Committed); DS-SEC-001; </w:t>
      </w:r>
      <w:r>
        <w:rPr>
          <w:rFonts w:ascii="Consolas" w:hAnsi="Consolas"/>
          <w:b w:val="0"/>
          <w:i w:val="0"/>
          <w:sz w:val="20"/>
        </w:rPr>
        <w:t>SECURITY_RULES.md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Purpose:</w:t>
      </w:r>
      <w:r>
        <w:rPr>
          <w:rFonts w:ascii="Arial" w:hAnsi="Arial"/>
          <w:b w:val="0"/>
          <w:i w:val="0"/>
          <w:sz w:val="21"/>
        </w:rPr>
        <w:t xml:space="preserve"> Represent a stored external-integration credential (market-data provider, AI provider, future broker), using secure storage rather than plaintext.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Fields:</w:t>
      </w:r>
      <w:r>
        <w:rPr>
          <w:rFonts w:ascii="Arial" w:hAnsi="Arial"/>
          <w:b w:val="0"/>
          <w:i w:val="0"/>
          <w:sz w:val="21"/>
        </w:rPr>
        <w:t xml:space="preserve"> credential_id, integration_type (market_data/ai_provider/broker), provider_name, secure_storage_reference (opaque pointer into OS credential store/encrypted vault — never the raw secret value itself), status (active/disabled/invalid), created_at, last_validated_at.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Relationships:</w:t>
      </w:r>
      <w:r>
        <w:rPr>
          <w:rFonts w:ascii="Arial" w:hAnsi="Arial"/>
          <w:b w:val="0"/>
          <w:i w:val="0"/>
          <w:sz w:val="21"/>
        </w:rPr>
        <w:t xml:space="preserve"> Referenced by provider-adapter configuration (DS-ARC-006, DS-ARC-013).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Constraints/Invariants:</w:t>
      </w:r>
      <w:r>
        <w:rPr>
          <w:rFonts w:ascii="Arial" w:hAnsi="Arial"/>
          <w:b w:val="0"/>
          <w:i w:val="0"/>
          <w:sz w:val="21"/>
        </w:rPr>
        <w:t xml:space="preserve"> The table never stores a raw secret value in a plain column — only an opaque reference to secure storage (DS-SEC-001, DS-ARC-015); no query against this table can return a usable secret.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Log/export scan test confirming absence of secret values (DS-SEC-001).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DS-DB-020 — AuditLogEntry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DS-OPS-001/002 (Committed)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Purpose:</w:t>
      </w:r>
      <w:r>
        <w:rPr>
          <w:rFonts w:ascii="Arial" w:hAnsi="Arial"/>
          <w:b w:val="0"/>
          <w:i w:val="0"/>
          <w:sz w:val="21"/>
        </w:rPr>
        <w:t xml:space="preserve"> Append-only record of material application events (startup, ingestion failures, Risk Engine determinations, AI outages, crashes, security-sensitive actions).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Fields:</w:t>
      </w:r>
      <w:r>
        <w:rPr>
          <w:rFonts w:ascii="Arial" w:hAnsi="Arial"/>
          <w:b w:val="0"/>
          <w:i w:val="0"/>
          <w:sz w:val="21"/>
        </w:rPr>
        <w:t xml:space="preserve"> entry_id, event_category, timestamp, correlated_entity_id (nullable, e.g., a TradeDecision or IntegrationCredential id), detail (JSON, secret-redacted), severity.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Relationships:</w:t>
      </w:r>
      <w:r>
        <w:rPr>
          <w:rFonts w:ascii="Arial" w:hAnsi="Arial"/>
          <w:b w:val="0"/>
          <w:i w:val="0"/>
          <w:sz w:val="21"/>
        </w:rPr>
        <w:t xml:space="preserve"> Loosely referenced (by id, not FK constraint) from TradeDecision, RiskState, IntegrationCredential, and other event-producing entities.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Constraints/Invariants:</w:t>
      </w:r>
      <w:r>
        <w:rPr>
          <w:rFonts w:ascii="Arial" w:hAnsi="Arial"/>
          <w:b w:val="0"/>
          <w:i w:val="0"/>
          <w:sz w:val="21"/>
        </w:rPr>
        <w:t xml:space="preserve"> Append-only — no update/delete path in normal operation; </w:t>
      </w:r>
      <w:r>
        <w:rPr>
          <w:rFonts w:ascii="Consolas" w:hAnsi="Consolas"/>
          <w:b w:val="0"/>
          <w:i w:val="0"/>
          <w:sz w:val="20"/>
        </w:rPr>
        <w:t>detail</w:t>
      </w:r>
      <w:r>
        <w:rPr>
          <w:rFonts w:ascii="Arial" w:hAnsi="Arial"/>
          <w:b w:val="0"/>
          <w:i w:val="0"/>
          <w:sz w:val="21"/>
        </w:rPr>
        <w:t xml:space="preserve"> is redacted of secrets before write (DS-OPS-001, DS-SEC-001).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Log-content secret-redaction audit; audit-reconstruction test (DS-OPS-002).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12. Scanner Entities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DS-DB-021 — ScanConfiguration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DS-SCN-002 (Committed per DS-002 v0.4.0)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Purpose:</w:t>
      </w:r>
      <w:r>
        <w:rPr>
          <w:rFonts w:ascii="Arial" w:hAnsi="Arial"/>
          <w:b w:val="0"/>
          <w:i w:val="0"/>
          <w:sz w:val="21"/>
        </w:rPr>
        <w:t xml:space="preserve"> A saved, reusable scan definition (universe, filter criteria, ranking configuration).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Fields:</w:t>
      </w:r>
      <w:r>
        <w:rPr>
          <w:rFonts w:ascii="Arial" w:hAnsi="Arial"/>
          <w:b w:val="0"/>
          <w:i w:val="0"/>
          <w:sz w:val="21"/>
        </w:rPr>
        <w:t xml:space="preserve"> scan_id, profile_id (nullable FK — corrected in the DS-005-A03 repair; null resolves to the implicit single local profile when the Planned DS-USR-006 multi-profile feature is not yet enabled, so this Committed entity does not require a Planned feature to be independently satisfiable), name, universe_definition (JSON — e.g., watchlist reference, index membership, explicit list), filter_criteria (JSON), ranking_config (JSON), created_at.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Relationships:</w:t>
      </w:r>
      <w:r>
        <w:rPr>
          <w:rFonts w:ascii="Arial" w:hAnsi="Arial"/>
          <w:b w:val="0"/>
          <w:i w:val="0"/>
          <w:sz w:val="21"/>
        </w:rPr>
        <w:t xml:space="preserve"> One-to-many with ScanResult (DS-DB-022).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Constraints/Invariants: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universe_definition</w:t>
      </w:r>
      <w:r>
        <w:rPr>
          <w:rFonts w:ascii="Arial" w:hAnsi="Arial"/>
          <w:b w:val="0"/>
          <w:i w:val="0"/>
          <w:sz w:val="21"/>
        </w:rPr>
        <w:t xml:space="preserve"> is evaluated against current membership at run time, with material changes disclosed (DS-SCN-002's edge case). A null </w:t>
      </w:r>
      <w:r>
        <w:rPr>
          <w:rFonts w:ascii="Consolas" w:hAnsi="Consolas"/>
          <w:b w:val="0"/>
          <w:i w:val="0"/>
          <w:sz w:val="20"/>
        </w:rPr>
        <w:t>profile_id</w:t>
      </w:r>
      <w:r>
        <w:rPr>
          <w:rFonts w:ascii="Arial" w:hAnsi="Arial"/>
          <w:b w:val="0"/>
          <w:i w:val="0"/>
          <w:sz w:val="21"/>
        </w:rPr>
        <w:t xml:space="preserve"> is valid and represents scan configurations owned by the implicit default local profile.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Empty-universe test; scan save/execute regression test.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DS-DB-022 — ScanResult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DS-SCN-005 (Planned)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Purpose:</w:t>
      </w:r>
      <w:r>
        <w:rPr>
          <w:rFonts w:ascii="Arial" w:hAnsi="Arial"/>
          <w:b w:val="0"/>
          <w:i w:val="0"/>
          <w:sz w:val="21"/>
        </w:rPr>
        <w:t xml:space="preserve"> Historical record of a scan execution's output, for trend review.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Fields:</w:t>
      </w:r>
      <w:r>
        <w:rPr>
          <w:rFonts w:ascii="Arial" w:hAnsi="Arial"/>
          <w:b w:val="0"/>
          <w:i w:val="0"/>
          <w:sz w:val="21"/>
        </w:rPr>
        <w:t xml:space="preserve"> result_id, scan_id (FK), executed_at, matched_symbols (JSON, with per-symbol rank/score), universe_snapshot_size.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Relationships:</w:t>
      </w:r>
      <w:r>
        <w:rPr>
          <w:rFonts w:ascii="Arial" w:hAnsi="Arial"/>
          <w:b w:val="0"/>
          <w:i w:val="0"/>
          <w:sz w:val="21"/>
        </w:rPr>
        <w:t xml:space="preserve"> Many-to-one with ScanConfiguration.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Constraints/Invariants:</w:t>
      </w:r>
      <w:r>
        <w:rPr>
          <w:rFonts w:ascii="Arial" w:hAnsi="Arial"/>
          <w:b w:val="0"/>
          <w:i w:val="0"/>
          <w:sz w:val="21"/>
        </w:rPr>
        <w:t xml:space="preserve"> Immutable once written (historical results remain historical, DS-SCN-005); subject to a documented retention policy to bound storage growth.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Scan-history retrieval test confirming historical immutability.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13. Alerts and Notifications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Added in the DS-005-A02 repair to close a gap: DS-ALT-001/002 (Planned) require configured alerts and retrievable notification history/recovery, but no prior DS-005 entity supported them (Signal referenced "Alert" without a defined target).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DS-DB-026 — Alert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DS-ALT-001 (User-Configured Alerts, Planned)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Purpose:</w:t>
      </w:r>
      <w:r>
        <w:rPr>
          <w:rFonts w:ascii="Arial" w:hAnsi="Arial"/>
          <w:b w:val="0"/>
          <w:i w:val="0"/>
          <w:sz w:val="21"/>
        </w:rPr>
        <w:t xml:space="preserve"> A user-configured, persistent alert condition (market data, watchlist event, or risk-limit condition per DS-ALT-001).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Fields:</w:t>
      </w:r>
      <w:r>
        <w:rPr>
          <w:rFonts w:ascii="Arial" w:hAnsi="Arial"/>
          <w:b w:val="0"/>
          <w:i w:val="0"/>
          <w:sz w:val="21"/>
        </w:rPr>
        <w:t xml:space="preserve"> alert_id (primary identifier), profile_id (nullable FK → UserProfile, DS-DB-015 — same Phase-1-independence pattern as DS-DB-021 ScanConfiguration), name, condition_definition (JSON — e.g., symbol/indicator/threshold or risk-limit reference), status (active/disabled), created_at, last_triggered_at (nullable).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Relationships:</w:t>
      </w:r>
      <w:r>
        <w:rPr>
          <w:rFonts w:ascii="Arial" w:hAnsi="Arial"/>
          <w:b w:val="0"/>
          <w:i w:val="0"/>
          <w:sz w:val="21"/>
        </w:rPr>
        <w:t xml:space="preserve"> One-to-many with Notification (DS-DB-027); optionally references a SecurityIdentity (DS-DB-014) or RiskState (DS-DB-011) condition target within </w:t>
      </w:r>
      <w:r>
        <w:rPr>
          <w:rFonts w:ascii="Consolas" w:hAnsi="Consolas"/>
          <w:b w:val="0"/>
          <w:i w:val="0"/>
          <w:sz w:val="20"/>
        </w:rPr>
        <w:t>condition_definition</w:t>
      </w:r>
      <w:r>
        <w:rPr>
          <w:rFonts w:ascii="Arial" w:hAnsi="Arial"/>
          <w:b w:val="0"/>
          <w:i w:val="0"/>
          <w:sz w:val="21"/>
        </w:rPr>
        <w:t>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Constraints/Invariants:</w:t>
      </w:r>
      <w:r>
        <w:rPr>
          <w:rFonts w:ascii="Arial" w:hAnsi="Arial"/>
          <w:b w:val="0"/>
          <w:i w:val="0"/>
          <w:sz w:val="21"/>
        </w:rPr>
        <w:t xml:space="preserve"> An Alert firing never creates an Order or any execution-path record — it produces only a Notification (DS-PRD-007's notification-only boundary; DS-EXE-001's pipeline-is-the-only-path-to-an-order boundary remains untouched by this entity).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Not yet applicable at Planned classification; deferred to Phase-appropriate authoring alongside DS-ALT-001's own implementation.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DS-DB-027 — Notification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DS-ALT-001 (fired-alert record), DS-ALT-002 (Notification Delivery, Planned)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Purpose:</w:t>
      </w:r>
      <w:r>
        <w:rPr>
          <w:rFonts w:ascii="Arial" w:hAnsi="Arial"/>
          <w:b w:val="0"/>
          <w:i w:val="0"/>
          <w:sz w:val="21"/>
        </w:rPr>
        <w:t xml:space="preserve"> The durable record of a fired alert or system event, sufficient to survive an application restart so a notification missed while closed/backgrounded is visible on next open (DS-ALT-002's edge case).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Fields:</w:t>
      </w:r>
      <w:r>
        <w:rPr>
          <w:rFonts w:ascii="Arial" w:hAnsi="Arial"/>
          <w:b w:val="0"/>
          <w:i w:val="0"/>
          <w:sz w:val="21"/>
        </w:rPr>
        <w:t xml:space="preserve"> notification_id (primary identifier), alert_id (nullable FK → Alert — nullable because a Notification may also originate from a non-Alert system event, e.g., a Risk Engine warning per DS-RSK-003 once that becomes Committed), triggered_at, condition_snapshot (JSON — the specific condition/value that triggered it, per DS-ALT-001's "timestamp, condition, triggering value"), delivered_at (nullable), read_at (nullable), channel (in_app / external — both Planned: DS-ALT-002 governs in-app delivery, DS-ALT-003 governs external-channel delivery).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Key Relationships:</w:t>
      </w:r>
      <w:r>
        <w:rPr>
          <w:rFonts w:ascii="Arial" w:hAnsi="Arial"/>
          <w:b w:val="0"/>
          <w:i w:val="0"/>
          <w:sz w:val="21"/>
        </w:rPr>
        <w:t xml:space="preserve"> Many-to-one with Alert (when alert-originated); loosely referenced from other event-producing entities (RiskState, TradeDecision) the same way AuditLogEntry is (DS-DB-020), by id rather than a hard FK constraint.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Constraints/Invariants:</w:t>
      </w:r>
      <w:r>
        <w:rPr>
          <w:rFonts w:ascii="Arial" w:hAnsi="Arial"/>
          <w:b w:val="0"/>
          <w:i w:val="0"/>
          <w:sz w:val="21"/>
        </w:rPr>
        <w:t xml:space="preserve"> Persisted immediately on trigger (not only on delivery) so that an application closed at fire time still shows the notification on next open, per DS-ALT-002's restart-recovery requirement; a Notification is never itself a trade/order record (same DS-PRD-007 boundary as Alert).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Not yet applicable at Planned classification; deferred to Phase-appropriate authoring. Restart-recovery test (notification visible after relaunch) is the key acceptance test once implemented.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14. Cross-Cutting Data Integrity Requirements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DS-DB-023 — Append-Only Audit and Transaction Tables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Priority:</w:t>
      </w:r>
      <w:r>
        <w:rPr>
          <w:rFonts w:ascii="Arial" w:hAnsi="Arial"/>
          <w:b w:val="0"/>
          <w:i w:val="0"/>
          <w:sz w:val="21"/>
        </w:rPr>
        <w:t xml:space="preserve"> Critical | </w:t>
      </w: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DS-PRD-004; DS-OPS-002; </w:t>
      </w:r>
      <w:r>
        <w:rPr>
          <w:rFonts w:ascii="Consolas" w:hAnsi="Consolas"/>
          <w:b w:val="0"/>
          <w:i w:val="0"/>
          <w:sz w:val="20"/>
        </w:rPr>
        <w:t>AGENTS.md</w:t>
      </w:r>
      <w:r>
        <w:rPr>
          <w:rFonts w:ascii="Arial" w:hAnsi="Arial"/>
          <w:b w:val="0"/>
          <w:i w:val="0"/>
          <w:sz w:val="21"/>
        </w:rPr>
        <w:t xml:space="preserve"> "Database Changes"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Tables recording historical fact (AuditLogEntry, BacktestResult, Transaction — DS-DB-025) shall be append-only in normal operation; corrections use an explicit, logged reversing/adjusting entry, never an in-place edit or delete.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No application code path issues an UPDATE or DELETE against these tables outside a documented, audited correction procedure.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Static analysis / code-review check for UPDATE/DELETE statements against append-only tables.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DS-DB-024 — Migration Discipline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Priority:</w:t>
      </w:r>
      <w:r>
        <w:rPr>
          <w:rFonts w:ascii="Arial" w:hAnsi="Arial"/>
          <w:b w:val="0"/>
          <w:i w:val="0"/>
          <w:sz w:val="21"/>
        </w:rPr>
        <w:t xml:space="preserve"> High | </w:t>
      </w: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AGENTS.md</w:t>
      </w:r>
      <w:r>
        <w:rPr>
          <w:rFonts w:ascii="Arial" w:hAnsi="Arial"/>
          <w:b w:val="0"/>
          <w:i w:val="0"/>
          <w:sz w:val="21"/>
        </w:rPr>
        <w:t xml:space="preserve"> "Database Changes"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Once migrations are introduced, all schema changes shall use versioned migrations; destructive schema changes shall require impact review and a documented migration/backup path.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No schema change ships without a corresponding migration script and rollback/backup note once the migration system exists.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Migration dry-run/rollback test (once the migration system exists; not yet applicable pre-Phase-1 tooling selection).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15. Non-Goals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DS-005 does not: select a database engine beyond SQLite-first (DS-ARC-016 already governs this); define exact SQL column types/indexes (implementation detail); or define API serialization shapes (DS-006).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16. Dependencies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DS-001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 w:val="0"/>
          <w:sz w:val="21"/>
        </w:rPr>
        <w:t>DS-002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 w:val="0"/>
          <w:sz w:val="21"/>
        </w:rPr>
        <w:t>DS-004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ARCHITECTURE.md</w:t>
      </w:r>
      <w:r>
        <w:rPr>
          <w:rFonts w:ascii="Arial" w:hAnsi="Arial"/>
          <w:b w:val="0"/>
          <w:i w:val="0"/>
          <w:sz w:val="21"/>
        </w:rPr>
        <w:t xml:space="preserve"> §6, §20; </w:t>
      </w:r>
      <w:r>
        <w:rPr>
          <w:rFonts w:ascii="Consolas" w:hAnsi="Consolas"/>
          <w:b w:val="0"/>
          <w:i w:val="0"/>
          <w:sz w:val="20"/>
        </w:rPr>
        <w:t>PROJECT_SPEC.md</w:t>
      </w:r>
      <w:r>
        <w:rPr>
          <w:rFonts w:ascii="Arial" w:hAnsi="Arial"/>
          <w:b w:val="0"/>
          <w:i w:val="0"/>
          <w:sz w:val="21"/>
        </w:rPr>
        <w:t xml:space="preserve"> §7, §16, §17; </w:t>
      </w:r>
      <w:r>
        <w:rPr>
          <w:rFonts w:ascii="Consolas" w:hAnsi="Consolas"/>
          <w:b w:val="0"/>
          <w:i w:val="0"/>
          <w:sz w:val="20"/>
        </w:rPr>
        <w:t>TRADING_RULES.md</w:t>
      </w:r>
      <w:r>
        <w:rPr>
          <w:rFonts w:ascii="Arial" w:hAnsi="Arial"/>
          <w:b w:val="0"/>
          <w:i w:val="0"/>
          <w:sz w:val="21"/>
        </w:rPr>
        <w:t xml:space="preserve">; </w:t>
      </w:r>
      <w:r>
        <w:rPr>
          <w:rFonts w:ascii="Consolas" w:hAnsi="Consolas"/>
          <w:b w:val="0"/>
          <w:i w:val="0"/>
          <w:sz w:val="20"/>
        </w:rPr>
        <w:t>SECURITY_RULES.md</w:t>
      </w:r>
      <w:r>
        <w:rPr>
          <w:rFonts w:ascii="Arial" w:hAnsi="Arial"/>
          <w:b w:val="0"/>
          <w:i w:val="0"/>
          <w:sz w:val="21"/>
        </w:rPr>
        <w:t xml:space="preserve">; </w:t>
      </w:r>
      <w:r>
        <w:rPr>
          <w:rFonts w:ascii="Consolas" w:hAnsi="Consolas"/>
          <w:b w:val="0"/>
          <w:i w:val="0"/>
          <w:sz w:val="20"/>
        </w:rPr>
        <w:t>AGENTS.md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17. Risks and Constraints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Sequencing risk:</w:t>
      </w:r>
      <w:r>
        <w:rPr>
          <w:rFonts w:ascii="Arial" w:hAnsi="Arial"/>
          <w:b w:val="0"/>
          <w:i w:val="0"/>
          <w:sz w:val="21"/>
        </w:rPr>
        <w:t xml:space="preserve"> authored before DS-006 (API contracts); entity </w:t>
      </w:r>
      <w:r>
        <w:rPr>
          <w:rFonts w:ascii="Consolas" w:hAnsi="Consolas"/>
          <w:b w:val="0"/>
          <w:i w:val="0"/>
          <w:sz w:val="20"/>
        </w:rPr>
        <w:t>_snapshot</w:t>
      </w:r>
      <w:r>
        <w:rPr>
          <w:rFonts w:ascii="Arial" w:hAnsi="Arial"/>
          <w:b w:val="0"/>
          <w:i w:val="0"/>
          <w:sz w:val="21"/>
        </w:rPr>
        <w:t>/JSON-blob fields are provisional shape, refined once API serialization needs are known.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Classification discipline:</w:t>
      </w:r>
      <w:r>
        <w:rPr>
          <w:rFonts w:ascii="Arial" w:hAnsi="Arial"/>
          <w:b w:val="0"/>
          <w:i w:val="0"/>
          <w:sz w:val="21"/>
        </w:rPr>
        <w:t xml:space="preserve"> the DS-005-A03/A05 repair applied the same "Phase-1 core vs. later-phase extension" field-splitting pattern used for </w:t>
      </w:r>
      <w:r>
        <w:rPr>
          <w:rFonts w:ascii="Consolas" w:hAnsi="Consolas"/>
          <w:b w:val="0"/>
          <w:i w:val="0"/>
          <w:sz w:val="20"/>
        </w:rPr>
        <w:t>DS-ARC-005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DS-ARC-004</w:t>
      </w:r>
      <w:r>
        <w:rPr>
          <w:rFonts w:ascii="Arial" w:hAnsi="Arial"/>
          <w:b w:val="0"/>
          <w:i w:val="0"/>
          <w:sz w:val="21"/>
        </w:rPr>
        <w:t xml:space="preserve"> (DS-004) and </w:t>
      </w:r>
      <w:r>
        <w:rPr>
          <w:rFonts w:ascii="Consolas" w:hAnsi="Consolas"/>
          <w:b w:val="0"/>
          <w:i w:val="0"/>
          <w:sz w:val="20"/>
        </w:rPr>
        <w:t>DS-AI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DS-SGE</w:t>
      </w:r>
      <w:r>
        <w:rPr>
          <w:rFonts w:ascii="Arial" w:hAnsi="Arial"/>
          <w:b w:val="0"/>
          <w:i w:val="0"/>
          <w:sz w:val="21"/>
        </w:rPr>
        <w:t xml:space="preserve"> (DS-002/DS-003) to </w:t>
      </w:r>
      <w:r>
        <w:rPr>
          <w:rFonts w:ascii="Consolas" w:hAnsi="Consolas"/>
          <w:b w:val="0"/>
          <w:i w:val="0"/>
          <w:sz w:val="20"/>
        </w:rPr>
        <w:t>StrategyProfile</w:t>
      </w:r>
      <w:r>
        <w:rPr>
          <w:rFonts w:ascii="Arial" w:hAnsi="Arial"/>
          <w:b w:val="0"/>
          <w:i w:val="0"/>
          <w:sz w:val="21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TradeDecision</w:t>
      </w:r>
      <w:r>
        <w:rPr>
          <w:rFonts w:ascii="Arial" w:hAnsi="Arial"/>
          <w:b w:val="0"/>
          <w:i w:val="0"/>
          <w:sz w:val="21"/>
        </w:rPr>
        <w:t>, so a Committed base model never requires a Planned capability to be valid.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18. Verification Approach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 xml:space="preserve">Entity-level Testing per DS-DB-NNN item. Document-level verification (unique-ID check, cross-reference consistency, no contradiction with DS-002/DS-003/DS-004) recorded in </w:t>
      </w:r>
      <w:r>
        <w:rPr>
          <w:rFonts w:ascii="Consolas" w:hAnsi="Consolas"/>
          <w:b w:val="0"/>
          <w:i w:val="0"/>
          <w:sz w:val="20"/>
        </w:rPr>
        <w:t>.ai-workflow/HANDOFF.md</w:t>
      </w:r>
      <w:r>
        <w:rPr>
          <w:rFonts w:ascii="Arial" w:hAnsi="Arial"/>
          <w:b w:val="0"/>
          <w:i w:val="0"/>
          <w:sz w:val="21"/>
        </w:rPr>
        <w:t>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19. References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ARCHITECTURE.md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PROJECT_SPEC.md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TRADING_RULES.md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SECURITY_RULES.md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AGENTS.md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docs/codex/Volume-02-Product/DS-002-SRS.md</w:t>
      </w:r>
      <w:r>
        <w:rPr>
          <w:rFonts w:ascii="Arial" w:hAnsi="Arial"/>
          <w:b w:val="0"/>
          <w:i w:val="0"/>
          <w:sz w:val="21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requirements/*.md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docs/codex/Volume-04-Architecture/DS-004-Technical-Architecture.md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Appendix A — Open Questions</w:t>
      </w:r>
    </w:p>
    <w:p>
      <w:pPr>
        <w:pStyle w:val="ListNumber"/>
        <w:spacing w:after="60"/>
      </w:pPr>
      <w:r>
        <w:rPr>
          <w:rFonts w:ascii="Arial" w:hAnsi="Arial"/>
          <w:b/>
          <w:i w:val="0"/>
          <w:sz w:val="21"/>
        </w:rPr>
        <w:t>RESOLVED in the DS-005-A01 repair.</w:t>
      </w:r>
      <w:r>
        <w:rPr>
          <w:rFonts w:ascii="Arial" w:hAnsi="Arial"/>
          <w:b w:val="0"/>
          <w:i w:val="0"/>
          <w:sz w:val="21"/>
        </w:rPr>
        <w:t xml:space="preserve"> Transaction entity (DS-DB-025) added; Position and DS-DB-023 updated to reference it. Retained here for revision-history traceability, not as an open item.</w:t>
      </w:r>
    </w:p>
    <w:p>
      <w:pPr>
        <w:pStyle w:val="ListNumber"/>
        <w:spacing w:after="60"/>
      </w:pPr>
      <w:r>
        <w:rPr>
          <w:rFonts w:ascii="Arial" w:hAnsi="Arial"/>
          <w:b/>
          <w:i w:val="0"/>
          <w:sz w:val="21"/>
        </w:rPr>
        <w:t>JSON-blob field granularity</w:t>
      </w:r>
      <w:r>
        <w:rPr>
          <w:rFonts w:ascii="Arial" w:hAnsi="Arial"/>
          <w:b w:val="0"/>
          <w:i w:val="0"/>
          <w:sz w:val="21"/>
        </w:rPr>
        <w:t xml:space="preserve"> — several entities use JSON columns (e.g., </w:t>
      </w:r>
      <w:r>
        <w:rPr>
          <w:rFonts w:ascii="Consolas" w:hAnsi="Consolas"/>
          <w:b w:val="0"/>
          <w:i w:val="0"/>
          <w:sz w:val="20"/>
        </w:rPr>
        <w:t>pipeline_stage_results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configuration</w:t>
      </w:r>
      <w:r>
        <w:rPr>
          <w:rFonts w:ascii="Arial" w:hAnsi="Arial"/>
          <w:b w:val="0"/>
          <w:i w:val="0"/>
          <w:sz w:val="21"/>
        </w:rPr>
        <w:t>) as a placeholder for structured sub-schemas better suited to normalized tables. Acceptable for a first draft; a later revision should normalize where query patterns justify it (DS-006/DS-004 input).</w:t>
      </w:r>
    </w:p>
    <w:p>
      <w:pPr>
        <w:pStyle w:val="ListNumber"/>
        <w:spacing w:after="60"/>
      </w:pPr>
      <w:r>
        <w:rPr>
          <w:rFonts w:ascii="Arial" w:hAnsi="Arial"/>
          <w:b/>
          <w:i w:val="0"/>
          <w:sz w:val="21"/>
        </w:rPr>
        <w:t>RESOLVED in the DS-005-A02 repair.</w:t>
      </w:r>
      <w:r>
        <w:rPr>
          <w:rFonts w:ascii="Arial" w:hAnsi="Arial"/>
          <w:b w:val="0"/>
          <w:i w:val="0"/>
          <w:sz w:val="21"/>
        </w:rPr>
        <w:t xml:space="preserve"> Alert (DS-DB-026) and Notification (DS-DB-027) entities added, supporting DS-ALT-001/002 and preserving the DS-PRD-007 notification-only boundary. Retained here for revision-history traceability, not as an open item.</w:t>
      </w:r>
    </w:p>
    <w:p>
      <w:pPr>
        <w:pStyle w:val="ListNumber"/>
        <w:spacing w:after="60"/>
      </w:pPr>
      <w:r>
        <w:rPr>
          <w:rFonts w:ascii="Arial" w:hAnsi="Arial"/>
          <w:b/>
          <w:i w:val="0"/>
          <w:sz w:val="21"/>
        </w:rPr>
        <w:t>Nullable `profile_id` pattern (DS-005-A03 repair)</w:t>
      </w:r>
      <w:r>
        <w:rPr>
          <w:rFonts w:ascii="Arial" w:hAnsi="Arial"/>
          <w:b w:val="0"/>
          <w:i w:val="0"/>
          <w:sz w:val="21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ScanConfiguration</w:t>
      </w:r>
      <w:r>
        <w:rPr>
          <w:rFonts w:ascii="Arial" w:hAnsi="Arial"/>
          <w:b w:val="0"/>
          <w:i w:val="0"/>
          <w:sz w:val="21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Alert</w:t>
      </w:r>
      <w:r>
        <w:rPr>
          <w:rFonts w:ascii="Arial" w:hAnsi="Arial"/>
          <w:b w:val="0"/>
          <w:i w:val="0"/>
          <w:sz w:val="21"/>
        </w:rPr>
        <w:t xml:space="preserve"> both use a nullable </w:t>
      </w:r>
      <w:r>
        <w:rPr>
          <w:rFonts w:ascii="Consolas" w:hAnsi="Consolas"/>
          <w:b w:val="0"/>
          <w:i w:val="0"/>
          <w:sz w:val="20"/>
        </w:rPr>
        <w:t>profile_id</w:t>
      </w:r>
      <w:r>
        <w:rPr>
          <w:rFonts w:ascii="Arial" w:hAnsi="Arial"/>
          <w:b w:val="0"/>
          <w:i w:val="0"/>
          <w:sz w:val="21"/>
        </w:rPr>
        <w:t xml:space="preserve"> resolving to an implicit default local profile so they remain independently satisfiable without the Planned multi-profile </w:t>
      </w:r>
      <w:r>
        <w:rPr>
          <w:rFonts w:ascii="Consolas" w:hAnsi="Consolas"/>
          <w:b w:val="0"/>
          <w:i w:val="0"/>
          <w:sz w:val="20"/>
        </w:rPr>
        <w:t>UserProfile</w:t>
      </w:r>
      <w:r>
        <w:rPr>
          <w:rFonts w:ascii="Arial" w:hAnsi="Arial"/>
          <w:b w:val="0"/>
          <w:i w:val="0"/>
          <w:sz w:val="21"/>
        </w:rPr>
        <w:t xml:space="preserve"> feature (DS-USR-006). This is a routine implementation pattern, not a governance question, but is noted here since it's a repeated design choice worth keeping consistent if more Committed entities gain a similar dependency in the future.</w:t>
      </w:r>
    </w:p>
    <w:sectPr w:rsidR="00FC693F" w:rsidRPr="0006063C" w:rsidSect="00034616">
      <w:headerReference w:type="default" r:id="rId11"/>
      <w:footerReference w:type="default" r:id="rId12"/>
      <w:pgSz w:w="12240" w:h="15840"/>
      <w:pgMar w:top="1440" w:right="1296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A7ABB3"/>
        <w:sz w:val="17"/>
      </w:rPr>
    </w:r>
    <w:r>
      <w:rPr>
        <w:rFonts w:ascii="Arial" w:hAnsi="Arial"/>
        <w:color w:val="A7ABB3"/>
        <w:sz w:val="17"/>
      </w:rPr>
      <w:t xml:space="preserve">Page </w:t>
    </w:r>
    <w:r>
      <w:rPr>
        <w:rFonts w:ascii="Arial" w:hAnsi="Arial"/>
        <w:color w:val="A7ABB3"/>
        <w:sz w:val="17"/>
      </w:rPr>
      <w:fldChar w:fldCharType="begin"/>
    </w:r>
    <w:r>
      <w:rPr>
        <w:rFonts w:ascii="Arial" w:hAnsi="Arial"/>
        <w:color w:val="A7ABB3"/>
        <w:sz w:val="17"/>
      </w:rPr>
      <w:instrText xml:space="preserve">PAGE</w:instrText>
    </w:r>
    <w:r>
      <w:rPr>
        <w:rFonts w:ascii="Arial" w:hAnsi="Arial"/>
        <w:color w:val="A7ABB3"/>
        <w:sz w:val="17"/>
      </w:rPr>
      <w:fldChar w:fldCharType="separate"/>
    </w:r>
    <w:r>
      <w:rPr>
        <w:rFonts w:ascii="Arial" w:hAnsi="Arial"/>
        <w:color w:val="A7ABB3"/>
        <w:sz w:val="17"/>
      </w:rPr>
      <w:t>1</w:t>
    </w:r>
    <w:r>
      <w:rPr>
        <w:rFonts w:ascii="Arial" w:hAnsi="Arial"/>
        <w:color w:val="A7ABB3"/>
        <w:sz w:val="17"/>
      </w:rPr>
      <w:fldChar w:fldCharType="end"/>
    </w:r>
    <w:r>
      <w:rPr>
        <w:rFonts w:ascii="Arial" w:hAnsi="Arial"/>
        <w:color w:val="A7ABB3"/>
        <w:sz w:val="17"/>
      </w:rPr>
      <w:t xml:space="preserve"> of </w:t>
    </w:r>
    <w:r>
      <w:rPr>
        <w:rFonts w:ascii="Arial" w:hAnsi="Arial"/>
        <w:color w:val="A7ABB3"/>
        <w:sz w:val="17"/>
      </w:rPr>
      <w:fldChar w:fldCharType="begin"/>
    </w:r>
    <w:r>
      <w:rPr>
        <w:rFonts w:ascii="Arial" w:hAnsi="Arial"/>
        <w:color w:val="A7ABB3"/>
        <w:sz w:val="17"/>
      </w:rPr>
      <w:instrText xml:space="preserve">NUMPAGES</w:instrText>
    </w:r>
    <w:r>
      <w:rPr>
        <w:rFonts w:ascii="Arial" w:hAnsi="Arial"/>
        <w:color w:val="A7ABB3"/>
        <w:sz w:val="17"/>
      </w:rPr>
      <w:fldChar w:fldCharType="separate"/>
    </w:r>
    <w:r>
      <w:rPr>
        <w:rFonts w:ascii="Arial" w:hAnsi="Arial"/>
        <w:color w:val="A7ABB3"/>
        <w:sz w:val="17"/>
      </w:rPr>
      <w:t>1</w:t>
    </w:r>
    <w:r>
      <w:rPr>
        <w:rFonts w:ascii="Arial" w:hAnsi="Arial"/>
        <w:color w:val="A7ABB3"/>
        <w:sz w:val="17"/>
      </w:rPr>
      <w:fldChar w:fldCharType="end"/>
    </w:r>
  </w:p>
  <w:p>
    <w:pPr>
      <w:jc w:val="center"/>
    </w:pPr>
    <w:r>
      <w:rPr>
        <w:rFonts w:ascii="Arial" w:hAnsi="Arial"/>
        <w:color w:val="A7ABB3"/>
        <w:sz w:val="15"/>
      </w:rPr>
      <w:t>v0.2.1 — Draft  |  Classification: Internal</w:t>
    </w:r>
  </w:p>
  <w:p>
    <w:pPr>
      <w:jc w:val="center"/>
    </w:pPr>
    <w:r>
      <w:rPr>
        <w:rFonts w:ascii="Consolas" w:hAnsi="Consolas"/>
        <w:color w:val="A7ABB3"/>
        <w:sz w:val="14"/>
      </w:rPr>
      <w:t>Generated from DS-005 v0.2.1 — baseline 34a65818d48f596122281075e18c6e5f36ec93b5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40"/>
      <w:pBdr>
        <w:bottom w:val="single" w:sz="6" w:space="4" w:color="C8A45D"/>
      </w:pBdr>
    </w:pPr>
    <w:r/>
    <w:r>
      <w:rPr>
        <w:rFonts w:ascii="Arial" w:hAnsi="Arial"/>
        <w:color w:val="17181C"/>
        <w:sz w:val="17"/>
      </w:rPr>
      <w:t>DarkSage — DS-005 — Database Design</w:t>
    </w:r>
    <w:r>
      <w:tab/>
    </w:r>
    <w:r>
      <w:rPr>
        <w:rFonts w:ascii="Consolas" w:hAnsi="Consolas"/>
        <w:b/>
        <w:color w:val="C8A45D"/>
        <w:sz w:val="17"/>
      </w:rPr>
      <w:t>DS-005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