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9360"/>
      </w:tblGrid>
      <w:tr>
        <w:trPr>
          <w:trHeight w:val="12240" w:hRule="exact"/>
        </w:trPr>
        <w:tc>
          <w:tcPr>
            <w:tcW w:type="dxa" w:w="9360"/>
            <w:shd w:val="clear" w:color="auto" w:fill="0B0B0D"/>
          </w:tcPr>
          <w:p>
            <w:pPr>
              <w:spacing w:after="0"/>
            </w:pPr>
            <w:r/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/>
                <w:i w:val="0"/>
                <w:color w:val="E0BE72"/>
                <w:sz w:val="80"/>
              </w:rPr>
              <w:t>DarkSage</w:t>
            </w:r>
          </w:p>
          <w:p>
            <w:pPr>
              <w:spacing w:before="0" w:after="3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36"/>
              </w:rPr>
              <w:t>Development Standards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4"/>
              </w:rPr>
              <w:t>Version 0.2.1 — Draft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Owner: TheSinnerMan</w:t>
            </w:r>
          </w:p>
          <w:p>
            <w:pPr>
              <w:spacing w:before="0" w:after="4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Classification: Internal</w:t>
            </w:r>
          </w:p>
          <w:p>
            <w:pPr>
              <w:spacing w:before="0" w:after="720"/>
              <w:jc w:val="center"/>
            </w:pPr>
            <w:r>
              <w:rPr>
                <w:rFonts w:ascii="Arial" w:hAnsi="Arial"/>
                <w:b w:val="0"/>
                <w:i/>
                <w:color w:val="C8A45D"/>
                <w:sz w:val="28"/>
              </w:rPr>
              <w:t>Wisdom Over Noise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repository: LightSwornPVP/DarkSage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baseline commit: 34a65818d48f596122281075e18c6e5f36ec93b5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Generation date: 2026-07-25T13:31:10-04:00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Document ID: DS-010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800" w:right="1440" w:bottom="1800" w:left="1440" w:header="720" w:footer="720" w:gutter="0"/>
          <w:cols w:space="720"/>
          <w:docGrid w:linePitch="360"/>
        </w:sectPr>
      </w:pP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592"/>
        <w:gridCol w:w="6480"/>
      </w:tblGrid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DS-010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Title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Development Standards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Draft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Owner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Classification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Internal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Repository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LightSwornPVP/DarkSage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Created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Last Updated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color w:val="A7ABB3"/>
          <w:sz w:val="17"/>
        </w:rPr>
        <w:t>Status lifecycle: Draft → Under Review → Approved → Superseded/Deprecated.</w:t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08"/>
        <w:gridCol w:w="1296"/>
        <w:gridCol w:w="2304"/>
        <w:gridCol w:w="4464"/>
      </w:tblGrid>
      <w:tr>
        <w:tc>
          <w:tcPr>
            <w:tcW w:type="dxa" w:w="1008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Version</w:t>
            </w:r>
          </w:p>
        </w:tc>
        <w:tc>
          <w:tcPr>
            <w:tcW w:type="dxa" w:w="1296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Date</w:t>
            </w:r>
          </w:p>
        </w:tc>
        <w:tc>
          <w:tcPr>
            <w:tcW w:type="dxa" w:w="230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Author</w:t>
            </w:r>
          </w:p>
        </w:tc>
        <w:tc>
          <w:tcPr>
            <w:tcW w:type="dxa" w:w="446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Summary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0.1.0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First controlled draft, authored as part of the Batch 2 grouped pass (DS-010/DS-011/DS-012). Consolidates </w:t>
            </w:r>
            <w:r>
              <w:rPr>
                <w:rFonts w:ascii="Consolas" w:hAnsi="Consolas"/>
                <w:b w:val="0"/>
                <w:i w:val="0"/>
                <w:sz w:val="18"/>
              </w:rPr>
              <w:t>AGENTS.md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SECURITY_RULES.md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's development-facing sections, </w:t>
            </w:r>
            <w:r>
              <w:rPr>
                <w:rFonts w:ascii="Consolas" w:hAnsi="Consolas"/>
                <w:b w:val="0"/>
                <w:i w:val="0"/>
                <w:sz w:val="18"/>
              </w:rPr>
              <w:t>docs/standards/*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and this Codex's own established authoring/audit practice into a single development-standards volume under the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prefix.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Targeted repair for independent-audit findings DS-010-H1/H2. </w:t>
            </w:r>
            <w:r>
              <w:rPr>
                <w:rFonts w:ascii="Arial" w:hAnsi="Arial"/>
                <w:b/>
                <w:i w:val="0"/>
                <w:sz w:val="19"/>
              </w:rPr>
              <w:t>H1: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repaired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DS-DEV-004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's self-contradiction (claimed IDs are "never reused after removal" while also requiring renumbering on insertion) — controlled IDs are now permanently stable once assigned; document order may differ from numeric ID order; renumbering is permitted only pre-baseline or via an explicit, approved migration mapping. </w:t>
            </w:r>
            <w:r>
              <w:rPr>
                <w:rFonts w:ascii="Arial" w:hAnsi="Arial"/>
                <w:b/>
                <w:i w:val="0"/>
                <w:sz w:val="19"/>
              </w:rPr>
              <w:t>H2: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DS-DEV-006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DS-DEV-008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DS-DEV-009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DS-DEV-010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DS-DEV-025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no longer cite </w:t>
            </w:r>
            <w:r>
              <w:rPr>
                <w:rFonts w:ascii="Consolas" w:hAnsi="Consolas"/>
                <w:b w:val="0"/>
                <w:i w:val="0"/>
                <w:sz w:val="18"/>
              </w:rPr>
              <w:t>.ai-workflow/**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files as Governing Source — each now cites DS-010 itself (normative) or another public Codex/root source; local workflow files may implement a rule locally but never constitute its authority, consistent with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DS-DEV-025</w:t>
            </w:r>
            <w:r>
              <w:rPr>
                <w:rFonts w:ascii="Arial" w:hAnsi="Arial"/>
                <w:b w:val="0"/>
                <w:i w:val="0"/>
                <w:sz w:val="19"/>
              </w:rPr>
              <w:t>'s own rule. §13 updated to record this fix.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0.2.1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Consolidated cleanup pass: clarified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DS-DEV-008</w:t>
            </w:r>
            <w:r>
              <w:rPr>
                <w:rFonts w:ascii="Arial" w:hAnsi="Arial"/>
                <w:b w:val="0"/>
                <w:i w:val="0"/>
                <w:sz w:val="19"/>
              </w:rPr>
              <w:t>'s acceptance criteria, which previously read "no task requires more repair passes than the number of genuine Critical/High findings identified" — a criterion that was trivially satisfiable and did not mechanically capture the intended bundle-findings-into-one-pass discipline. Rewritten so the criterion is keyed to audit/verification cycles (one repair pass per cycle that identifies new findings) rather than raw finding count, and is checkable directly against each task's recorded blocker/finding history. The underlying blocker-only review philosophy and default workflow sequence are unchanged.</w:t>
            </w:r>
          </w:p>
        </w:tc>
      </w:tr>
    </w:tbl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Table of Contents</w:t>
      </w:r>
    </w:p>
    <w:p>
      <w:r>
        <w:rPr>
          <w:i/>
          <w:color w:val="A7ABB3"/>
          <w:sz w:val="17"/>
        </w:rPr>
        <w:t>This Table of Contents is a Word/LibreOffice field. If it appears empty, select it and press F9 (or right-click → Update Field) to populate it from this document's own headings.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Right-click and choose Update Field to generate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1. Purpose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DS-010 is the authoritative statement of how DarkSage is built: coding and design principles, repository structure, naming and Git conventions, review and audit discipline, testing/documentation/traceability expectations, dependency and security practice, and release-readiness rules. It governs </w:t>
      </w:r>
      <w:r>
        <w:rPr>
          <w:rFonts w:ascii="Arial" w:hAnsi="Arial"/>
          <w:b w:val="0"/>
          <w:i/>
          <w:sz w:val="21"/>
        </w:rPr>
        <w:t>how implementation work is carried out</w:t>
      </w:r>
      <w:r>
        <w:rPr>
          <w:rFonts w:ascii="Arial" w:hAnsi="Arial"/>
          <w:b w:val="0"/>
          <w:i w:val="0"/>
          <w:sz w:val="21"/>
        </w:rPr>
        <w:t xml:space="preserve">; it does not restate the </w:t>
      </w:r>
      <w:r>
        <w:rPr>
          <w:rFonts w:ascii="Arial" w:hAnsi="Arial"/>
          <w:b w:val="0"/>
          <w:i/>
          <w:sz w:val="21"/>
        </w:rPr>
        <w:t>what</w:t>
      </w:r>
      <w:r>
        <w:rPr>
          <w:rFonts w:ascii="Arial" w:hAnsi="Arial"/>
          <w:b w:val="0"/>
          <w:i w:val="0"/>
          <w:sz w:val="21"/>
        </w:rPr>
        <w:t xml:space="preserve"> — product requirements (DS-002), Sage behavior (DS-003), architecture (DS-004), data (DS-005), API contracts (DS-006), UI/UX (DS-007), security architecture (DS-008), or testing/QA (DS-009) remain authoritative for their own domains. Where a DS-010 requirement governs practice around one of those domains, it cites the domain volume rather than restating its content.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2. Scope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This document governs: coding and design principles; repository structure and module boundaries; naming conventions; requirement/controlled-ID usage; Git branch and commit conventions; scoped staging rules; code review and independent-audit expectations; the minimum-practical-pass philosophy; Critical/High blocker handling; non-blocking suggestion handling; testing, documentation, and traceability expectations at the process level; dependency management; reproducible environments/builds; security-practice pointers; secrets-handling practice; error-handling/logging practice; deterministic-financial-calculation coding discipline; AI/model-use boundaries for development tooling; API compatibility/versioning discipline; database migration/data-integrity discipline; performance/observability expectations; tool-neutral public-repository requirements; local-only workflow/tool file handling; and release-readiness expectations.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DS-010 does not govern: product-level feature commitments (DS-002), technical architecture decisions (DS-004, ADRs), database schema (DS-005), API contracts (DS-006), UI/UX behavior (DS-007), the security </w:t>
      </w:r>
      <w:r>
        <w:rPr>
          <w:rFonts w:ascii="Arial" w:hAnsi="Arial"/>
          <w:b w:val="0"/>
          <w:i/>
          <w:sz w:val="21"/>
        </w:rPr>
        <w:t>architecture</w:t>
      </w:r>
      <w:r>
        <w:rPr>
          <w:rFonts w:ascii="Arial" w:hAnsi="Arial"/>
          <w:b w:val="0"/>
          <w:i w:val="0"/>
          <w:sz w:val="21"/>
        </w:rPr>
        <w:t xml:space="preserve"> itself (DS-008 — DS-010 states practice that implements it), or test </w:t>
      </w:r>
      <w:r>
        <w:rPr>
          <w:rFonts w:ascii="Arial" w:hAnsi="Arial"/>
          <w:b w:val="0"/>
          <w:i/>
          <w:sz w:val="21"/>
        </w:rPr>
        <w:t>category</w:t>
      </w:r>
      <w:r>
        <w:rPr>
          <w:rFonts w:ascii="Arial" w:hAnsi="Arial"/>
          <w:b w:val="0"/>
          <w:i w:val="0"/>
          <w:sz w:val="21"/>
        </w:rPr>
        <w:t xml:space="preserve"> definitions (DS-009 — DS-010 states the process obligation that tests exist and are reviewed, not what they must cover).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3. Audience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All contributors and development tooling, present or future, working in the DarkSage repository; independent auditors; future Codex authors.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4. Definitions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See DS-001 §24 and DS-002 §4. Additional terms: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Term</w:t>
            </w:r>
          </w:p>
        </w:tc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Earned Complexity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DS-001 §8.7/Constitution #11: a feature or abstraction is justified only by the meaningful user or engineering value it provides, not by anticipated future need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Scoped staging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Staging (</w:t>
            </w:r>
            <w:r>
              <w:rPr>
                <w:rFonts w:ascii="Consolas" w:hAnsi="Consolas"/>
                <w:b w:val="0"/>
                <w:i w:val="0"/>
                <w:sz w:val="18"/>
              </w:rPr>
              <w:t>git add</w:t>
            </w:r>
            <w:r>
              <w:rPr>
                <w:rFonts w:ascii="Arial" w:hAnsi="Arial"/>
                <w:b w:val="0"/>
                <w:i w:val="0"/>
                <w:sz w:val="19"/>
              </w:rPr>
              <w:t>) limited to the files a specific authorized task covers, verified against the task's authorized-file list before commit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Controlled document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Any </w:t>
            </w:r>
            <w:r>
              <w:rPr>
                <w:rFonts w:ascii="Consolas" w:hAnsi="Consolas"/>
                <w:b w:val="0"/>
                <w:i w:val="0"/>
                <w:sz w:val="18"/>
              </w:rPr>
              <w:t>DS-NNN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Codex volume, </w:t>
            </w:r>
            <w:r>
              <w:rPr>
                <w:rFonts w:ascii="Consolas" w:hAnsi="Consolas"/>
                <w:b w:val="0"/>
                <w:i w:val="0"/>
                <w:sz w:val="18"/>
              </w:rPr>
              <w:t>ADR-NNN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decision record, or other document under </w:t>
            </w:r>
            <w:r>
              <w:rPr>
                <w:rFonts w:ascii="Consolas" w:hAnsi="Consolas"/>
                <w:b w:val="0"/>
                <w:i w:val="0"/>
                <w:sz w:val="18"/>
              </w:rPr>
              <w:t>docs/codex/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subject to this Codex's authoring/audit/approval lifecycle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Local-only workflow file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file used for agent/session coordination (</w:t>
            </w:r>
            <w:r>
              <w:rPr>
                <w:rFonts w:ascii="Consolas" w:hAnsi="Consolas"/>
                <w:b w:val="0"/>
                <w:i w:val="0"/>
                <w:sz w:val="18"/>
              </w:rPr>
              <w:t>.ai-workflow/**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LOCAL_CODER_RULES.md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and local IDE/tool-configuration directories excluded via </w:t>
            </w:r>
            <w:r>
              <w:rPr>
                <w:rFonts w:ascii="Consolas" w:hAnsi="Consolas"/>
                <w:b w:val="0"/>
                <w:i w:val="0"/>
                <w:sz w:val="18"/>
              </w:rPr>
              <w:t>.gitignore</w:t>
            </w:r>
            <w:r>
              <w:rPr>
                <w:rFonts w:ascii="Arial" w:hAnsi="Arial"/>
                <w:b w:val="0"/>
                <w:i w:val="0"/>
                <w:sz w:val="19"/>
              </w:rPr>
              <w:t>) that is never committed and never authoritative project governance</w:t>
            </w:r>
          </w:p>
        </w:tc>
      </w:tr>
    </w:tbl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5. Coding and Design Principles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DS-DEV-001 — Earned Complexity and Code Quality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DS-001 §8.7 (Constitution #11, Committed);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"Code Quality"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Code shall prioritize clarity, maintainability, type safety, testability, explicit behavior, small modules, and clear interfaces over cleverness. A feature, abstraction, or dependency is added only when it provides meaningful, demonstrable value (Earned Complexity) — not for anticipated future need or novelty. Avoid clever code when simple code is safer.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code review that identifies unjustified complexity (an abstraction with a single call site, a speculative extension point with no current consumer) is a valid basis for requesting simplification before merge.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Committed/MVP module trades correctness or clarity for premature optimization without a documented, measured justification.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Code-review checklist item; static-analysis/type-checking gate in CI where configured.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DS-DEV-002 — Repository Structure and Module Boundaries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"Specialist Ownership," "File Ownership Boundaries";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 §5 (module tree)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Repository structure follows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>'s module tree (</w:t>
      </w:r>
      <w:r>
        <w:rPr>
          <w:rFonts w:ascii="Consolas" w:hAnsi="Consolas"/>
          <w:b w:val="0"/>
          <w:i w:val="0"/>
          <w:sz w:val="20"/>
        </w:rPr>
        <w:t>apps/desktop/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apps/mobile/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backend/app/*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shared/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ai/*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tests/</w:t>
      </w:r>
      <w:r>
        <w:rPr>
          <w:rFonts w:ascii="Arial" w:hAnsi="Arial"/>
          <w:b w:val="0"/>
          <w:i w:val="0"/>
          <w:sz w:val="21"/>
        </w:rPr>
        <w:t xml:space="preserve">) and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>'s specialist-ownership boundaries (Frontend/Mobile/Backend/Quant/Trading/AI/QA). Cross-boundary changes require coordination rather than unreviewed edits into another specialist's owned area; unrelated edits outside a task's scope are avoided.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change touching a module outside its author's typical ownership area is called out explicitly in the change's summary.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trading-logic module exists under a client application directory (</w:t>
      </w:r>
      <w:r>
        <w:rPr>
          <w:rFonts w:ascii="Consolas" w:hAnsi="Consolas"/>
          <w:b w:val="0"/>
          <w:i w:val="0"/>
          <w:sz w:val="20"/>
        </w:rPr>
        <w:t>apps/desktop/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apps/mobile/</w:t>
      </w:r>
      <w:r>
        <w:rPr>
          <w:rFonts w:ascii="Arial" w:hAnsi="Arial"/>
          <w:b w:val="0"/>
          <w:i w:val="0"/>
          <w:sz w:val="21"/>
        </w:rPr>
        <w:t>), per DS-ARC-001/DS-ARC-002/DS-ARC-003's already-Committed boundary.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Architectural boundary test (shared with DS-ARC-001's own test); code-ownership/import-boundary static analysis.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DS-DEV-003 — Naming Conventions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docs/standards/NAMING_AND_ID_STANDARD.md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Controlled documents use </w:t>
      </w:r>
      <w:r>
        <w:rPr>
          <w:rFonts w:ascii="Consolas" w:hAnsi="Consolas"/>
          <w:b w:val="0"/>
          <w:i w:val="0"/>
          <w:sz w:val="20"/>
        </w:rPr>
        <w:t>DS-NNN</w:t>
      </w:r>
      <w:r>
        <w:rPr>
          <w:rFonts w:ascii="Arial" w:hAnsi="Arial"/>
          <w:b w:val="0"/>
          <w:i w:val="0"/>
          <w:sz w:val="21"/>
        </w:rPr>
        <w:t xml:space="preserve">; requirements use </w:t>
      </w:r>
      <w:r>
        <w:rPr>
          <w:rFonts w:ascii="Consolas" w:hAnsi="Consolas"/>
          <w:b w:val="0"/>
          <w:i w:val="0"/>
          <w:sz w:val="20"/>
        </w:rPr>
        <w:t>DS-&lt;DOMAIN&gt;-NNN</w:t>
      </w:r>
      <w:r>
        <w:rPr>
          <w:rFonts w:ascii="Arial" w:hAnsi="Arial"/>
          <w:b w:val="0"/>
          <w:i w:val="0"/>
          <w:sz w:val="21"/>
        </w:rPr>
        <w:t xml:space="preserve">; architecture decisions use </w:t>
      </w:r>
      <w:r>
        <w:rPr>
          <w:rFonts w:ascii="Consolas" w:hAnsi="Consolas"/>
          <w:b w:val="0"/>
          <w:i w:val="0"/>
          <w:sz w:val="20"/>
        </w:rPr>
        <w:t>ADR-NNN</w:t>
      </w:r>
      <w:r>
        <w:rPr>
          <w:rFonts w:ascii="Arial" w:hAnsi="Arial"/>
          <w:b w:val="0"/>
          <w:i w:val="0"/>
          <w:sz w:val="21"/>
        </w:rPr>
        <w:t xml:space="preserve">; change proposals use </w:t>
      </w:r>
      <w:r>
        <w:rPr>
          <w:rFonts w:ascii="Consolas" w:hAnsi="Consolas"/>
          <w:b w:val="0"/>
          <w:i w:val="0"/>
          <w:sz w:val="20"/>
        </w:rPr>
        <w:t>DSCP-NNN</w:t>
      </w:r>
      <w:r>
        <w:rPr>
          <w:rFonts w:ascii="Arial" w:hAnsi="Arial"/>
          <w:b w:val="0"/>
          <w:i w:val="0"/>
          <w:sz w:val="21"/>
        </w:rPr>
        <w:t xml:space="preserve">; design reviews use </w:t>
      </w:r>
      <w:r>
        <w:rPr>
          <w:rFonts w:ascii="Consolas" w:hAnsi="Consolas"/>
          <w:b w:val="0"/>
          <w:i w:val="0"/>
          <w:sz w:val="20"/>
        </w:rPr>
        <w:t>DR-NNN</w:t>
      </w:r>
      <w:r>
        <w:rPr>
          <w:rFonts w:ascii="Arial" w:hAnsi="Arial"/>
          <w:b w:val="0"/>
          <w:i w:val="0"/>
          <w:sz w:val="21"/>
        </w:rPr>
        <w:t xml:space="preserve">. Controlled filenames use stable kebab-case names (e.g., </w:t>
      </w:r>
      <w:r>
        <w:rPr>
          <w:rFonts w:ascii="Consolas" w:hAnsi="Consolas"/>
          <w:b w:val="0"/>
          <w:i w:val="0"/>
          <w:sz w:val="20"/>
        </w:rPr>
        <w:t>DS-001-Executive-Vision.md</w:t>
      </w:r>
      <w:r>
        <w:rPr>
          <w:rFonts w:ascii="Arial" w:hAnsi="Arial"/>
          <w:b w:val="0"/>
          <w:i w:val="0"/>
          <w:sz w:val="21"/>
        </w:rPr>
        <w:t>) and never embed mutable version/status text.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</w:t>
      </w:r>
      <w:r>
        <w:rPr>
          <w:rFonts w:ascii="Consolas" w:hAnsi="Consolas"/>
          <w:b w:val="0"/>
          <w:i w:val="0"/>
          <w:sz w:val="20"/>
        </w:rPr>
        <w:t>NAMING_AND_ID_STANDARD.md</w:t>
      </w:r>
      <w:r>
        <w:rPr>
          <w:rFonts w:ascii="Arial" w:hAnsi="Arial"/>
          <w:b w:val="0"/>
          <w:i w:val="0"/>
          <w:sz w:val="21"/>
        </w:rPr>
        <w:t xml:space="preserve"> exactly; a new controlled document or requirement family is rejected in review if it does not conform.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Filename/ID-format lint check across </w:t>
      </w:r>
      <w:r>
        <w:rPr>
          <w:rFonts w:ascii="Consolas" w:hAnsi="Consolas"/>
          <w:b w:val="0"/>
          <w:i w:val="0"/>
          <w:sz w:val="20"/>
        </w:rPr>
        <w:t>docs/codex/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DS-DEV-004 — Requirement and Controlled-ID Usage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DS-002 §5.1 (Committed); DS-012 (ADR ID governance)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requirement ID's </w:t>
      </w:r>
      <w:r>
        <w:rPr>
          <w:rFonts w:ascii="Consolas" w:hAnsi="Consolas"/>
          <w:b w:val="0"/>
          <w:i w:val="0"/>
          <w:sz w:val="20"/>
        </w:rPr>
        <w:t>NNN</w:t>
      </w:r>
      <w:r>
        <w:rPr>
          <w:rFonts w:ascii="Arial" w:hAnsi="Arial"/>
          <w:b w:val="0"/>
          <w:i w:val="0"/>
          <w:sz w:val="21"/>
        </w:rPr>
        <w:t xml:space="preserve"> component is a zero-padded integer within its domain family, assigned the next available (highest-plus-one) number in that family at the time of creation. Once assigned, a controlled ID is </w:t>
      </w:r>
      <w:r>
        <w:rPr>
          <w:rFonts w:ascii="Arial" w:hAnsi="Arial"/>
          <w:b/>
          <w:i w:val="0"/>
          <w:sz w:val="21"/>
        </w:rPr>
        <w:t>permanently stable</w:t>
      </w:r>
      <w:r>
        <w:rPr>
          <w:rFonts w:ascii="Arial" w:hAnsi="Arial"/>
          <w:b w:val="0"/>
          <w:i w:val="0"/>
          <w:sz w:val="21"/>
        </w:rPr>
        <w:t xml:space="preserve">: it is never renumbered merely to preserve visual or document-reading sequence, and a retired/removed requirement's ID is marked Withdrawn, never reused for different content (DS-002 §5.1). Document order — the order requirements appear reading top-to-bottom — may differ from numeric ID order; a requirement inserted logically between two existing ones receives the next available ID for its family, not a renumbered slot between them. Cross-references, </w:t>
      </w:r>
      <w:r>
        <w:rPr>
          <w:rFonts w:ascii="Consolas" w:hAnsi="Consolas"/>
          <w:b w:val="0"/>
          <w:i w:val="0"/>
          <w:sz w:val="20"/>
        </w:rPr>
        <w:t>docs/traceability/TRACEABILITY_MATRIX.csv</w:t>
      </w:r>
      <w:r>
        <w:rPr>
          <w:rFonts w:ascii="Arial" w:hAnsi="Arial"/>
          <w:b w:val="0"/>
          <w:i w:val="0"/>
          <w:sz w:val="21"/>
        </w:rPr>
        <w:t xml:space="preserve"> entries, tests, and any external reference to a controlled ID remain valid for that ID's lifetime, since the ID itself never changes. Renumbering an already-assigned ID is permitted only (a) before that ID has entered a controlled/public baseline — i.e., before its containing document has been committed — or (b) through an explicitly approved migration recorded with an old-ID-to-new-ID mapping, reserved for a rare, explicitly governance-approved exception; it is never performed silently or merely for cosmetic sequencing.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controlled document in this Codex contains a duplicate requirement ID (verified by grep-based unique-ID check on every authoring/repair pass).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 controlled ID is renumbered without an explicit, approved migration record and mapping; a document's numeric ID order differing from its reading order is expected behavior, not a defect requiring correction.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new requirement inserted logically ahead of existing ones in reading order receives the next available ID for its family, never a renumbered predecessor's slot.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Unique-ID grep per document, performed on every authoring/repair pass; ID-stability check confirming no previously committed ID has been reassigned to different content across revisions.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6. Git and Review Discipline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DS-DEV-005 — Git Branch and Commit Conventions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"Branching," "Commit Guidelines"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Major feature changes avoid direct commits to </w:t>
      </w:r>
      <w:r>
        <w:rPr>
          <w:rFonts w:ascii="Consolas" w:hAnsi="Consolas"/>
          <w:b w:val="0"/>
          <w:i w:val="0"/>
          <w:sz w:val="20"/>
        </w:rPr>
        <w:t>main</w:t>
      </w:r>
      <w:r>
        <w:rPr>
          <w:rFonts w:ascii="Arial" w:hAnsi="Arial"/>
          <w:b w:val="0"/>
          <w:i w:val="0"/>
          <w:sz w:val="21"/>
        </w:rPr>
        <w:t xml:space="preserve">, using focused feature branches (e.g., </w:t>
      </w:r>
      <w:r>
        <w:rPr>
          <w:rFonts w:ascii="Consolas" w:hAnsi="Consolas"/>
          <w:b w:val="0"/>
          <w:i w:val="0"/>
          <w:sz w:val="20"/>
        </w:rPr>
        <w:t>feature/backend-foundation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fix/order-idempotency</w:t>
      </w:r>
      <w:r>
        <w:rPr>
          <w:rFonts w:ascii="Arial" w:hAnsi="Arial"/>
          <w:b w:val="0"/>
          <w:i w:val="0"/>
          <w:sz w:val="21"/>
        </w:rPr>
        <w:t xml:space="preserve">). Commits are clear and focused (e.g., </w:t>
      </w:r>
      <w:r>
        <w:rPr>
          <w:rFonts w:ascii="Consolas" w:hAnsi="Consolas"/>
          <w:b w:val="0"/>
          <w:i w:val="0"/>
          <w:sz w:val="20"/>
        </w:rPr>
        <w:t>feat: add candle data model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fix: prevent duplicate paper orders</w:t>
      </w:r>
      <w:r>
        <w:rPr>
          <w:rFonts w:ascii="Arial" w:hAnsi="Arial"/>
          <w:b w:val="0"/>
          <w:i w:val="0"/>
          <w:sz w:val="21"/>
        </w:rPr>
        <w:t>), avoiding vague messages.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>'s branching/commit examples; a commit message lacking a clear type/summary is flagged in review.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Commit-message convention lint (where configured); branch-naming review checklist item.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DS-DEV-006 — Scoped Staging Rules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DS-010 (this document, normative);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"File Ownership Boundaries"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Staging (</w:t>
      </w:r>
      <w:r>
        <w:rPr>
          <w:rFonts w:ascii="Consolas" w:hAnsi="Consolas"/>
          <w:b w:val="0"/>
          <w:i w:val="0"/>
          <w:sz w:val="20"/>
        </w:rPr>
        <w:t>git add</w:t>
      </w:r>
      <w:r>
        <w:rPr>
          <w:rFonts w:ascii="Arial" w:hAnsi="Arial"/>
          <w:b w:val="0"/>
          <w:i w:val="0"/>
          <w:sz w:val="21"/>
        </w:rPr>
        <w:t xml:space="preserve">) is scoped to exactly the files a task's authorized-file list covers. </w:t>
      </w:r>
      <w:r>
        <w:rPr>
          <w:rFonts w:ascii="Consolas" w:hAnsi="Consolas"/>
          <w:b w:val="0"/>
          <w:i w:val="0"/>
          <w:sz w:val="20"/>
        </w:rPr>
        <w:t>.ai-workflow/**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LOCAL_CODER_RULES.md</w:t>
      </w:r>
      <w:r>
        <w:rPr>
          <w:rFonts w:ascii="Arial" w:hAnsi="Arial"/>
          <w:b w:val="0"/>
          <w:i w:val="0"/>
          <w:sz w:val="21"/>
        </w:rPr>
        <w:t xml:space="preserve">, and local IDE/tool-configuration directories (DS-DEV-025) are never staged. Before committing, staged name/status is checked against the authorized scope; </w:t>
      </w:r>
      <w:r>
        <w:rPr>
          <w:rFonts w:ascii="Consolas" w:hAnsi="Consolas"/>
          <w:b w:val="0"/>
          <w:i w:val="0"/>
          <w:sz w:val="20"/>
        </w:rPr>
        <w:t>git diff --cached --check</w:t>
      </w:r>
      <w:r>
        <w:rPr>
          <w:rFonts w:ascii="Arial" w:hAnsi="Arial"/>
          <w:b w:val="0"/>
          <w:i w:val="0"/>
          <w:sz w:val="21"/>
        </w:rPr>
        <w:t xml:space="preserve"> is run to catch whitespace errors. This obligation is normative on DS-010's own authority; a local session-coordination file that happens to also describe this practice is an implementation convenience, never the source of the rule.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 stages a file outside its task's authorized scope.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 stages a local-only workflow file.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Pre-commit </w:t>
      </w:r>
      <w:r>
        <w:rPr>
          <w:rFonts w:ascii="Consolas" w:hAnsi="Consolas"/>
          <w:b w:val="0"/>
          <w:i w:val="0"/>
          <w:sz w:val="20"/>
        </w:rPr>
        <w:t>git status --short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git diff --cached --name-status</w:t>
      </w:r>
      <w:r>
        <w:rPr>
          <w:rFonts w:ascii="Arial" w:hAnsi="Arial"/>
          <w:b w:val="0"/>
          <w:i w:val="0"/>
          <w:sz w:val="21"/>
        </w:rPr>
        <w:t xml:space="preserve"> review against the authorized-file list, performed on every commit.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DS-DEV-007 — Code Review and Independent Audit Expectations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"Critical Code Review," "AI-Assisted Code Review";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"Independent Review"; DS-SCA-021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Major changes are reviewed before merging. Security-critical code (DS-008 §4 definition) requires independent review — no single agent, human or AI, both implements and solely approves it, per DS-SCA-021. Generated code is reviewed like human-written code; it is never assumed correct merely because a model produced it. This Codex's own Author/Repair-Agent-vs.-Independent-Auditor separation (</w:t>
      </w:r>
      <w:r>
        <w:rPr>
          <w:rFonts w:ascii="Consolas" w:hAnsi="Consolas"/>
          <w:b w:val="0"/>
          <w:i w:val="0"/>
          <w:sz w:val="20"/>
        </w:rPr>
        <w:t>.ai-workflow/AGENT_PROTOCOL.md</w:t>
      </w:r>
      <w:r>
        <w:rPr>
          <w:rFonts w:ascii="Arial" w:hAnsi="Arial"/>
          <w:b w:val="0"/>
          <w:i w:val="0"/>
          <w:sz w:val="21"/>
        </w:rPr>
        <w:t>) is the documentation-process instantiation of this same principle and extends identically to product code.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DS-SCA-021's acceptance criteria exactly, extended to all major (not only security-critical) changes at the "reviewed before merge" level.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Code-review process audit (shared with DS-SCA-021's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DS-DEV-008 — Minimum Practical Pass Philosophy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DS-010 (this document, normative); DS-QA-017, DS-QA-019 (both 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The default workflow is Author/Implement → Self-verify → One independent Critical/High audit → Repair blockers only if necessary → Final verification → Approve/commit. Additional passes are used only when genuinely necessary — as few passes as practical, as many as necessary. Unnecessary cosmetic review cycles are not created for their own sake. This sequence is normative on DS-010's own authority; any local session-coordination file that also records a version of it (e.g., an operational delegated-authority workflow) implements this practice locally but is never its source.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All Critical/High findings identified by a single independent audit or verification cycle are addressed together in one corresponding repair pass; findings from the same audit cycle are not serialized into separate repair passes without a documented reason (e.g., an explicit Keeper/Owner scope-narrowing decision).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new repair pass begins only when a subsequent audit, focused verification, or Keeper/Owner-directed review identifies a Critical/High finding not already covered by the prior repair pass — never merely to re-check work already verified clean.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The number of repair passes recorded for a task therefore equals the number of distinct audit/verification cycles that identified at least one new Critical/High finding, not the raw count of individual findings — mechanically checkable against the task's recorded blocker/finding history (DS-DEV-009): each recorded repair-pass entry must trace to the specific audit cycle and finding set it resolved.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repair pass addresses only the findings it was scoped to; it does not silently expand scope.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Process audit against a task's recorded blocker/finding history, confirming each repair-pass entry traces to exactly one audit/verification cycle and its full finding set (shared with DS-DEV-009's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DS-DEV-009 — Critical/High Blocker Handling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DS-QA-019 (Committed, defect severity scale); DS-010 (this document, normative)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Critical or High finding (per DS-QA-019's severity scale) blocks the affected capability's or requirement's release/commit until resolved. A blocker is recorded — with its severity, resolution, approver, and commit hash once resolved — in the project's controlled issue-tracking record for code, or the equivalent controlled document record for documentation. A local session-coordination file, where used, may implement this recording locally for a given work session, but the obligation to record and resolve Critical/High findings before release is DS-010's own normative rule, independent of any particular local tool.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DS-QA-019's severity-scale acceptance criteria; no Critical/High finding is silently dropped without a recorded resolution or an explicit, approved disposition.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Blocker-log completeness audit (shared with DS-QA-019's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DS-DEV-010 — Non-Blocking Suggestion Handling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DS-010 (this document, normative); DS-QA-019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Useful suggestions that do not rise to Critical/High severity (DS-QA-019) remain welcome and are recorded for a future consolidated cleanup pass rather than triggering an immediate, separate repair cycle. Non-blocking findings never prevent a batch from reaching independent audit or, once audited clean at Critical/High, from being approved. This is DS-010's own normative rule; a local session-coordination file, where used, may record specific non-blocking items for a given work session, but does not itself define the obligation.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non-blocking suggestion is recorded (e.g., in the relevant volume's Appendix A / Risks and Constraints, or an equivalent controlled or project-tracking record) rather than discarded.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batch is held from audit or commit solely because non-blocking suggestions remain outstanding.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Review-log audit confirming non-blocking items are recorded, not silently dropped or silently escalated into a blocking pass.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7. Testing, Documentation, and Traceability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DS-DEV-011 — Testing Requirements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DS-009 (Committed, authoritative for test categories);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"Testing"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Every meaningful feature includes tests where practical, per DS-QA-001's baseline obligation. Critical areas (indicators, backtesting, Risk Engine, permissions, order execution, broker adapters, authentication, portfolio accounting, strategy statistics) require strong coverage. DS-010 states the process obligation that tests exist and are reviewed; DS-009 is authoritative for which test categories apply and what they must verify.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DS-QA-001's acceptance criteria; a Committed/MVP feature merging without an associated test (per its Testing field) is rejected in review.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Requirements-completeness audit (shared with DS-QA-001's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DS-DEV-012 — Documentation Requirements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"Documentation"; DS-001 §11 (Constitution #12, Codex-Driven Engineering)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Major features enter the DarkSage Codex before implementation (DS-001 Constitution #12) and update relevant documentation as part of the same change. Documentation describes current behavior, not imaginary or aspirational behavior — a Planned or Future/Exploratory capability is labeled as such, never presented as already built.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major feature merges without a corresponding Codex entry (new requirement, updated requirement, or ADR) existing first or in the same change.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documentation describes a capability's behavior as current when its Release Classification is Planned or Future/Exploratory.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Documentation-currency review checklist item.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DS-DEV-013 — Traceability Requirements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DS-QA-018 (Committed); DS-002 §5.5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This requirement restates the process obligation DS-QA-018 already defines at the testing-architecture level: every Committed/MVP requirement across the Codex maps to at least one recorded test in </w:t>
      </w:r>
      <w:r>
        <w:rPr>
          <w:rFonts w:ascii="Consolas" w:hAnsi="Consolas"/>
          <w:b w:val="0"/>
          <w:i w:val="0"/>
          <w:sz w:val="20"/>
        </w:rPr>
        <w:t>docs/traceability/TRACEABILITY_MATRIX.csv</w:t>
      </w:r>
      <w:r>
        <w:rPr>
          <w:rFonts w:ascii="Arial" w:hAnsi="Arial"/>
          <w:b w:val="0"/>
          <w:i w:val="0"/>
          <w:sz w:val="21"/>
        </w:rPr>
        <w:t>, extending the five-stage model (Requirement → Design/ADR → Source → Test → Release/Change).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DS-QA-018's acceptance criteria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Traceability-completeness audit (shared with DS-QA-018's own test).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8. Dependencies, Environments, and Security Practice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DS-DEV-014 — Dependency Management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"Dependencies," "External Services"; DS-SCA-018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Before adding a dependency, contributors evaluate necessity, maintenance status, security, cost, standard-library alternatives, and deployment complexity, avoiding dependency bloat. Paid APIs, cloud databases, hosted caching services, paid charting, cloud GPUs, and subscription services are not added automatically without explicit approval; user-configured cloud AI providers (DS-ARC-014) are the sole exception, since the user supplies their own key and DarkSage never bundles or defaults to one.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DS-SCA-018's acceptance criteria exactly, extended to the explicit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"External Services" exception for user-configured cloud AI.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Dependency-review checklist item; dependency-scanning test (shared with DS-SCA-018's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DS-DEV-015 — Reproducible Environments and Builds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0 exit criteria ("Development environment reproducible");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§2.1 (Cheap-First Architecture)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The development environment is reproducible from committed configuration (dependency manifests, environment templates) without undocumented manual setup steps, consistent with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0's exit criteria and the Cheap-First Architecture principle (prefer deterministic local code and open-source tooling; Stage 1 development requires no paid hosting service, per DS-ARC-018).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clean checkout can reach a runnable local development state using only committed configuration and documented setup steps.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Committed/MVP development workflow requires an undocumented external service or paid tool.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Clean-checkout setup verification (shared with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0's exit criterion and DS-ARC-018's Stage-1 zero-cost verification).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DS-DEV-016 — Security Standards (Pointer)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DS-008 (Committed, authoritative)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All code follows DS-008's security architecture in full. DS-010 does not restate DS-008's controls; it states the process obligation that they are followed and reviewed as part of normal development, per DS-SCA-021's independent-review requirement for security-critical code.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No merge introduces a security-relevant change without a corresponding DS-008 control being satisfied or, where a gap is found, a recorded finding.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Security test suite execution (shared with DS-QA-013's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DS-DEV-017 — Secrets Handling (Pointer)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DS-SCA-002, DS-SCA-003 (both Committed, authoritative)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No secret, credential, or API key is ever committed, logged, or exposed in frontend/client source, per DS-SCA-002/003. Development uses </w:t>
      </w:r>
      <w:r>
        <w:rPr>
          <w:rFonts w:ascii="Consolas" w:hAnsi="Consolas"/>
          <w:b w:val="0"/>
          <w:i w:val="0"/>
          <w:sz w:val="20"/>
        </w:rPr>
        <w:t>.env</w:t>
      </w:r>
      <w:r>
        <w:rPr>
          <w:rFonts w:ascii="Arial" w:hAnsi="Arial"/>
          <w:b w:val="0"/>
          <w:i w:val="0"/>
          <w:sz w:val="21"/>
        </w:rPr>
        <w:t xml:space="preserve"> files excluded by </w:t>
      </w:r>
      <w:r>
        <w:rPr>
          <w:rFonts w:ascii="Consolas" w:hAnsi="Consolas"/>
          <w:b w:val="0"/>
          <w:i w:val="0"/>
          <w:sz w:val="20"/>
        </w:rPr>
        <w:t>.gitignore</w:t>
      </w:r>
      <w:r>
        <w:rPr>
          <w:rFonts w:ascii="Arial" w:hAnsi="Arial"/>
          <w:b w:val="0"/>
          <w:i w:val="0"/>
          <w:sz w:val="21"/>
        </w:rPr>
        <w:t>; production uses OS-appropriate secure storage. DS-010 restates this as a coding-practice rule rather than redefining DS-008's architecture.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DS-SCA-002/003's acceptance criteria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Secret-scanning test (shared with DS-SCA-002/003's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DS-DEV-018 — Error Handling and Logging Practice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"Error Handling"; DS-OPS-001, DS-OPS-003 (both Committed); DS-SCA-001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Critical errors are never silently ignored. Trading-relevant code fails closed (DS-SCA-001) rather than guessing. User-facing errors follow DS-OPS-003's plain-language standard; material application events are logged per DS-OPS-001, excluding secrets (DS-SCA-002).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DS-OPS-001/003 and DS-SCA-001's acceptance criteria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Error-message content audit; fail-closed adversarial test (shared with the respective requirements' own tests).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DS-DEV-019 — Deterministic Financial Calculation Coding Discipline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DS-PRD-004 (Committed); DS-QA-004, DS-QA-005 (both Committed); ADR-003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Material financial calculation code is deterministic — identical inputs produce identical outputs across runs and versions, verified by a fixture-based regression suite (DS-QA-005) before merge. No material financial calculation ships as generative-model output, per ADR-003/DS-PRD-004. The same indicator, risk, strategy, and performance logic has one authoritative implementation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"No Duplicate Business Logic") — no feature reimplements calculation math independently.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DS-PRD-004/DS-QA-005's acceptance criteria exactly, plus the no-duplicate-implementation rule.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Deterministic-output regression suite (shared with DS-QA-005's own test); cross-consumer determinism test (shared with DS-ARC-007's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DS-DEV-020 — AI/Model-Use Boundaries for Development Tooling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"AI-Assisted Code Review"; DS-PRD-001, DS-PRD-011 (both Committed); DS-003 Core Rule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Development tooling that produces code or documentation through a model (code-generation or documentation-authoring agents, including this Codex's own Author/Repair Agent) is reviewed like human-written work, never assumed correct by virtue of the producing tool (DS-DEV-007). Output produced this way is subject to the same independent-review discipline as any other contribution. This requirement governs </w:t>
      </w:r>
      <w:r>
        <w:rPr>
          <w:rFonts w:ascii="Arial" w:hAnsi="Arial"/>
          <w:b w:val="0"/>
          <w:i/>
          <w:sz w:val="21"/>
        </w:rPr>
        <w:t>development tooling's</w:t>
      </w:r>
      <w:r>
        <w:rPr>
          <w:rFonts w:ascii="Arial" w:hAnsi="Arial"/>
          <w:b w:val="0"/>
          <w:i w:val="0"/>
          <w:sz w:val="21"/>
        </w:rPr>
        <w:t xml:space="preserve"> use of a model; Sage's own product-facing AI boundaries are DS-003's exclusive concern and are not restated here.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change produced by development tooling (code or Codex documentation) is merged/approved based solely on the producing tool's own self-assessment.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This Codex's own Author/Repair-Agent-vs.-Independent-Auditor separation is maintained for every controlled-document change, mirroring this requirement for documentation as a concrete, already-operating instance.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Independent-review process audit (shared with DS-DEV-007's own test).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9. Compatibility, Migration, and Observability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DS-DEV-021 — API Compatibility and Versioning Discipline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DS-API-COR-003 (Committed);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"Shared Contracts"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 breaking change to a Committed/MVP API contract requires a new version, not an in-place silent change, per DS-API-COR-003. Changes to shared models or API contracts update all affected clients, backend services, tests, and migration notes in the same change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"Shared Contracts").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DS-API-COR-003's acceptance criteria; a PR changing a shared contract without updating all affected consumers is rejected in review.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Cross-client/backend schema-consistency test (shared with DS-ARC-005's own test); contract-conformance test (shared with DS-QA-003's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DS-DEV-022 — Database Migration and Data-Integrity Discipline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"Database Changes"; DS-ARC-016 (Committed)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Once migrations are introduced, schema changes use them rather than ad hoc manual edits. Destructive schema changes require impact review and a documented migration/backup path. A future database-engine migration (e.g., SQLite → PostgreSQL, DS-ARC-016's Phase 12 direction) requires the same reviewed migration/backup path, not an in-place undocumented switch.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DS-ARC-016's acceptance criteria exactly, plus the migration-tooling requirement once migrations exist.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Migration-review checklist item; local functional test against the current database engine (shared with DS-ARC-016's own test).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DS-DEV-023 — Performance and Observability Expectations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DS-NFR-001 (Committed); DS-SCA-020, DS-SCA-025, DS-SCA-027 (all Committed)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Committed/MVP performance budgets (DS-NFR-001's startup budget, and DS-NFR-002's interaction-latency budget once Planned) are regression-tracked, not assessed subjectively. Material application events, security-sensitive actions, and Risk Engine/Sage-affecting determinations are logged and auditable per DS-SCA-020/025/027, giving contributors and operators the observability needed to diagnose behavior without exposing secrets.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DS-NFR-001 and DS-SCA-020/025/027's acceptance criteria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Automated startup-time regression benchmark (shared with DS-NFR-001's own test); audit-log integrity/observability tests (shared with DS-SCA-025/027's own tests).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10. Repository Hygiene and Release Readiness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DS-DEV-024 — Tool-Neutral Public-Repository Requirements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Source-of-Truth priority-order note;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's prohibited-phrase scan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Public repository content — source code, code comments, commit messages, and committed documentation — does not name any specific development-tool product or vendor, and does not imply the codebase or its correctness depends on a particular tool. Local, tool-specific, or machine-local development-tool configuration (tracked or untracked) is a convenience summary only; it never becomes authoritative project governance merely because a development tool reads it automatically, and it never overrides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's fixed document-priority order. </w:t>
      </w:r>
      <w:r>
        <w:rPr>
          <w:rFonts w:ascii="Arial" w:hAnsi="Arial"/>
          <w:b/>
          <w:i w:val="0"/>
          <w:sz w:val="21"/>
        </w:rPr>
        <w:t>"The DarkSage Codex" and its `DS-NNN`/`ADR-NNN` terminology are legitimate project terminology, not a prohibited tool reference</w:t>
      </w:r>
      <w:r>
        <w:rPr>
          <w:rFonts w:ascii="Arial" w:hAnsi="Arial"/>
          <w:b w:val="0"/>
          <w:i w:val="0"/>
          <w:sz w:val="21"/>
        </w:rPr>
        <w:t xml:space="preserve"> — this document, and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's prohibited-phrase scanner, treat that distinction as settled: the Codex is DarkSage's own governance system, unrelated to any specific development-tool product.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's prohibited-phrase scan passes on every commit touching public repository content.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 message, code comment, or committed document names a specific development-tool product as an authority over project governance or as project branding.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References to "the DarkSage Codex," </w:t>
      </w:r>
      <w:r>
        <w:rPr>
          <w:rFonts w:ascii="Consolas" w:hAnsi="Consolas"/>
          <w:b w:val="0"/>
          <w:i w:val="0"/>
          <w:sz w:val="20"/>
        </w:rPr>
        <w:t>DS-NNN</w:t>
      </w:r>
      <w:r>
        <w:rPr>
          <w:rFonts w:ascii="Arial" w:hAnsi="Arial"/>
          <w:b w:val="0"/>
          <w:i w:val="0"/>
          <w:sz w:val="21"/>
        </w:rPr>
        <w:t xml:space="preserve">, or </w:t>
      </w:r>
      <w:r>
        <w:rPr>
          <w:rFonts w:ascii="Consolas" w:hAnsi="Consolas"/>
          <w:b w:val="0"/>
          <w:i w:val="0"/>
          <w:sz w:val="20"/>
        </w:rPr>
        <w:t>ADR-NNN</w:t>
      </w:r>
      <w:r>
        <w:rPr>
          <w:rFonts w:ascii="Arial" w:hAnsi="Arial"/>
          <w:b w:val="0"/>
          <w:i w:val="0"/>
          <w:sz w:val="21"/>
        </w:rPr>
        <w:t xml:space="preserve"> are never flagged or treated as violations of this requirement.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 xml:space="preserve"> prohibited-phrase scan (existing repository tooling, run on every authoring/repair pass in this Codex's history).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DS-DEV-025 — Local-Only Workflow/Tool File Handling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DS-010 (this document, normative);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Source-of-Truth priority-order note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.ai-workflow/**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LOCAL_CODER_RULES.md</w:t>
      </w:r>
      <w:r>
        <w:rPr>
          <w:rFonts w:ascii="Arial" w:hAnsi="Arial"/>
          <w:b w:val="0"/>
          <w:i w:val="0"/>
          <w:sz w:val="21"/>
        </w:rPr>
        <w:t>, and the local IDE/tool-configuration directory are local-only coordination files: they are never committed, never staged (DS-DEV-006), and never authoritative project governance, per this document's own authority — a local file's existence or its own claims never elevate it to a governing source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's priority-order note). The local IDE settings file and its root-level local instructions file are git-ignored, per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's existing checks.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's existing git-ignore checks exactly; no local-only workflow file is ever staged (DS-DEV-006) or cited as a Governing Source by any Committed/MVP requirement in this Codex.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 xml:space="preserve"> git-ignore checks (existing repository tooling).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DS-DEV-026 — Release-Readiness Expectations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Governing Source:</w:t>
      </w:r>
      <w:r>
        <w:rPr>
          <w:rFonts w:ascii="Arial" w:hAnsi="Arial"/>
          <w:b w:val="0"/>
          <w:i w:val="0"/>
          <w:sz w:val="21"/>
        </w:rPr>
        <w:t xml:space="preserve"> DS-QA-017 (Committed, authoritative for release gates)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This requirement restates the process obligation DS-QA-017 already defines: a phase's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exit criteria and DS-009's applicable test categories must pass before that phase is recorded complete. DS-010 does not redefine the gate content; it states that release-readiness review is a required development-process step, not an optional formality.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  <w:r>
        <w:rPr>
          <w:rFonts w:ascii="Arial" w:hAnsi="Arial"/>
          <w:b w:val="0"/>
          <w:i w:val="0"/>
          <w:sz w:val="21"/>
        </w:rPr>
        <w:t xml:space="preserve"> Matches DS-QA-017's acceptance criteria exactly.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Release-gate checklist execution (shared with DS-QA-017's own test).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11. Non-Goals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DS-010 does not: redefine any DS-002 through DS-009 requirement's substantive content (it governs practice around them); select a specific CI/CD platform, linter, or formatter (an implementation detail, though its outputs are referenced where they already exist, e.g., </w:t>
      </w:r>
      <w:r>
        <w:rPr>
          <w:rFonts w:ascii="Consolas" w:hAnsi="Consolas"/>
          <w:b w:val="0"/>
          <w:i w:val="0"/>
          <w:sz w:val="20"/>
        </w:rPr>
        <w:t>scripts/verify-foundation.sh</w:t>
      </w:r>
      <w:r>
        <w:rPr>
          <w:rFonts w:ascii="Arial" w:hAnsi="Arial"/>
          <w:b w:val="0"/>
          <w:i w:val="0"/>
          <w:sz w:val="21"/>
        </w:rPr>
        <w:t>); define the ADR governance system (DS-012's concern) or the roadmap's phase content (DS-011's concern); or introduce a new security control beyond what DS-008 already defines.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12. Dependencies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DS-001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DS-002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DS-004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DS-006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DS-008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 w:val="0"/>
          <w:sz w:val="21"/>
        </w:rPr>
        <w:t>DS-009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ROADMAP.md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docs/standards/NAMING_AND_ID_STANDARD.md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DOCUMENTATION_STANDARD.md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STYLE_GUIDE.md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WRITING_GUIDE.md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BRAND_GUIDE.md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.ai-workflow/AGENT_PROTOCOL.md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KEEPER_AUTHORITY.md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scripts/verify-foundation.sh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13. Risks and Constraints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Consolidation, not duplication:</w:t>
      </w:r>
      <w:r>
        <w:rPr>
          <w:rFonts w:ascii="Arial" w:hAnsi="Arial"/>
          <w:b w:val="0"/>
          <w:i w:val="0"/>
          <w:sz w:val="21"/>
        </w:rPr>
        <w:t xml:space="preserve"> most </w:t>
      </w:r>
      <w:r>
        <w:rPr>
          <w:rFonts w:ascii="Consolas" w:hAnsi="Consolas"/>
          <w:b w:val="0"/>
          <w:i w:val="0"/>
          <w:sz w:val="20"/>
        </w:rPr>
        <w:t>DS-DEV-NNN</w:t>
      </w:r>
      <w:r>
        <w:rPr>
          <w:rFonts w:ascii="Arial" w:hAnsi="Arial"/>
          <w:b w:val="0"/>
          <w:i w:val="0"/>
          <w:sz w:val="21"/>
        </w:rPr>
        <w:t xml:space="preserve"> requirements restate an already-Committed upstream obligation (from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>, or DS-006/008/009) as a development-process rule rather than inventing new substantive content, consistent with the instruction not to duplicate every technical requirement from earlier volumes.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Public authority, not local-file authority (repaired in the DS-010-H2 pass):</w:t>
      </w:r>
      <w:r>
        <w:rPr>
          <w:rFonts w:ascii="Arial" w:hAnsi="Arial"/>
          <w:b w:val="0"/>
          <w:i w:val="0"/>
          <w:sz w:val="21"/>
        </w:rPr>
        <w:t xml:space="preserve"> DS-DEV-006, DS-DEV-008, DS-DEV-009, and DS-DEV-010 previously cited </w:t>
      </w:r>
      <w:r>
        <w:rPr>
          <w:rFonts w:ascii="Consolas" w:hAnsi="Consolas"/>
          <w:b w:val="0"/>
          <w:i w:val="0"/>
          <w:sz w:val="20"/>
        </w:rPr>
        <w:t>.ai-workflow/**</w:t>
      </w:r>
      <w:r>
        <w:rPr>
          <w:rFonts w:ascii="Arial" w:hAnsi="Arial"/>
          <w:b w:val="0"/>
          <w:i w:val="0"/>
          <w:sz w:val="21"/>
        </w:rPr>
        <w:t xml:space="preserve"> files as their Governing Source, contradicting DS-DEV-025's own rule that local workflow files are never authoritative. Each now cites DS-010 itself (or another public Codex/root source) as its Governing Source; a local session-coordination file may still </w:t>
      </w:r>
      <w:r>
        <w:rPr>
          <w:rFonts w:ascii="Arial" w:hAnsi="Arial"/>
          <w:b w:val="0"/>
          <w:i/>
          <w:sz w:val="21"/>
        </w:rPr>
        <w:t>implement</w:t>
      </w:r>
      <w:r>
        <w:rPr>
          <w:rFonts w:ascii="Arial" w:hAnsi="Arial"/>
          <w:b w:val="0"/>
          <w:i w:val="0"/>
          <w:sz w:val="21"/>
        </w:rPr>
        <w:t xml:space="preserve"> a rule locally, but it is never the rule's </w:t>
      </w:r>
      <w:r>
        <w:rPr>
          <w:rFonts w:ascii="Arial" w:hAnsi="Arial"/>
          <w:b w:val="0"/>
          <w:i/>
          <w:sz w:val="21"/>
        </w:rPr>
        <w:t>source</w:t>
      </w:r>
      <w:r>
        <w:rPr>
          <w:rFonts w:ascii="Arial" w:hAnsi="Arial"/>
          <w:b w:val="0"/>
          <w:i w:val="0"/>
          <w:sz w:val="21"/>
        </w:rPr>
        <w:t>. This closes the self-contradiction without weakening any of the underlying practice (scoped staging, minimum-practical-pass discipline, blocker handling, non-blocking-suggestion capture all remain unchanged in substance).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Classification discipline:</w:t>
      </w:r>
      <w:r>
        <w:rPr>
          <w:rFonts w:ascii="Arial" w:hAnsi="Arial"/>
          <w:b w:val="0"/>
          <w:i w:val="0"/>
          <w:sz w:val="21"/>
        </w:rPr>
        <w:t xml:space="preserve"> every requirement here is Committed/MVP because development process applies from the first line of code, regardless of which product phase a given feature belongs to; no requirement promotes a Planned product capability (DS-011 governs phase classification) to Committed by virtue of being a development rule.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14. Verification Approach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Each </w:t>
      </w:r>
      <w:r>
        <w:rPr>
          <w:rFonts w:ascii="Consolas" w:hAnsi="Consolas"/>
          <w:b w:val="0"/>
          <w:i w:val="0"/>
          <w:sz w:val="20"/>
        </w:rPr>
        <w:t>DS-DEV-NNN</w:t>
      </w:r>
      <w:r>
        <w:rPr>
          <w:rFonts w:ascii="Arial" w:hAnsi="Arial"/>
          <w:b w:val="0"/>
          <w:i w:val="0"/>
          <w:sz w:val="21"/>
        </w:rPr>
        <w:t xml:space="preserve"> requirement states its own Testing. Document-level verification (unique-ID check, cross-reference consistency against DS-001/DS-002/DS-004/DS-006/DS-008/DS-009, no Committed requirement depending on a Planned-only capability) recorded in </w:t>
      </w:r>
      <w:r>
        <w:rPr>
          <w:rFonts w:ascii="Consolas" w:hAnsi="Consolas"/>
          <w:b w:val="0"/>
          <w:i w:val="0"/>
          <w:sz w:val="20"/>
        </w:rPr>
        <w:t>.ai-workflow/HANDOFF.md</w:t>
      </w:r>
      <w:r>
        <w:rPr>
          <w:rFonts w:ascii="Arial" w:hAnsi="Arial"/>
          <w:b w:val="0"/>
          <w:i w:val="0"/>
          <w:sz w:val="21"/>
        </w:rPr>
        <w:t>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15. References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ROADMAP.md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docs/standards/*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docs/codex/Volume-08-Security/DS-008-Security-Architecture.md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Volume-09-Testing/DS-009-Testing-and-QA.md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.ai-workflow/AGENT_PROTOCOL.md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KEEPER_AUTHORITY.md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scripts/verify-foundation.sh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Appendix A — Open Questions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CI/CD tooling/platform selection</w:t>
      </w:r>
      <w:r>
        <w:rPr>
          <w:rFonts w:ascii="Arial" w:hAnsi="Arial"/>
          <w:b w:val="0"/>
          <w:i w:val="0"/>
          <w:sz w:val="21"/>
        </w:rPr>
        <w:t xml:space="preserve"> — explicitly out of scope for this document (§11); a future DS-010 revision may adopt one once chosen.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Linter/formatter selection</w:t>
      </w:r>
      <w:r>
        <w:rPr>
          <w:rFonts w:ascii="Arial" w:hAnsi="Arial"/>
          <w:b w:val="0"/>
          <w:i w:val="0"/>
          <w:sz w:val="21"/>
        </w:rPr>
        <w:t xml:space="preserve"> — not fixed here; DS-DEV-001's clarity/maintainability principles apply regardless of tooling choice.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Governance-confirmation carryover</w:t>
      </w:r>
      <w:r>
        <w:rPr>
          <w:rFonts w:ascii="Arial" w:hAnsi="Arial"/>
          <w:b w:val="0"/>
          <w:i w:val="0"/>
          <w:sz w:val="21"/>
        </w:rPr>
        <w:t xml:space="preserve"> — the standing </w:t>
      </w:r>
      <w:r>
        <w:rPr>
          <w:rFonts w:ascii="Consolas" w:hAnsi="Consolas"/>
          <w:b w:val="0"/>
          <w:i w:val="0"/>
          <w:sz w:val="20"/>
        </w:rPr>
        <w:t>BLOCKERS.md</w:t>
      </w:r>
      <w:r>
        <w:rPr>
          <w:rFonts w:ascii="Arial" w:hAnsi="Arial"/>
          <w:b w:val="0"/>
          <w:i w:val="0"/>
          <w:sz w:val="21"/>
        </w:rPr>
        <w:t xml:space="preserve"> items (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 phase boundaries as Codex release-scope authority; phase-mapping precision) apply identically to this document's Release Classification scheme and are not re-litigated here.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296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A7ABB3"/>
        <w:sz w:val="17"/>
      </w:rPr>
    </w:r>
    <w:r>
      <w:rPr>
        <w:rFonts w:ascii="Arial" w:hAnsi="Arial"/>
        <w:color w:val="A7ABB3"/>
        <w:sz w:val="17"/>
      </w:rPr>
      <w:t xml:space="preserve">Page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PAGE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  <w:r>
      <w:rPr>
        <w:rFonts w:ascii="Arial" w:hAnsi="Arial"/>
        <w:color w:val="A7ABB3"/>
        <w:sz w:val="17"/>
      </w:rPr>
      <w:t xml:space="preserve"> of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NUMPAGES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</w:p>
  <w:p>
    <w:pPr>
      <w:jc w:val="center"/>
    </w:pPr>
    <w:r>
      <w:rPr>
        <w:rFonts w:ascii="Arial" w:hAnsi="Arial"/>
        <w:color w:val="A7ABB3"/>
        <w:sz w:val="15"/>
      </w:rPr>
      <w:t>v0.2.1 — Draft  |  Classification: Internal</w:t>
    </w:r>
  </w:p>
  <w:p>
    <w:pPr>
      <w:jc w:val="center"/>
    </w:pPr>
    <w:r>
      <w:rPr>
        <w:rFonts w:ascii="Consolas" w:hAnsi="Consolas"/>
        <w:color w:val="A7ABB3"/>
        <w:sz w:val="14"/>
      </w:rPr>
      <w:t>Generated from DS-010 v0.2.1 — baseline 34a65818d48f596122281075e18c6e5f36ec93b5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40"/>
      <w:pBdr>
        <w:bottom w:val="single" w:sz="6" w:space="4" w:color="C8A45D"/>
      </w:pBdr>
    </w:pPr>
    <w:r/>
    <w:r>
      <w:rPr>
        <w:rFonts w:ascii="Arial" w:hAnsi="Arial"/>
        <w:color w:val="17181C"/>
        <w:sz w:val="17"/>
      </w:rPr>
      <w:t>DarkSage — DS-010 — Development Standards</w:t>
    </w:r>
    <w:r>
      <w:tab/>
    </w:r>
    <w:r>
      <w:rPr>
        <w:rFonts w:ascii="Consolas" w:hAnsi="Consolas"/>
        <w:b/>
        <w:color w:val="C8A45D"/>
        <w:sz w:val="17"/>
      </w:rPr>
      <w:t>DS-010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