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>
      <w:pPr>
        <w:jc w:val="center"/>
      </w:pPr>
      <w:r>
        <w:t>Ордена Трудового Красного Знамени</w:t>
      </w:r>
    </w:p>
    <w:p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jc w:val="center"/>
      </w:pPr>
      <w:r>
        <w:t>МОСКОВСКИЙ ТЕХНИЧЕСКИЙ УНИВЕРСИТЕТ СВЯЗИ И ИНФОРМАТИКИ</w:t>
      </w:r>
    </w:p>
    <w:p/>
    <w:p>
      <w:pPr>
        <w:jc w:val="center"/>
      </w:pPr>
      <w:r>
        <w:t>Кафедра «</w:t>
      </w:r>
      <w:r>
        <w:rPr>
          <w:lang w:val="ru-RU"/>
        </w:rPr>
        <w:t>Теория</w:t>
      </w:r>
      <w:r>
        <w:rPr>
          <w:rFonts w:hint="default"/>
          <w:lang w:val="ru-RU"/>
        </w:rPr>
        <w:t xml:space="preserve"> электрических цепей</w:t>
      </w:r>
      <w:r>
        <w:t>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>1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Исследование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входных частотных характеристик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RL-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цепи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»</w:t>
      </w:r>
    </w:p>
    <w:p>
      <w:pPr>
        <w:jc w:val="center"/>
        <w:rPr>
          <w:rFonts w:hint="default"/>
          <w:lang w:val="en-US"/>
        </w:rPr>
      </w:pPr>
    </w:p>
    <w:p/>
    <w:p/>
    <w:p/>
    <w:p/>
    <w:p/>
    <w:p/>
    <w:p/>
    <w:p/>
    <w:p/>
    <w:p>
      <w:pPr>
        <w:jc w:val="right"/>
      </w:pPr>
      <w:r>
        <w:t xml:space="preserve">Выполнил: </w:t>
      </w:r>
    </w:p>
    <w:p>
      <w:pPr>
        <w:jc w:val="right"/>
        <w:rPr>
          <w:rFonts w:hint="default"/>
          <w:lang w:val="ru-RU"/>
        </w:rPr>
      </w:pPr>
      <w:r>
        <w:t>студент группы БВ</w:t>
      </w:r>
      <w:r>
        <w:rPr>
          <w:rFonts w:hint="default"/>
          <w:lang w:val="ru-RU"/>
        </w:rPr>
        <w:t>Т2202</w:t>
      </w:r>
    </w:p>
    <w:p>
      <w:pPr>
        <w:wordWrap w:val="0"/>
        <w:jc w:val="right"/>
        <w:rPr>
          <w:rFonts w:hint="default"/>
          <w:lang w:val="ru-RU"/>
        </w:rPr>
      </w:pPr>
      <w:r>
        <w:rPr>
          <w:lang w:val="ru-RU"/>
        </w:rPr>
        <w:t>Каравайченко</w:t>
      </w:r>
      <w:r>
        <w:rPr>
          <w:rFonts w:hint="default"/>
          <w:lang w:val="ru-RU"/>
        </w:rPr>
        <w:t xml:space="preserve"> И. В.</w:t>
      </w:r>
    </w:p>
    <w:p>
      <w:pPr>
        <w:wordWrap/>
        <w:jc w:val="right"/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 w:val="0"/>
          <w:bCs w:val="0"/>
          <w:lang w:val="ru-RU"/>
        </w:rPr>
        <w:t>Цель работы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С помощью программы Micro-Cap исследовать входные амплитудно-частотные (АЧХ) и фазочастотные (ФЧХ) характеристики RL-цепи. Сравнить АЧХ и ФЧХ, полученные с помощью программы Micro-Cap, с аналогичными характеристиками, полученными расчетным путем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en-US"/>
        </w:rPr>
        <w:t xml:space="preserve">L = 45 </w:t>
      </w:r>
      <w:r>
        <w:rPr>
          <w:rFonts w:hint="default" w:eastAsia="SimSun" w:cs="Times New Roman"/>
          <w:sz w:val="28"/>
          <w:szCs w:val="28"/>
          <w:lang w:val="ru-RU"/>
        </w:rPr>
        <w:t>мГн</w:t>
      </w:r>
      <w:r>
        <w:rPr>
          <w:rFonts w:hint="default" w:eastAsia="SimSun" w:cs="Times New Roman"/>
          <w:sz w:val="28"/>
          <w:szCs w:val="28"/>
          <w:lang w:val="en-US"/>
        </w:rPr>
        <w:t>; R1 = 100</w:t>
      </w:r>
      <w:r>
        <w:rPr>
          <w:rFonts w:hint="default" w:eastAsia="SimSun" w:cs="Times New Roman"/>
          <w:sz w:val="28"/>
          <w:szCs w:val="28"/>
          <w:lang w:val="ru-RU"/>
        </w:rPr>
        <w:t xml:space="preserve"> Ом</w:t>
      </w:r>
      <w:r>
        <w:rPr>
          <w:rFonts w:hint="default" w:eastAsia="SimSun" w:cs="Times New Roman"/>
          <w:sz w:val="28"/>
          <w:szCs w:val="28"/>
          <w:lang w:val="en-US"/>
        </w:rPr>
        <w:t xml:space="preserve">; E = 0.9 </w:t>
      </w:r>
      <w:r>
        <w:rPr>
          <w:rFonts w:hint="default" w:eastAsia="SimSun" w:cs="Times New Roman"/>
          <w:sz w:val="28"/>
          <w:szCs w:val="28"/>
          <w:lang w:val="ru-RU"/>
        </w:rPr>
        <w:t>В</w:t>
      </w:r>
      <w:bookmarkStart w:id="0" w:name="_GoBack"/>
      <w:bookmarkEnd w:id="0"/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lang w:val="ru-RU"/>
        </w:rPr>
        <w:t>Ход работы. Схема 1.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505200" cy="2857500"/>
            <wp:effectExtent l="0" t="0" r="0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9510" w:type="dxa"/>
        <w:tblInd w:w="-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900"/>
        <w:gridCol w:w="1020"/>
        <w:gridCol w:w="1050"/>
        <w:gridCol w:w="1665"/>
        <w:gridCol w:w="1335"/>
        <w:gridCol w:w="1305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0" w:type="dxa"/>
            <w:gridSpan w:val="8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 предварительному расчёту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vertAlign w:val="baseline"/>
                <w:lang w:val="ru-RU"/>
              </w:rPr>
              <w:t>кГц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subscript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f/f</w:t>
            </w:r>
            <w:r>
              <w:rPr>
                <w:rFonts w:hint="default"/>
                <w:vertAlign w:val="subscript"/>
                <w:lang w:val="ru-RU"/>
              </w:rPr>
              <w:t>ГР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Ом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  <w:r>
              <w:rPr>
                <w:rFonts w:hint="default"/>
                <w:vertAlign w:val="subscript"/>
                <w:lang w:val="ru-RU"/>
              </w:rPr>
              <w:t>ВХ</w:t>
            </w:r>
            <w:r>
              <w:rPr>
                <w:rFonts w:hint="default"/>
                <w:vertAlign w:val="baseline"/>
                <w:lang w:val="ru-RU"/>
              </w:rPr>
              <w:t>, Ом</w:t>
            </w:r>
          </w:p>
        </w:tc>
        <w:tc>
          <w:tcPr>
            <w:tcW w:w="16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vertAlign w:val="subscript"/>
                <w:lang w:val="en-US"/>
              </w:rPr>
              <w:t>Z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(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/>
              </w:rPr>
              <w:t>f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)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град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I, </w:t>
            </w:r>
            <w:r>
              <w:rPr>
                <w:rFonts w:hint="default"/>
                <w:vertAlign w:val="baseline"/>
                <w:lang w:val="ru-RU"/>
              </w:rPr>
              <w:t>мА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мВ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мВ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5,66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565</w:t>
            </w:r>
            <w:r>
              <w:rPr>
                <w:rFonts w:hint="default"/>
                <w:vertAlign w:val="baseline"/>
                <w:lang w:val="en-US"/>
              </w:rPr>
              <w:t>,4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574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79,97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1,74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174</w:t>
            </w:r>
            <w:r>
              <w:rPr>
                <w:rFonts w:hint="default"/>
                <w:vertAlign w:val="baseline"/>
                <w:lang w:val="en-US"/>
              </w:rPr>
              <w:t>,43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984,72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11,31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1130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1135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84,95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0,88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88,46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996,11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16,96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1696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1699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86,63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0,58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59,64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998,27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22,62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2262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2264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87,47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0,44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44,9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999,02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28,27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2827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2829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87,97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0,35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36,1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999,37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33,93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3393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3395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88,31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0,29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29,6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999,56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</w:t>
            </w:r>
          </w:p>
        </w:tc>
        <w:tc>
          <w:tcPr>
            <w:tcW w:w="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39,58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3956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3960</w:t>
            </w:r>
          </w:p>
        </w:tc>
        <w:tc>
          <w:tcPr>
            <w:tcW w:w="166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88,55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0,25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25,26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999,69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353"/>
        <w:gridCol w:w="1410"/>
        <w:gridCol w:w="1800"/>
        <w:gridCol w:w="1440"/>
        <w:gridCol w:w="1455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7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Получено 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f, </w:t>
            </w:r>
            <w:r>
              <w:rPr>
                <w:rFonts w:hint="default"/>
                <w:vertAlign w:val="baseline"/>
                <w:lang w:val="ru-RU"/>
              </w:rPr>
              <w:t>кГц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Ом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  <w:r>
              <w:rPr>
                <w:rFonts w:hint="default"/>
                <w:vertAlign w:val="subscript"/>
                <w:lang w:val="ru-RU"/>
              </w:rPr>
              <w:t>ВХ</w:t>
            </w:r>
            <w:r>
              <w:rPr>
                <w:rFonts w:hint="default"/>
                <w:vertAlign w:val="baseline"/>
                <w:lang w:val="ru-RU"/>
              </w:rPr>
              <w:t>, Ом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</w:rPr>
              <w:t>φ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vertAlign w:val="subscript"/>
                <w:lang w:val="en-US"/>
              </w:rPr>
              <w:t>Z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(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/>
              </w:rPr>
              <w:t>f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)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color="auto" w:fill="auto"/>
                <w:lang w:val="ru-RU"/>
              </w:rPr>
              <w:t>град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I, </w:t>
            </w:r>
            <w:r>
              <w:rPr>
                <w:rFonts w:hint="default"/>
                <w:vertAlign w:val="baseline"/>
                <w:lang w:val="ru-RU"/>
              </w:rPr>
              <w:t>мА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Вм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Вм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565</w:t>
            </w:r>
            <w:r>
              <w:rPr>
                <w:rFonts w:hint="default"/>
                <w:vertAlign w:val="baseline"/>
                <w:lang w:val="en-US"/>
              </w:rPr>
              <w:t>,4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574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79,97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1,74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174</w:t>
            </w:r>
            <w:r>
              <w:rPr>
                <w:rFonts w:hint="default"/>
                <w:vertAlign w:val="baseline"/>
                <w:lang w:val="en-US"/>
              </w:rPr>
              <w:t>,43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984,72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1130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1135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84,95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0,88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88,46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996,11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1696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1699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86,63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0,58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59,64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998,27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2262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2264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87,47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0,44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44,9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999,02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2827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2829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87,97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0,35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36,1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999,37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12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3393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3395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88,31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0,29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29,6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999,56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ru-RU"/>
              </w:rPr>
              <w:t>14</w:t>
            </w:r>
          </w:p>
        </w:tc>
        <w:tc>
          <w:tcPr>
            <w:tcW w:w="135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3956</w:t>
            </w:r>
          </w:p>
        </w:tc>
        <w:tc>
          <w:tcPr>
            <w:tcW w:w="141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3960</w:t>
            </w:r>
          </w:p>
        </w:tc>
        <w:tc>
          <w:tcPr>
            <w:tcW w:w="18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88,55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0,25</w:t>
            </w:r>
          </w:p>
        </w:tc>
        <w:tc>
          <w:tcPr>
            <w:tcW w:w="145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25,26</w:t>
            </w:r>
          </w:p>
        </w:tc>
        <w:tc>
          <w:tcPr>
            <w:tcW w:w="12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999,69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vertAlign w:val="baseline"/>
          <w:lang w:val="ru-RU"/>
        </w:rPr>
      </w:pPr>
      <w:r>
        <w:rPr>
          <w:rFonts w:hint="default"/>
          <w:lang w:val="en-US"/>
        </w:rPr>
        <w:t>f</w:t>
      </w:r>
      <w:r>
        <w:rPr>
          <w:rFonts w:hint="default"/>
          <w:vertAlign w:val="subscript"/>
          <w:lang w:val="ru-RU"/>
        </w:rPr>
        <w:t>ГР</w:t>
      </w:r>
      <w:r>
        <w:rPr>
          <w:rFonts w:hint="default"/>
          <w:vertAlign w:val="baseline"/>
          <w:lang w:val="ru-RU"/>
        </w:rPr>
        <w:t xml:space="preserve"> = 353,678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График зависимости модуля входного сопротивления от частоты.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0265" cy="3625215"/>
            <wp:effectExtent l="0" t="0" r="13335" b="1333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модуль входного сопротивления увеличивается при увеличении частоты.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фазы входного сопротивления от частоты.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4075" cy="3608070"/>
            <wp:effectExtent l="0" t="0" r="952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с увеличением частоты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вх. сопротивление увеличивается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модуля тока от частоты.</w:t>
      </w:r>
    </w:p>
    <w:p>
      <w:pPr>
        <w:jc w:val="both"/>
      </w:pPr>
      <w:r>
        <w:drawing>
          <wp:inline distT="0" distB="0" distL="114300" distR="114300">
            <wp:extent cx="5937885" cy="3625215"/>
            <wp:effectExtent l="0" t="0" r="571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с увеличением частоты, модуль тока уменьшается.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модуля напряжения на резисторе от частоты</w:t>
      </w:r>
    </w:p>
    <w:p>
      <w:pPr>
        <w:jc w:val="both"/>
      </w:pPr>
      <w:r>
        <w:drawing>
          <wp:inline distT="0" distB="0" distL="114300" distR="114300">
            <wp:extent cx="5934075" cy="3625215"/>
            <wp:effectExtent l="0" t="0" r="952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при увеличении частоты, модуль напряжения на резисторе уменьшается.</w:t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резистивного сопротивления от частоты.</w:t>
      </w:r>
    </w:p>
    <w:p>
      <w:pPr>
        <w:jc w:val="center"/>
      </w:pPr>
      <w:r>
        <w:drawing>
          <wp:inline distT="0" distB="0" distL="114300" distR="114300">
            <wp:extent cx="5149850" cy="3102610"/>
            <wp:effectExtent l="0" t="0" r="12700" b="254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увеличеннии частоты, резистивное сопротивление не изменяется.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индуктивного сопротивления от частоты.</w:t>
      </w:r>
    </w:p>
    <w:p>
      <w:pPr>
        <w:jc w:val="both"/>
      </w:pPr>
      <w:r>
        <w:drawing>
          <wp:inline distT="0" distB="0" distL="114300" distR="114300">
            <wp:extent cx="5935980" cy="3608070"/>
            <wp:effectExtent l="0" t="0" r="7620" b="1143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частоты, индуктивное сопротивление возрастает.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модуля напряжения на катушке от частоты.</w:t>
      </w:r>
    </w:p>
    <w:p>
      <w:pPr>
        <w:jc w:val="both"/>
      </w:pPr>
      <w:r>
        <w:drawing>
          <wp:inline distT="0" distB="0" distL="114300" distR="114300">
            <wp:extent cx="5937885" cy="3625215"/>
            <wp:effectExtent l="0" t="0" r="5715" b="133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 увеличении частоты, модуль напряжения на катушке возрастает.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Вывод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мы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исследоват</w:t>
      </w:r>
      <w:r>
        <w:rPr>
          <w:rFonts w:hint="default" w:eastAsia="SimSu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входные амплитудно-частотные (АЧХ) и фазочастотные (ФЧХ) характеристики RL-цепи. Сравни</w:t>
      </w:r>
      <w:r>
        <w:rPr>
          <w:rFonts w:hint="default" w:eastAsia="SimSu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АЧХ и ФЧХ, полученные с помощью программы Micro-Cap, с аналогичными характеристиками, полученными расчетным путем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Какая частота называется граничной для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Каково значение модуля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на граничной частоте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Каково значение аргумента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на граничной частоте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 чему стремиться модуль тока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при увеличении частоты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Чему равен модуль входного сопротивления </w:t>
      </w:r>
      <w:r>
        <w:rPr>
          <w:rFonts w:hint="default"/>
          <w:b w:val="0"/>
          <w:bCs w:val="0"/>
          <w:lang w:val="en-US"/>
        </w:rPr>
        <w:t>RL-</w:t>
      </w:r>
      <w:r>
        <w:rPr>
          <w:rFonts w:hint="default"/>
          <w:b w:val="0"/>
          <w:bCs w:val="0"/>
          <w:lang w:val="ru-RU"/>
        </w:rPr>
        <w:t>цепи при частоте равной нулю</w:t>
      </w:r>
      <w:r>
        <w:rPr>
          <w:rFonts w:hint="default"/>
          <w:b w:val="0"/>
          <w:bCs w:val="0"/>
          <w:lang w:val="en-US"/>
        </w:rPr>
        <w:t>?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Ответы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Частота при которой активное сопротивление равно реактивному (действительная часть равна мнимой). Для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RL-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цепи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 = R =&gt;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              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f = R/(2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L)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Z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 X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>+ R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=&gt; Z =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141,42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Ом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arg(</w:t>
      </w:r>
      <w:r>
        <w:rPr>
          <w:rFonts w:hint="default" w:cs="Times New Roman"/>
          <w:b w:val="0"/>
          <w:bCs w:val="0"/>
          <w:color w:val="auto"/>
          <w:sz w:val="28"/>
          <w:szCs w:val="28"/>
          <w:u w:val="single"/>
          <w:shd w:val="clear" w:color="auto" w:fill="auto"/>
          <w:lang w:val="en-US"/>
        </w:rPr>
        <w:t>Z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)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 xml:space="preserve"> = П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/4 =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45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ru-RU"/>
        </w:rPr>
        <w:t>0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 = lim(f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→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∞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)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(U/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√(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2П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f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)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+ R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>2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) = 0</w:t>
      </w:r>
    </w:p>
    <w:p>
      <w:pPr>
        <w:numPr>
          <w:ilvl w:val="0"/>
          <w:numId w:val="2"/>
        </w:numPr>
        <w:ind w:left="70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Z = 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√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R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superscript"/>
          <w:lang w:val="en-US"/>
        </w:rPr>
        <w:t xml:space="preserve">2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 xml:space="preserve">+ 0 = R =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ru-RU"/>
        </w:rPr>
        <w:t>100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8"/>
          <w:szCs w:val="28"/>
          <w:shd w:val="clear" w:color="auto" w:fill="auto"/>
          <w:vertAlign w:val="baseline"/>
          <w:lang w:val="ru-RU"/>
        </w:rPr>
        <w:t>Ом</w:t>
      </w:r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0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>Москва 202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9CC9A"/>
    <w:multiLevelType w:val="singleLevel"/>
    <w:tmpl w:val="D909C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70FBA"/>
    <w:rsid w:val="00F72064"/>
    <w:rsid w:val="00FF12E3"/>
    <w:rsid w:val="02931AEB"/>
    <w:rsid w:val="045C3EE3"/>
    <w:rsid w:val="05B31D73"/>
    <w:rsid w:val="090C3D98"/>
    <w:rsid w:val="0B030E79"/>
    <w:rsid w:val="0DCC20C8"/>
    <w:rsid w:val="13D0406E"/>
    <w:rsid w:val="18F2211F"/>
    <w:rsid w:val="20611104"/>
    <w:rsid w:val="21162BF3"/>
    <w:rsid w:val="253835F4"/>
    <w:rsid w:val="27D65F61"/>
    <w:rsid w:val="2FDB304C"/>
    <w:rsid w:val="3264750B"/>
    <w:rsid w:val="37C37CA0"/>
    <w:rsid w:val="39485655"/>
    <w:rsid w:val="3A895372"/>
    <w:rsid w:val="406F0B85"/>
    <w:rsid w:val="446E0FD1"/>
    <w:rsid w:val="463B0D40"/>
    <w:rsid w:val="4E9E2E79"/>
    <w:rsid w:val="54E85046"/>
    <w:rsid w:val="58941782"/>
    <w:rsid w:val="592762E1"/>
    <w:rsid w:val="5E8657FB"/>
    <w:rsid w:val="69900CAE"/>
    <w:rsid w:val="6ABA0D2E"/>
    <w:rsid w:val="6FE64B4F"/>
    <w:rsid w:val="75DC4CBC"/>
    <w:rsid w:val="762121CF"/>
    <w:rsid w:val="77927D26"/>
    <w:rsid w:val="77AA464A"/>
    <w:rsid w:val="78207224"/>
    <w:rsid w:val="78B65FE6"/>
    <w:rsid w:val="7D21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145</TotalTime>
  <ScaleCrop>false</ScaleCrop>
  <LinksUpToDate>false</LinksUpToDate>
  <CharactersWithSpaces>433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2023-10-23T17:48:26Z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680645BE84AD49099728A26A107843D1</vt:lpwstr>
  </property>
</Properties>
</file>