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74437" w14:textId="77777777" w:rsidR="007C7D56" w:rsidRDefault="007C7D56"/>
    <w:p w14:paraId="62914C35" w14:textId="77777777" w:rsidR="007C7D56" w:rsidRDefault="007C7D56"/>
    <w:p w14:paraId="444AF487" w14:textId="455F723D" w:rsidR="007C7D56" w:rsidRDefault="007C7D56">
      <w:r>
        <w:t xml:space="preserve">Let’s review the shapes again.  </w:t>
      </w:r>
    </w:p>
    <w:p w14:paraId="0A96BEE7" w14:textId="74DB6572" w:rsidR="007C7D56" w:rsidRPr="007C7D56" w:rsidRDefault="007C7D56" w:rsidP="007C7D56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7C7D56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Oval: The oval shape represents the </w:t>
      </w:r>
      <w:r w:rsidRPr="007C7D56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start</w:t>
      </w:r>
      <w:r w:rsidRPr="007C7D56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or </w:t>
      </w:r>
      <w:r w:rsidRPr="007C7D56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stop</w:t>
      </w:r>
      <w:r w:rsidRPr="007C7D56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of a process.</w:t>
      </w:r>
    </w:p>
    <w:p w14:paraId="54266747" w14:textId="000992F6" w:rsidR="007C7D56" w:rsidRPr="007C7D56" w:rsidRDefault="007C7D56" w:rsidP="007C7D56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7C7D56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Rectangle: The rectangle symbol indicates an </w:t>
      </w:r>
      <w:r w:rsidRPr="007C7D56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action</w:t>
      </w:r>
      <w:r w:rsidRPr="007C7D56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or a step.</w:t>
      </w:r>
      <w:r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(processing, adding variables together)</w:t>
      </w:r>
    </w:p>
    <w:p w14:paraId="6054F3F2" w14:textId="07FD0F11" w:rsidR="007C7D56" w:rsidRPr="007C7D56" w:rsidRDefault="007C7D56" w:rsidP="007C7D56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7C7D56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Diamond: The diamond symbol shows a </w:t>
      </w:r>
      <w:r w:rsidRPr="007C7D56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decision</w:t>
      </w:r>
      <w:r w:rsidRPr="007C7D56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point that has two or more possible outcomes.</w:t>
      </w:r>
      <w:r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(decision for if-then, true-false)</w:t>
      </w:r>
    </w:p>
    <w:p w14:paraId="361F6CFF" w14:textId="06E3892D" w:rsidR="007C7D56" w:rsidRPr="007C7D56" w:rsidRDefault="007C7D56" w:rsidP="007C7D56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7C7D56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Parallelogram: The parallelogram symbol represents an </w:t>
      </w:r>
      <w:r w:rsidRPr="007C7D56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input</w:t>
      </w:r>
      <w:r w:rsidRPr="007C7D56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or </w:t>
      </w:r>
      <w:r w:rsidRPr="007C7D56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output</w:t>
      </w:r>
      <w:r w:rsidRPr="007C7D56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operation, such as reading data or printing results.</w:t>
      </w:r>
      <w:r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</w:p>
    <w:p w14:paraId="6EA5438F" w14:textId="77777777" w:rsidR="007C7D56" w:rsidRPr="007C7D56" w:rsidRDefault="007C7D56" w:rsidP="007C7D56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7C7D56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Arrow: The arrow symbol shows the </w:t>
      </w:r>
      <w:r w:rsidRPr="007C7D56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direction</w:t>
      </w:r>
      <w:r w:rsidRPr="007C7D56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and order of the process flow.</w:t>
      </w:r>
    </w:p>
    <w:p w14:paraId="69D05D43" w14:textId="77777777" w:rsidR="007C7D56" w:rsidRDefault="007C7D56"/>
    <w:p w14:paraId="4EBF09CF" w14:textId="71777B2E" w:rsidR="00625F2B" w:rsidRDefault="007C7D56">
      <w:r w:rsidRPr="007C7D56">
        <w:drawing>
          <wp:inline distT="0" distB="0" distL="0" distR="0" wp14:anchorId="427E0058" wp14:editId="4F222A8A">
            <wp:extent cx="5943600" cy="4069080"/>
            <wp:effectExtent l="0" t="0" r="0" b="7620"/>
            <wp:docPr id="36870068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00683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C264" w14:textId="5DDA6EB9" w:rsidR="007C7D56" w:rsidRDefault="007C7D56">
      <w:r>
        <w:t xml:space="preserve">This diagram will follow the same path as our pseudocode solution.  There are benefits to both, </w:t>
      </w:r>
      <w:r w:rsidR="005F21E9">
        <w:t xml:space="preserve">one will show you a visual presentation of your flow which can help you see mistakes. </w:t>
      </w:r>
    </w:p>
    <w:sectPr w:rsidR="007C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43E64"/>
    <w:multiLevelType w:val="multilevel"/>
    <w:tmpl w:val="96DE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7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2B"/>
    <w:rsid w:val="005F21E9"/>
    <w:rsid w:val="00625F2B"/>
    <w:rsid w:val="007C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E11F"/>
  <w15:chartTrackingRefBased/>
  <w15:docId w15:val="{AE6CBDF1-D332-40B3-9AD7-04371708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8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Gordon</dc:creator>
  <cp:keywords/>
  <dc:description/>
  <cp:lastModifiedBy>Marlene Gordon</cp:lastModifiedBy>
  <cp:revision>1</cp:revision>
  <dcterms:created xsi:type="dcterms:W3CDTF">2024-04-10T23:36:00Z</dcterms:created>
  <dcterms:modified xsi:type="dcterms:W3CDTF">2024-04-10T23:58:00Z</dcterms:modified>
</cp:coreProperties>
</file>