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 Global Impact Analysis &amp; Policy Recommendations</w:t>
      </w:r>
    </w:p>
    <w:p>
      <w:pPr>
        <w:pStyle w:val="Heading1"/>
      </w:pPr>
      <w:r>
        <w:t>1. Introduction</w:t>
      </w:r>
    </w:p>
    <w:p>
      <w:r>
        <w:t>This project analyzes the global COVID-19 pandemic using publicly available data from Our World in Data. It aims to answer key analytical questions related to case trends, fatalities, and vaccine rollout to derive insights and provide actionable policy recommendations for pandemic preparedness and response.</w:t>
      </w:r>
    </w:p>
    <w:p>
      <w:pPr>
        <w:pStyle w:val="Heading1"/>
      </w:pPr>
      <w:r>
        <w:t>2. Global Trends of COVID-19 Cases Over Time</w:t>
      </w:r>
    </w:p>
    <w:p>
      <w:r>
        <w:t>A temporal analysis of COVID-19 cases globally reveals distinct waves of infection. From early 2020 to 2022, spikes in daily new cases coincided with the emergence of new variants such as Delta and Omicron. The cumulative case trend showed a steep and persistent increase, indicating widespread global transmission.</w:t>
        <w:br/>
        <w:br/>
        <w:t>Insight:</w:t>
        <w:br/>
        <w:t>Despite temporary declines due to lockdowns or vaccination efforts, new variants caused recurring global surges. Effective and sustained containment required more than temporary interventions.</w:t>
      </w:r>
    </w:p>
    <w:p>
      <w:pPr>
        <w:pStyle w:val="Heading1"/>
      </w:pPr>
      <w:r>
        <w:t>3. Countries with the Highest COVID-19 Cases and Deaths</w:t>
      </w:r>
    </w:p>
    <w:p>
      <w:r>
        <w:t>As of the latest data:</w:t>
        <w:br/>
        <w:t>- The United States, India, and Brazil recorded the highest total cases and deaths.</w:t>
        <w:br/>
        <w:t>- These countries have large populations and urban density, but response efficiency varied significantly.</w:t>
        <w:br/>
        <w:t>- Many high-income nations still faced high mortality due to delayed policy action and overwhelmed healthcare systems.</w:t>
        <w:br/>
        <w:br/>
        <w:t>Insight:</w:t>
        <w:br/>
        <w:t>High case counts did not always correlate with high fatality rates, indicating varying health system resilience.</w:t>
      </w:r>
    </w:p>
    <w:p>
      <w:pPr>
        <w:pStyle w:val="Heading1"/>
      </w:pPr>
      <w:r>
        <w:t>4. Fatality Rate Variation Across Countries</w:t>
      </w:r>
    </w:p>
    <w:p>
      <w:r>
        <w:t>Calculating the case fatality rate (CFR) as total_deaths / total_cases highlighted that:</w:t>
        <w:br/>
        <w:t>- Several smaller or under-resourced nations had fatality rates above 5%, suggesting healthcare capacity challenges.</w:t>
        <w:br/>
        <w:t>- In contrast, countries with robust hospital systems and early interventions (e.g., South Korea, Germany) maintained relatively lower fatality rates.</w:t>
        <w:br/>
        <w:br/>
        <w:t>Insight:</w:t>
        <w:br/>
        <w:t>Health system readiness, early detection, and patient access to treatment significantly reduced COVID-19 mortality.</w:t>
      </w:r>
    </w:p>
    <w:p>
      <w:pPr>
        <w:pStyle w:val="Heading1"/>
      </w:pPr>
      <w:r>
        <w:t>5. Vaccination Rollout Across Regions</w:t>
      </w:r>
    </w:p>
    <w:p>
      <w:r>
        <w:t>Countries with the highest numbers of fully vaccinated individuals included:</w:t>
        <w:br/>
        <w:t>- China</w:t>
        <w:br/>
        <w:t>- USA</w:t>
        <w:br/>
        <w:t>- India</w:t>
        <w:br/>
        <w:br/>
        <w:t>However, disparities were evident:</w:t>
        <w:br/>
        <w:t>- High-income countries quickly vaccinated large populations, while low-income countries experienced delays.</w:t>
        <w:br/>
        <w:t>- Vaccination contributed to a decline in severe cases and deaths during later waves, even when new variants caused spikes in infections.</w:t>
        <w:br/>
        <w:br/>
        <w:t>Insight:</w:t>
        <w:br/>
        <w:t>Vaccine equity remains critical. Global access to vaccines was uneven, delaying herd immunity in vulnerable populations.</w:t>
      </w:r>
    </w:p>
    <w:p>
      <w:pPr>
        <w:pStyle w:val="Heading1"/>
      </w:pPr>
      <w:r>
        <w:t>6. Policy Recommendations</w:t>
      </w:r>
    </w:p>
    <w:p>
      <w:r>
        <w:t>Based on the above findings, the following policy recommendations are proposed:</w:t>
      </w:r>
    </w:p>
    <w:p>
      <w:pPr>
        <w:pStyle w:val="ListBullet"/>
      </w:pPr>
      <w:r>
        <w:t>A. Strengthen Global Health Infrastructure</w:t>
      </w:r>
    </w:p>
    <w:p>
      <w:pPr>
        <w:pStyle w:val="ListBullet"/>
      </w:pPr>
      <w:r>
        <w:t>B. Improve Data Sharing and Transparency</w:t>
      </w:r>
    </w:p>
    <w:p>
      <w:pPr>
        <w:pStyle w:val="ListBullet"/>
      </w:pPr>
      <w:r>
        <w:t>C. Ensure Equitable Vaccine Access</w:t>
      </w:r>
    </w:p>
    <w:p>
      <w:pPr>
        <w:pStyle w:val="ListBullet"/>
      </w:pPr>
      <w:r>
        <w:t>D. Pandemic Preparedness Education</w:t>
      </w:r>
    </w:p>
    <w:p>
      <w:pPr>
        <w:pStyle w:val="ListBullet"/>
      </w:pPr>
      <w:r>
        <w:t>E. Digital Surveillance and Early Detection</w:t>
      </w:r>
    </w:p>
    <w:p>
      <w:pPr>
        <w:pStyle w:val="Heading1"/>
      </w:pPr>
      <w:r>
        <w:t>7. Conclusion</w:t>
      </w:r>
    </w:p>
    <w:p>
      <w:r>
        <w:t>COVID-19 data analysis reveals clear patterns of waves, disparities in healthcare outcomes, and the importance of vaccination. While some countries managed to minimize damage through early and aggressive measures, others struggled due to unprepared systems and late responses. Global cooperation, fair resource allocation, and a commitment to science-based policymaking are essential to reduce the impact of future pandemics.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