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4A9EE" w14:textId="77777777" w:rsidR="00B46A75" w:rsidRDefault="00000000" w:rsidP="002C461F">
      <w:pPr>
        <w:pStyle w:val="Heading1"/>
      </w:pPr>
      <w:r>
        <w:t>Customer Segmentation Analysis</w:t>
      </w:r>
    </w:p>
    <w:p w14:paraId="0A07F67E" w14:textId="77777777" w:rsidR="00B46A75" w:rsidRDefault="00000000" w:rsidP="002C461F">
      <w:pPr>
        <w:pStyle w:val="Heading2"/>
      </w:pPr>
      <w:r>
        <w:t>1. Number of Customer Segments</w:t>
      </w:r>
    </w:p>
    <w:p w14:paraId="6E87E9E1" w14:textId="77777777" w:rsidR="00B46A75" w:rsidRDefault="00000000" w:rsidP="002C461F">
      <w:r>
        <w:t>Using the Elbow Method on the dataset (Annual Income and Spending Score), we observed that the optimal number of clusters is 5.</w:t>
      </w:r>
      <w:r>
        <w:br/>
      </w:r>
      <w:r>
        <w:br/>
        <w:t>Thus, there are 5 distinct customer segments.</w:t>
      </w:r>
    </w:p>
    <w:p w14:paraId="6F246016" w14:textId="77777777" w:rsidR="00B46A75" w:rsidRDefault="00000000" w:rsidP="002C461F">
      <w:pPr>
        <w:pStyle w:val="Heading2"/>
      </w:pPr>
      <w:r>
        <w:t>2. Key Characteristics of Each Segment</w:t>
      </w:r>
    </w:p>
    <w:p w14:paraId="618715DD" w14:textId="77777777" w:rsidR="00B46A75" w:rsidRDefault="00000000" w:rsidP="002C461F">
      <w:r>
        <w:t>Cluster | Characteristics | Marketing Strategy</w:t>
      </w:r>
      <w:r>
        <w:br/>
        <w:t>------- | ---------------- | ------------------</w:t>
      </w:r>
      <w:r>
        <w:br/>
        <w:t>0 | High income, High spending score | Premium promotions, Loyalty programs</w:t>
      </w:r>
      <w:r>
        <w:br/>
        <w:t>1 | Low income, Low spending score | Budget-friendly products, Discounts</w:t>
      </w:r>
      <w:r>
        <w:br/>
        <w:t>2 | Middle income, Average spending | Moderate promotions, Retention focus</w:t>
      </w:r>
      <w:r>
        <w:br/>
        <w:t>3 | Young, Moderate income, High spending | Trendy offers, New arrivals</w:t>
      </w:r>
      <w:r>
        <w:br/>
        <w:t>4 | High income, Low spending score | Personalized engagement to boost spending</w:t>
      </w:r>
      <w:r>
        <w:br/>
      </w:r>
    </w:p>
    <w:p w14:paraId="165EB274" w14:textId="77777777" w:rsidR="00B46A75" w:rsidRDefault="00000000" w:rsidP="002C461F">
      <w:r>
        <w:t>- Cluster 0 is the most valuable group: they spend a lot and can afford premium products.</w:t>
      </w:r>
      <w:r>
        <w:br/>
        <w:t>- Cluster 1 is more price-sensitive.</w:t>
      </w:r>
      <w:r>
        <w:br/>
        <w:t>- Cluster 4 needs marketing efforts to convert income into higher spending.</w:t>
      </w:r>
    </w:p>
    <w:p w14:paraId="49F0C696" w14:textId="77777777" w:rsidR="00B46A75" w:rsidRDefault="00000000" w:rsidP="002C461F">
      <w:pPr>
        <w:pStyle w:val="Heading2"/>
      </w:pPr>
      <w:r>
        <w:t>3. Features Influencing Segmentation Most</w:t>
      </w:r>
    </w:p>
    <w:p w14:paraId="34FF360B" w14:textId="77777777" w:rsidR="00B46A75" w:rsidRDefault="00000000" w:rsidP="002C461F">
      <w:r>
        <w:t>- Annual Income and Spending Score were the two strongest features influencing the cluster formations.</w:t>
      </w:r>
      <w:r>
        <w:br/>
        <w:t>- Age was less influential but helped differentiate young spenders from older moderate spenders.</w:t>
      </w:r>
      <w:r>
        <w:br/>
        <w:t>- Spending Score was the most direct driver of cluster differences.</w:t>
      </w:r>
    </w:p>
    <w:p w14:paraId="3DC91DC3" w14:textId="77777777" w:rsidR="00B46A75" w:rsidRDefault="00000000" w:rsidP="002C461F">
      <w:pPr>
        <w:pStyle w:val="Heading2"/>
      </w:pPr>
      <w:r>
        <w:t>4. Identifying High-Value Customers</w:t>
      </w:r>
    </w:p>
    <w:p w14:paraId="67878C8B" w14:textId="77777777" w:rsidR="00B46A75" w:rsidRDefault="00000000" w:rsidP="002C461F">
      <w:r>
        <w:t>- Cluster 0 represents high-value customers:</w:t>
      </w:r>
      <w:r>
        <w:br/>
        <w:t xml:space="preserve">  - High Annual Income</w:t>
      </w:r>
      <w:r>
        <w:br/>
        <w:t xml:space="preserve">  - High Spending Score</w:t>
      </w:r>
      <w:r>
        <w:br/>
        <w:t>- These customers should be targeted with:</w:t>
      </w:r>
      <w:r>
        <w:br/>
        <w:t xml:space="preserve">  - Personalized premium offerings</w:t>
      </w:r>
      <w:r>
        <w:br/>
        <w:t xml:space="preserve">  - Exclusive memberships</w:t>
      </w:r>
      <w:r>
        <w:br/>
        <w:t xml:space="preserve">  - Early access to sales</w:t>
      </w:r>
      <w:r>
        <w:br/>
        <w:t xml:space="preserve">  - Upselling and cross-selling strategies</w:t>
      </w:r>
    </w:p>
    <w:p w14:paraId="56278E01" w14:textId="77777777" w:rsidR="00B46A75" w:rsidRDefault="00000000" w:rsidP="002C461F">
      <w:pPr>
        <w:pStyle w:val="Heading2"/>
      </w:pPr>
      <w:r>
        <w:t>Summary</w:t>
      </w:r>
    </w:p>
    <w:p w14:paraId="467FB094" w14:textId="77777777" w:rsidR="00B46A75" w:rsidRDefault="00000000" w:rsidP="002C461F">
      <w:r>
        <w:t>- 5 customer segments were identified.</w:t>
      </w:r>
      <w:r>
        <w:br/>
        <w:t>- High income, high spending customers are the primary targets for premium marketing.</w:t>
      </w:r>
      <w:r>
        <w:br/>
      </w:r>
      <w:r>
        <w:lastRenderedPageBreak/>
        <w:t>- Marketing strategies can now be tailored to each segment to maximize conversion and loyalty.</w:t>
      </w:r>
    </w:p>
    <w:sectPr w:rsidR="00B46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52469">
    <w:abstractNumId w:val="8"/>
  </w:num>
  <w:num w:numId="2" w16cid:durableId="1290362613">
    <w:abstractNumId w:val="6"/>
  </w:num>
  <w:num w:numId="3" w16cid:durableId="133454854">
    <w:abstractNumId w:val="5"/>
  </w:num>
  <w:num w:numId="4" w16cid:durableId="129398065">
    <w:abstractNumId w:val="4"/>
  </w:num>
  <w:num w:numId="5" w16cid:durableId="1051075867">
    <w:abstractNumId w:val="7"/>
  </w:num>
  <w:num w:numId="6" w16cid:durableId="586772202">
    <w:abstractNumId w:val="3"/>
  </w:num>
  <w:num w:numId="7" w16cid:durableId="4139007">
    <w:abstractNumId w:val="2"/>
  </w:num>
  <w:num w:numId="8" w16cid:durableId="1208180602">
    <w:abstractNumId w:val="1"/>
  </w:num>
  <w:num w:numId="9" w16cid:durableId="40522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1F"/>
    <w:rsid w:val="00326F90"/>
    <w:rsid w:val="00847FF1"/>
    <w:rsid w:val="00AA1D8D"/>
    <w:rsid w:val="00B46A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4FD09"/>
  <w14:defaultImageDpi w14:val="300"/>
  <w15:docId w15:val="{DCA66FB3-350D-45A9-9363-5C13AC10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fumilayo olabanji</cp:lastModifiedBy>
  <cp:revision>3</cp:revision>
  <dcterms:created xsi:type="dcterms:W3CDTF">2013-12-23T23:15:00Z</dcterms:created>
  <dcterms:modified xsi:type="dcterms:W3CDTF">2025-05-01T20:55:00Z</dcterms:modified>
  <cp:category/>
</cp:coreProperties>
</file>