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卡尔曼滤波器的原理及代码编写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阅读NLP的最新进展论文（不要再阅读那些老论文了）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阅读推荐系统的论文</w:t>
      </w:r>
    </w:p>
    <w:p>
      <w:pPr>
        <w:bidi w:val="0"/>
        <w:jc w:val="center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F07A05"/>
    <w:multiLevelType w:val="singleLevel"/>
    <w:tmpl w:val="93F07A0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8131CC"/>
    <w:rsid w:val="23A473D9"/>
    <w:rsid w:val="3A275B47"/>
    <w:rsid w:val="53901EAE"/>
    <w:rsid w:val="6EA32A6D"/>
    <w:rsid w:val="71D2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 are young</dc:creator>
  <cp:lastModifiedBy>李广创</cp:lastModifiedBy>
  <dcterms:modified xsi:type="dcterms:W3CDTF">2019-06-29T14:09:40Z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