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A5F"/>
          <w:sz w:val="72"/>
          <w:szCs w:val="72"/>
        </w:rPr>
        <w:t xml:space="preserve">DCOS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Digital Construction Operating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AI Agent Development Setup</w:t>
      </w:r>
    </w:p>
    <w:p>
      <w:pPr>
        <w:spacing w:after="1200"/>
        <w:jc w:val="center"/>
      </w:pPr>
      <w:r>
        <w:rPr>
          <w:rFonts w:ascii="Arial" w:cs="Arial" w:eastAsia="Arial" w:hAnsi="Arial"/>
          <w:color w:val="2E5E8C"/>
          <w:sz w:val="24"/>
          <w:szCs w:val="24"/>
        </w:rPr>
        <w:t xml:space="preserve">Complete Guideline — Solo Builder with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6564"/>
      </w:tblGrid>
      <w:tr>
        <w:trPr>
          <w:tblHeader/>
        </w:trP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Code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DCOS-DEV-AGENT-001</w:t>
            </w:r>
          </w:p>
        </w:tc>
      </w:tr>
      <w:t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 — Initial Issue</w:t>
            </w:r>
          </w:p>
        </w:tc>
      </w:tr>
      <w:t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Code (CLI / VS Code / desktop)</w:t>
            </w:r>
          </w:p>
        </w:tc>
      </w:tr>
      <w:t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developer building DCOS with AI agents</w:t>
            </w:r>
          </w:p>
        </w:tc>
      </w:tr>
      <w:t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DCOS 2-Year Plan, Documentation Tracker, Module Template (21-IPC)</w:t>
            </w:r>
          </w:p>
        </w:tc>
      </w:tr>
      <w:tr>
        <w:tc>
          <w:tcPr>
            <w:tcW w:type="dxa" w:w="246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</w:t>
            </w:r>
          </w:p>
        </w:tc>
        <w:tc>
          <w:tcPr>
            <w:tcW w:type="dxa" w:w="656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Concept — You Are the Project Director, Agents Are the Team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DCOS 2-year plan assumed a 5–7 person team: a system architect, two backend developers, frontend and mobile developers, a QS, a UX designer, and a documenter. Without those resources, the replacement model is one person (you) directing a set of specialized AI agents inside Claude Code. You stop being the typist and become the reviewer, decision-maker, and quality gate.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works for DCOS specifically because you already have what most solo builders lack: a complete architecture document (R0), a gap analysis (R1), a 50-module map, a 12-document module template, and a phased plan. Those documents become the agents' knowledge base. The better the written context, the better the agents perform — and your project is unusually well documented.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E" w:sz="1"/>
              <w:left w:val="single" w:color="2E5E8C" w:sz="24"/>
              <w:bottom w:val="single" w:color="C9D3DE" w:sz="1"/>
              <w:right w:val="single" w:color="C9D3DE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The core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ask one generic AI session to do everything. Split the work the same way you would split it across human specialists: an architect who designs but never codes, a backend engineer who follows conventions, a reviewer who only criticizes, a QS who knows retention rules. Each agent gets a narrow role, its own context, and only the tools it needs. You orchestrate.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Mapping the human plan to agents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2777"/>
        <w:gridCol w:w="3472"/>
      </w:tblGrid>
      <w:tr>
        <w:trPr>
          <w:tblHeader/>
        </w:trP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role (2-Year Plan)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Replaced by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still do yourself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Architect / Lead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system-architect agent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every design pack and ADR before build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Developer ×2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backend-engineer + database-engineer agents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migrations and RLS policies line by line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frontend-engineer agent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UX of core workspaces; test by hand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Developer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mobile-engineer agent (Phase 3)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Field-test the offline sync yourself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QS / Commercial SME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commercial-qs agent + your own QS knowledge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 BOQ/IPC/retention math against a real project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/ Reviewer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code-reviewer agent (read-only)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merge decision</w:t>
            </w:r>
          </w:p>
        </w:tc>
      </w:tr>
      <w:tr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Trainer / Documenter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docs-writer agent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SOPs; deliver training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Realistic expectation: a disciplined solo-plus-agents setup moves at roughly the speed of a small team on well-specified work, but slower on ambiguous work. The schedule consequence is simple: keep the phase order of the 2-year plan, stretch the calendar where needed, and never skip the P0 design sprint — agents amplify a good design and amplify a bad one equally.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Claude Code Building Blocks — What Each One Is For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 Code has five configuration mechanisms. Understanding which to use for what is the whole game; most setups fail by putting everything in one giant CLAUDE.md.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3472"/>
        <w:gridCol w:w="3471"/>
      </w:tblGrid>
      <w:tr>
        <w:trPr>
          <w:tblHeader/>
        </w:trP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471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it for (DCOS)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CLAUDE.md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memory loaded at the start of every session</w:t>
            </w:r>
          </w:p>
        </w:tc>
        <w:tc>
          <w:tcPr>
            <w:tcW w:type="dxa" w:w="3471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Short, permanent facts: stack, folder map, hard rules (RLS, audit append-only), how to run things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(.claude/agents/*.md)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Specialized assistants with their own system prompt, own context window, and restricted tools</w:t>
            </w:r>
          </w:p>
        </w:tc>
        <w:tc>
          <w:tcPr>
            <w:tcW w:type="dxa" w:w="3471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team: architect, backend, frontend, reviewer, QS, docs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 (.claude/skills/&lt;name&gt;/SKILL.md)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instruction bundles loaded on demand; also create /slash-commands. (Custom commands have been merged into skills — .claude/commands/ files still work, but skills are the recommended form.)</w:t>
            </w:r>
          </w:p>
        </w:tc>
        <w:tc>
          <w:tcPr>
            <w:tcW w:type="dxa" w:w="3471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kinds: knowledge skills (API standards, tenancy rules, commercial rules) and workflow skills (/design-module, /build-module, /review-module)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Hooks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Shell commands that run automatically on events (e.g., after edits, before tool calls)</w:t>
            </w:r>
          </w:p>
        </w:tc>
        <w:tc>
          <w:tcPr>
            <w:tcW w:type="dxa" w:w="3471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Guardrails: run tests after edits, block dangerous SQL, protect the audit tables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servers</w:t>
            </w:r>
          </w:p>
        </w:tc>
        <w:tc>
          <w:tcPr>
            <w:tcW w:type="dxa" w:w="347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tool connections</w:t>
            </w:r>
          </w:p>
        </w:tc>
        <w:tc>
          <w:tcPr>
            <w:tcW w:type="dxa" w:w="3471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MCP for database operations; GitHub for repos; Vercel for deployment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Two properties make subagents valuable rather than decorative. First, context isolation: each runs in a clean context window, so the architect's long design discussion never pollutes the backend agent's build session. Second, tool restriction: a reviewer agent that physically cannot edit files gives honest reviews; an architect without Bash cannot 'just quickly implement it' and skip the design.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rule of thumb for skills versus CLAUDE.md: if a section of CLAUDE.md has grown into a procedure rather than a fact, move it into a skill. Skill bodies load only when used, so long reference material (your 9-page commercial rules) costs nothing until needed.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Repository Setup — Where Everything Lives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Keep the documentation tree (from the folder-structure guideline) and the code in one monorepo, so agents can read design packs and write code in the same session. The .claude/ folder sits at the repo root: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dcos/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├── CLAUDE.md                      ← project memory (Section 4)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├── .claude/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├── agents/                    ← your team (Section 5)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system-architect.md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backend-engineer.md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frontend-engineer.md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database-engineer.md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code-reviewer.md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commercial-qs.md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mobile-engineer.md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└── docs-writer.md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├── skills/                    ← knowledge + workflow (Sections 6–7)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dcos-api-standards/SKILL.md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dcos-tenancy-rls/SKILL.md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dcos-commercial-rules/SKILL.md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dcos-module-pattern/SKILL.md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design-module/SKILL.md       (/design-module)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build-module/SKILL.md        (/build-module)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review-module/SKILL.md       (/review-module)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update-docs/SKILL.md         (/update-docs)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└── settings.json              ← permissions + hooks (Section 8)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├── docs/                          ← the DCOS documentation tree (00–10)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└── 03-Business-Modules/21-IPC-Progress-Claim/   ← design packs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├── apps/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├── web/                       ← Next.js frontend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└── mobile/                    ← React Native (Phase 3)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├── packages/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├── api/                       ← NestJS backend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├── db/                        ← migrations, RLS policies, seed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│   └── shared/                    ← types, validation, constants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└── supabase/                      ← Supabase config + local dev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E" w:sz="1"/>
              <w:left w:val="single" w:color="2E5E8C" w:sz="24"/>
              <w:bottom w:val="single" w:color="C9D3DE" w:sz="1"/>
              <w:right w:val="single" w:color="C9D3DE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Why docs in the same repo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Agents are only as good as what they can read. When the backend agent builds the IPC module, it must be able to open docs/03-Business-Modules/21-IPC-Progress-Claim/02-Functional-Specification.md and follow business rules BR1–BR8 directly. Separate repos break that loop.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CLAUDE.md — The Project Memory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CLAUDE.md is loaded into every session, so it must stay short and factual — facts, not procedures. Target under ~150 lines. Here is the recommended DCOS content, ready to copy and adapt: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CLAUDE.md (project root)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DCOS — Digital Construction Operating System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WBS-driven multi-tenant construction platform. One unified system,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modular by discipline. Monorepo: apps/web (Next.js 14 + TS + Tailwind),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packages/api (NestJS), packages/db (Supabase Postgres), apps/mobile (RN).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## Hard rules (never violate)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Every table has tenant_id with an RLS policy. tenant_id comes from the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JWT, never from a request body.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audit_logs is append-only. Never UPDATE or DELETE it. Never drop it.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Money columns are numeric(18,2). Never float. Rounding: half-up at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line level; totals = sum of rounded lines.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WBS is the spine: every business record links project_id and, where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applicable, wbs_node_id.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Migrations are forward-only. Never edit an applied migration; write a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new one.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Statuses come from docs/00-DCOS-Foundation status lists; do not invent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new statuses without an ADR.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## Where things are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Module design packs: docs/03-Business-Modules/&lt;NN-Name&gt;/ (12-doc set).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ALWAYS read 02-Functional-Specification.md before building a module.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ADRs (decisions already made — do not relitigate): docs/09-Architecture/ADR/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Status lists &amp; naming: docs/00-DCOS-Foundation/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Plan &amp; priorities: DCOS_2Year_Plan.xlsx (phase order is binding)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## Commands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dev:        pnpm dev            (web + api + supabase local)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test:       pnpm test           (unit) / pnpm test:e2e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db:         pnpm db:migrate     / pnpm db:reset (local only)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lint:       pnpm lint &amp;&amp; pnpm typecheck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## Conventions pointer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API/naming/tenancy/commercial rules live in skills (auto-loaded when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relevant): dcos-api-standards, dcos-tenancy-rls, dcos-commercial-rules,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dcos-module-pattern.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Note the last block: CLAUDE.md points to skills instead of containing the rules. That keeps every session cheap while guaranteeing the rules are one /skill-name away — and Claude loads them automatically when their descriptions match the task.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Agent Breakdown — Your Eight-Member Team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Each agent is a markdown file in .claude/agents/ with YAML frontmatter (name, description, optional tools list) and a system prompt body. The description matters: Claude Code uses it to decide when to delegate automatically, and you can also invoke an agent explicitly. Restrict tools deliberately — design and review agents get read-only access.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5.1 The team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3385"/>
        <w:gridCol w:w="2257"/>
        <w:gridCol w:w="1692"/>
      </w:tblGrid>
      <w:tr>
        <w:trPr>
          <w:tblHeader/>
        </w:trP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 phases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system-architect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Designs module packs, data models, integration; owns ADRs. Never writes app code.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Grep, Glob, WebSearch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 heavily, then every new module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backend-engineer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NestJS services, controllers, validation, tests. Follows the spec, never invents schema.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Edit, Write, Bash, Grep, Glob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P1–P5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database-engineer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Migrations, RLS policies, indexes, seed data. The only agent that touches packages/db.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Edit, Write, Bash (db scripts)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P1–P5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frontend-engineer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workspaces, dashboards, forms; follows UI doc (06) of each module pack.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Edit, Write, Bash, Grep, Glob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P1–P5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mobile-engineer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field app + offline sync per protocol doc.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Edit, Write, Bash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code-reviewer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diffs against the DCOS checklist. Read-only by design — cannot 'fix' things itself.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Grep, Glob, Bash (read-only git)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merge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commercial-qs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Validates BOQ/IPC/retention/VO logic and test cases against commercial rules.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Grep, Glob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P0, P2, P4</w:t>
            </w:r>
          </w:p>
        </w:tc>
      </w:tr>
      <w:tr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docs-writer</w:t>
            </w:r>
          </w:p>
        </w:tc>
        <w:tc>
          <w:tcPr>
            <w:tcW w:type="dxa" w:w="3385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Fills the 12-doc packs from template, writes SOPs, updates the Doc Checklist tracker.</w:t>
            </w:r>
          </w:p>
        </w:tc>
        <w:tc>
          <w:tcPr>
            <w:tcW w:type="dxa" w:w="225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Read, Edit, Write, Grep, Glob</w:t>
            </w:r>
          </w:p>
        </w:tc>
        <w:tc>
          <w:tcPr>
            <w:tcW w:type="dxa" w:w="1692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5.2 system-architect — full agent file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.claude/agents/system-architect.md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system-architect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DCOS system architect. Use for designing new module packs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(12-doc sets), data model design, cross-module integration questions,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ADRs. Design only — this agent must never implement code.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tools: Read, Grep, Glob, WebSearch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You are the DCOS System Architect.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Context you must always respect: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Read docs/09-Architecture/ADR/ first. Decisions there are settled: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WBS as single spine; modular monolith; append-only audit; RLS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row-level tenancy; Supabase-first then NestJS.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The module map and tier system are in docs/00-DCOS-Foundation/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DCOS-Module-Map.md. Tier decides which of the 12 docs are required.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When asked to design a module: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Read the module's row in the Gap Analysis and any existing notes.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Read two reference packs: 21-IPC-Progress-Claim (workflow-heavy)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and 20-BOQ (data-heavy) and match their depth and style.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3. Produce the docs in order 01 → 02 → 03 → 04 ... Cross-reference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business rules by number (BR1, BR2...) so tests can trace to them.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4. Every table you design MUST have tenant_id; every workflow MUST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list its rejection paths; every module doc MUST declare integration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points with other modules.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5. End with an explicit 'Open Questions' list for the human to decide.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Never write application code. If asked to, respond with the design and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state that build belongs to backend-engineer / frontend-engineer.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5.3 backend-engineer — full agent file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.claude/agents/backend-engineer.md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backend-engineer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Implements DCOS backend features in NestJS + Supabase.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 for API endpoints, services, business logic, validation, and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unit/integration tests for any module.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tools: Read, Edit, Write, Bash, Grep, Glob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You are a senior backend engineer on DCOS (NestJS, Supabase Postgres).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Before writing any code for module &lt;NN&gt;: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Read docs/03-Business-Modules/&lt;NN-...&gt;/02-Functional-Specification.md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and 04-Database-Schema.md. The spec's business rules (BR#) are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requirements, not suggestions.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Load skills dcos-api-standards and dcos-tenancy-rls and follow them.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Standards: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Module layout: packages/api/src/modules/&lt;name&gt;/ with controller,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service, dto/, entities/, tests/ — mirror the existing task module.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Validation with zod DTOs at the boundary; never trust client input.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Every list endpoint: cursor pagination, tenant-scoped query.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Every state change goes through the approval-workflow or status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service — no direct status writes — and emits an audit event.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Write tests in the same task: one test per BR# in the spec, plus the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tenant-isolation test (Tenant B gets 404 on Tenant A's record).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Do not create or edit migrations — request database-engineer for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schema changes and stop.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Definition of done: pnpm lint &amp;&amp; pnpm typecheck &amp;&amp; pnpm test all green,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and you list which BR numbers are covered by which tests.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5.4 frontend-engineer — full agent file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.claude/agents/frontend-engineer.md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frontend-engineer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Implements DCOS web UI in Next.js 14 + TypeScript +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Tailwind + shadcn/ui. Use for workspaces, dashboards, forms, tables,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any client-side feature of a module.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tools: Read, Edit, Write, Bash, Grep, Glob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You are a senior frontend engineer on DCOS.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Before building UI for module &lt;NN&gt;: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Read the module's 06-UI-UX-Design.md — screen inventory, layout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sketches, and the 'behaviors' list are binding.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Reuse the platform shell: left nav, WBS tree panel, breadcrumb bar,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right detail drawer. Never invent a new layout for one module.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Standards: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Components in apps/web/src/modules/&lt;name&gt;/; shared primitives only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 packages/shared/ui. Check for an existing component before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creating one (Grep first).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Data via the typed API client; no direct fetch calls. All money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display right-aligned with thousands separators and currency from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project settings.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Status chips, priority colors, and empty states follow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dcos-module-pattern skill. Every list screen ships with: loading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skeleton, empty state with guidance, error state with retry.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Forms: client validation mirrors the zod DTO; server errors map to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fields; destructive actions require a comment modal.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Accessibility: keyboard nav for tables and trees; labels on inputs.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Definition of done: screen matches the 06 doc, typecheck/lint green,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and you list any deviation from the design doc with a reason.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5.5 code-reviewer and commercial-qs — the quality gates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.claude/agents/code-reviewer.md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code-reviewer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Reviews DCOS code changes against the platform checklist.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 after any build task, before commit/merge. Read-only.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tools: Read, Grep, Glob, Bash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You are a strict but constructive reviewer. Review the current diff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(git diff) against this checklist and report PASS/FAIL per item: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TENANCY: every new query tenant-scoped; tenant_id never from body.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AUDIT: every create/update/status-change emits an audit event;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no code path writes to audit_logs directly except the audit service.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3. MONEY: numeric types, half-up line rounding, no float arithmetic.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4. SPEC TRACE: changed behavior maps to a BR# in the module spec —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name the BR numbers; flag any logic with no spec backing.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5. STATUS: transitions only via workflow service; match the status list.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6. TESTS: new logic has tests; tenant-isolation test present for new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endpoints; tests assert behavior, not implementation.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7. SECURITY: no secrets, no raw SQL string interpolation, files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validated on upload paths.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findings by severity. Suggest fixes; do not apply them.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.claude/agents/commercial-qs.md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commercial-qs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Quantity surveyor domain expert for DCOS. Use to validate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BOQ, IPC, retention, advance recovery, variation order, and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subcontractor payment logic, test cases, and worked examples.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tools: Read, Grep, Glob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You are a senior QS reviewing DCOS commercial logic. Load skill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dcos-commercial-rules. For any IPC/retention/VO change, recompute the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worked example in docs/.../Attachments/IPC-worked-example.md by hand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and compare to the implementation's expected outputs. Check: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retention reducing rule at the 50% threshold against REVISED contract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sum; advance recovery caps at remaining balance; back-charges excluded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until agreed; claimed snapshots never mutated by certification.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Flag anything a client QS or auditor would challenge.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Knowledge Skills — The Rulebooks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Knowledge skills carry the conventions that every agent must follow. They live in .claude/skills/&lt;name&gt;/SKILL.md, and Claude loads them automatically when the description matches the work (or any agent can be told to load them). Keep each one focused; supporting files can sit next to SKILL.md.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6.1 dcos-tenancy-rls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.claude/skills/dcos-tenancy-rls/SKILL.md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dcos-tenancy-rls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Multi-tenant row-level security rules for DCOS. Use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whenever creating tables, writing queries, building endpoints, or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touching anything that reads or writes tenant data.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Every table: tenant_id uuid not null + RLS policy: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create policy tenant_isolation on &lt;table&gt;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using (tenant_id = (auth.jwt() -&gt;&gt; 'tenant_id')::uuid);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Rules: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tenant_id ALWAYS from JWT claims. Reject any design where the client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sends tenant_id in a body or query param.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Cross-tenant access returns 404, never 403 (no existence leak).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Background jobs receive tenant_id explicitly in the job payload and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set it in the session before any query.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Storage paths: &lt;tenant_id&gt;/&lt;project_id&gt;/... — never shared prefixes.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 Every new endpoint ships with the cross-tenant test (see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examples/tenant-isolation.spec.ts next to this file).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6.2 dcos-commercial-rules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.claude/skills/dcos-commercial-rules/SKILL.md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dcos-commercial-rules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Construction commercial rules for BOQ, IPC, retention,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advance recovery, variation orders, and subcontractor payments.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 for any work on modules 19–25, 41, 42 or money calculations.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Retention: rate per contract (default 5%); reduces (default 2.5%) when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cumulative gross &gt;= 50% of REVISED contract sum; optional cap. Never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manually editable on an IPC — computed, displayed read-only.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Advance recovery: pro-rata (period gross / contract sum × advance),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starts after threshold, capped at remaining balance.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IPC: claimed snapshot frozen at submit; certification stored separately;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variance = claimed − certified with reason codes (UNDER_MEASURE,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RATE_DISPUTE, QUALITY_HOLD, DOC_MISSING, OTHER).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VO: claimable only when Approved, up to approved value; updates revised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contract sum and the retention threshold base.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Sub-IPC mirrors head IPC timing; back-charges deduct only when agreed.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Full worked example: see reference.md next to this file — keep it in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sync with any rule change.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6.3 dcos-api-standards and dcos-module-pattern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Build these two the same way: dcos-api-standards holds REST naming, cursor pagination shape, RFC 7807 error format, idempotency-key rule for money endpoints, and webhook event naming. dcos-module-pattern holds the canonical folder layout for a module across api/web, the status-chip color map, empty/loading/error state requirements, and the audit-event helper usage. Seed both from the patterns in your first two built modules and update them whenever you make a new pattern decision — the skills are the single place where conventions live.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Workflow Skills — Your Slash Commands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Workflow skills are the commands you type. Each encodes a repeatable pipeline so you never re-explain the process. Set disable-model-invocation: true on them so only you trigger them deliberately. (Note: custom slash commands have been merged into skills — a skill folder named design-module creates /design-module.)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7.1 /design-module — produce a 12-doc pack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.claude/skills/design-module/SKILL.md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design-module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Produce the design pack for a DCOS module using the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module template and tier rules.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disable-model-invocation: true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argument-hint: [module-number-and-name e.g. 22-Retention]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Design module $ARGUMENTS: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Delegate to the system-architect agent.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Architect reads: the module's entry in DCOS-Module-Map.md, the Gap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Analysis section for this module, the _MODULE-TEMPLATE, and the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21-IPC pack as the reference for depth.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3. Produce the documents required by the module's tier into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docs/03-Business-Modules/$ARGUMENTS/ — one file at a time, asking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me to confirm 01 and 02 before continuing to 03–12.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4. If the module touches money, have the commercial-qs agent review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02-Functional-Specification.md before finalizing.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5. Finish with the Open Questions list and remind me to update the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Doc Checklist tracker.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7.2 /build-module — design pack to working code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.claude/skills/build-module/SKILL.md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name: build-module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description: Implement a DCOS module from its approved design pack.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disable-model-invocation: true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argument-hint: [module folder e.g. 22-Retention] [scope: db|api|ui|all]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Build $1 (scope $2):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Confirm the design pack exists and 01/02/04 are marked approved in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the tracker. If not, STOP and tell me to run /design-module first.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db:  database-engineer creates migrations + RLS from 04-Database-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Schema.md, runs them locally, writes seed data.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3. api: backend-engineer implements per 02 + 05, one feature (F#) at a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time, tests per BR#. Commit after each green test run.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4. ui:  frontend-engineer implements per 06, screen by screen.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5. After each scope: code-reviewer reviews the diff; if money is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involved, commercial-qs validates the worked example.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6. Summarize: features done, BR coverage, deviations, what I must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verify by hand.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7.3 The rest of the command 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166"/>
        <w:gridCol w:w="2777"/>
      </w:tblGrid>
      <w:tr>
        <w:trPr>
          <w:tblHeader/>
        </w:trP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Delegates to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/review-module [name]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review of a module's diff or branch against the platform checklist; outputs PASS/FAIL list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code-reviewer (+ commercial-qs if money)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/update-docs [name]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Regenerates auto docs (04 from migrations, 05 from OpenAPI, 07 from RBAC config) and prompts you to tick the tracker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docs-writer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/new-adr [title]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Drafts an Architecture Decision Record from the current discussion using ADR-000 template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system-architect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/db-migrate [change]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Designs a forward-only migration, shows it for approval, applies locally, runs tenant-isolation tests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database-engineer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/daily-kickoff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the 2-Year Plan + git log, proposes today's 1–3 tasks in phase order, flags blocked items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(main session)</w:t>
            </w:r>
          </w:p>
        </w:tc>
      </w:tr>
      <w:tr>
        <w:tc>
          <w:tcPr>
            <w:tcW w:type="dxa" w:w="2083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/release-check</w:t>
            </w:r>
          </w:p>
        </w:tc>
        <w:tc>
          <w:tcPr>
            <w:tcW w:type="dxa" w:w="4166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Pre-deploy checklist: tests, lint, migration dry-run, RLS test suite, audit smoke test</w:t>
            </w:r>
          </w:p>
        </w:tc>
        <w:tc>
          <w:tcPr>
            <w:tcW w:type="dxa" w:w="2777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code-reviewer + database-engineer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Guardrails — Permissions and Hooks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Agents will occasionally try to do something fast instead of right. Guardrails make the dangerous paths impossible rather than merely discouraged. Configure these in .claude/settings.json.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8.1 Permissions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.claude/settings.json (permissions excerpt)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"permissions": {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"deny": [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"Bash(rm -rf*)",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"Bash(*drop table*)",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"Bash(*DROP TABLE*)",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"Bash(supabase db reset --linked*)",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"Read(.env*)",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"Edit(supabase/migrations/applied/**)"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"ask": [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"Bash(git push*)",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"Bash(pnpm db:migrate*)",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"Edit(packages/db/**)"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shd w:fill="F5F2E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2E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8.2 Hooks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Two hooks repay their setup cost immediately: a post-edit hook that runs lint and the affected tests automatically so agents see failures while context is fresh, and a pre-tool-use hook that scans Bash commands and SQL for forbidden patterns (UPDATE/DELETE on audit_logs, ALTER on applied migrations, raw tenant_id literals). Keep hook scripts in .claude/hooks/ and version them with the repo.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E" w:sz="1"/>
              <w:left w:val="single" w:color="2E5E8C" w:sz="24"/>
              <w:bottom w:val="single" w:color="C9D3DE" w:sz="1"/>
              <w:right w:val="single" w:color="C9D3DE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Non-negotiable protections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Whatever else you configure: (1) the production database is never reachable from an agent session — agents work against local/branch databases only; (2) audit_logs and applied migrations are deny-listed for edits; (3) git push requires your confirmation. These three rules prevent every catastrophic failure mode of agent-driven development.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The Module Pipeline — How a Module Gets Built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module follows the same five-stage pipeline. This is the solo-builder version of the team workflow in the 2-Year Plan, and it maps one-to-one to the commands above: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Design</w:t>
      </w:r>
      <w:r>
        <w:rPr>
          <w:rFonts w:ascii="Arial" w:cs="Arial" w:eastAsia="Arial" w:hAnsi="Arial"/>
          <w:sz w:val="21"/>
          <w:szCs w:val="21"/>
        </w:rPr>
        <w:t xml:space="preserve"> — /design-module 22-Retention. Architect produces the pack; you approve 01/02 before the rest is written. Money modules get commercial-qs review. Output: approved design pack, tracker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Database</w:t>
      </w:r>
      <w:r>
        <w:rPr>
          <w:rFonts w:ascii="Arial" w:cs="Arial" w:eastAsia="Arial" w:hAnsi="Arial"/>
          <w:sz w:val="21"/>
          <w:szCs w:val="21"/>
        </w:rPr>
        <w:t xml:space="preserve"> — /build-module 22-Retention db. Migrations + RLS + seed, reviewed by you line by line (this is the one stage where you read everything).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Backend</w:t>
      </w:r>
      <w:r>
        <w:rPr>
          <w:rFonts w:ascii="Arial" w:cs="Arial" w:eastAsia="Arial" w:hAnsi="Arial"/>
          <w:sz w:val="21"/>
          <w:szCs w:val="21"/>
        </w:rPr>
        <w:t xml:space="preserve"> — /build-module 22-Retention api. Feature by feature, test per business rule, commit per green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Frontend</w:t>
      </w:r>
      <w:r>
        <w:rPr>
          <w:rFonts w:ascii="Arial" w:cs="Arial" w:eastAsia="Arial" w:hAnsi="Arial"/>
          <w:sz w:val="21"/>
          <w:szCs w:val="21"/>
        </w:rPr>
        <w:t xml:space="preserve"> — /build-module 22-Retention ui. Screen by screen against the 06 doc.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Review &amp; docs</w:t>
      </w:r>
      <w:r>
        <w:rPr>
          <w:rFonts w:ascii="Arial" w:cs="Arial" w:eastAsia="Arial" w:hAnsi="Arial"/>
          <w:sz w:val="21"/>
          <w:szCs w:val="21"/>
        </w:rPr>
        <w:t xml:space="preserve"> — /review-module then /update-docs. Reviewer checklist must pass; auto docs regenerate; you manually verify the worked example in the running app; tick the tracker; merge.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Run one module's pipeline at a time in the early phases. From Phase 2 onward you can overlap: design the next module (architect, read-only) while the current one is in backend build — context isolation makes this safe.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E8C"/>
          <w:sz w:val="22"/>
          <w:szCs w:val="22"/>
        </w:rPr>
        <w:t xml:space="preserve">A realistic daily rhythm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4"/>
        <w:gridCol w:w="3868"/>
        <w:gridCol w:w="3224"/>
      </w:tblGrid>
      <w:tr>
        <w:trPr>
          <w:tblHeader/>
        </w:trP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do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 do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Morning (1h)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/daily-kickoff; review overnight results; make the 2–3 decisions agents queued as Open Questions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Midday (2–3h)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designs, review migrations and money logic, hand-test yesterday's screens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the build stages you launched; long tasks run in background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Afternoon (2–3h)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next pipeline stages; pair with an agent on the genuinely hard problem of the day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Build, test, self-review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day (30m)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/review-module on the day's diff; commit/merge; note tomorrow's priorities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docs-writer updates packs and tracker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Mapping Agents to the 2-Year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4"/>
        <w:gridCol w:w="3224"/>
        <w:gridCol w:w="3868"/>
      </w:tblGrid>
      <w:tr>
        <w:trPr>
          <w:tblHeader/>
        </w:trP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Heavy agents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personal focus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 Architecture sprint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system-architect (90%), commercial-qs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every design; make the fold-or-keep decisions (EVM, VO); write ADRs with the architect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Core MVP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database-engineer, backend-engineer, frontend-engineer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RLS and audit plumbing exhaustively — everything else builds on it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Commercial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backend-engineer, commercial-qs (every module), code-reviewer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Hand-verify IPC/retention math against a real project's Excel before trusting it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 Execution &amp; field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mobile-engineer, frontend-engineer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Field-test offline sync personally; train the first site users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P4 Advanced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system-architect (new designs), backend-engineer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admin and claims logic review with a real contract in hand</w:t>
            </w:r>
          </w:p>
        </w:tc>
      </w:tr>
      <w:tr>
        <w:tc>
          <w:tcPr>
            <w:tcW w:type="dxa" w:w="193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P5 Integration &amp; AI</w:t>
            </w:r>
          </w:p>
        </w:tc>
        <w:tc>
          <w:tcPr>
            <w:tcW w:type="dxa" w:w="3224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backend-engineer, system-architect</w:t>
            </w:r>
          </w:p>
        </w:tc>
        <w:tc>
          <w:tcPr>
            <w:tcW w:type="dxa" w:w="3868"/>
            <w:tcBorders>
              <w:top w:val="single" w:color="C9D3DE" w:sz="1"/>
              <w:left w:val="single" w:color="C9D3DE" w:sz="1"/>
              <w:bottom w:val="single" w:color="C9D3DE" w:sz="1"/>
              <w:right w:val="single" w:color="C9D3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 integration priorities from real client demand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schedule advice from the resource plan still applies, amplified: if progress is slower than the plan, stretch P3/P4 to the right and protect P0–P2. An agent team makes the well-specified commercial layer faster, not the ambiguous decisions — those remain yours and remain the bottleneck. Budget your own attention accordingly.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Day-One Setup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Install Claude Code and open the dcos monorepo; run /init if starting fresh, then replace the generated CLAUDE.md with the Section 4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.claude/agents/ and add the eight agent files (Sections 5.2–5.5 give four complete; clone the pattern for database-engineer, mobile-engineer, docs-writer).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four knowledge skills (Section 6) — seed dcos-commercial-rules from the Gap Analysis and the IPC worked example.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workflow skills (Section 7): design-module, build-module, review-module, update-docs, new-adr, db-migrate, daily-kickoff, release-check.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Configure .claude/settings.json permissions and the two hooks (Section 8). Verify the deny rules by trying to violate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Connect MCP servers you already use: Supabase (database ops), GitHub (repo), Vercel (deploys).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Dry run: /design-module 22-Retention. The architect should read the IPC pack as reference and produce 01-Business-Requirement for your approval. If it doesn't read the reference pack first, tighten the agent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P0 per the 2-Year Plan: the architecture sprint is now a conversation between you and system-architect, two design packs per week.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E" w:sz="1"/>
              <w:left w:val="single" w:color="2E5E8C" w:sz="24"/>
              <w:bottom w:val="single" w:color="C9D3DE" w:sz="1"/>
              <w:right w:val="single" w:color="C9D3DE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Final advice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Treat agent files, skills, and CLAUDE.md as living code: commit them, review their diffs, and improve them every time an agent does something wrong — the fix is almost always one sentence added to a prompt or a rule moved into a skill. After three modules through the pipeline, your setup will be tuned to DCOS and the per-module effort drops sharply. For current syntax details, the authoritative reference is https://code.claude.com/docs (skills, subagents, hooks, settings).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Internal — Development Guideline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E" w:sz="4" w:space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DCOS — AI Agent Development Setup</w:t>
    </w:r>
    <w:r>
      <w:rPr>
        <w:rFonts w:ascii="Arial" w:cs="Arial" w:eastAsia="Arial" w:hAnsi="Arial"/>
        <w:color w:val="6B7280"/>
        <w:sz w:val="16"/>
        <w:szCs w:val="16"/>
      </w:rPr>
      <w:t xml:space="preserve">	DCOS-DEV-AGENT-001 | R0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DE" w:sz="6" w:space="2"/>
      </w:pBd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2026-06-13T01:42:24.571Z</dcterms:created>
  <dcterms:modified xsi:type="dcterms:W3CDTF">2026-06-13T01:42:24.571Z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