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40"/>
        <w:jc w:val="left"/>
      </w:pPr>
      <w:r>
        <w:rPr>
          <w:b/>
          <w:bCs/>
          <w:caps/>
          <w:color w:val="2E5496"/>
          <w:sz w:val="26"/>
          <w:szCs w:val="26"/>
        </w:rPr>
        <w:t xml:space="preserve">DIGITAL CONSTRUCTION OPERATING SYSTEM</w:t>
      </w:r>
    </w:p>
    <w:p>
      <w:pPr>
        <w:pBdr>
          <w:bottom w:val="single" w:color="1F3864" w:sz="18" w:space="6"/>
        </w:pBdr>
        <w:spacing w:after="240"/>
      </w:pPr>
      <w:r>
        <w:rPr>
          <w:b/>
          <w:bCs/>
          <w:color w:val="595959"/>
          <w:sz w:val="22"/>
          <w:szCs w:val="22"/>
        </w:rPr>
        <w:t xml:space="preserve">DCOS</w:t>
      </w:r>
    </w:p>
    <w:p>
      <w:pPr>
        <w:spacing w:after="60" w:before="200"/>
      </w:pPr>
      <w:r>
        <w:rPr>
          <w:color w:val="595959"/>
          <w:sz w:val="30"/>
          <w:szCs w:val="30"/>
        </w:rPr>
        <w:t xml:space="preserve">Standard Operating Procedure</w:t>
      </w:r>
    </w:p>
    <w:p>
      <w:pPr>
        <w:spacing w:after="40"/>
      </w:pPr>
      <w:r>
        <w:rPr>
          <w:b/>
          <w:bCs/>
          <w:color w:val="1F3864"/>
          <w:sz w:val="64"/>
          <w:szCs w:val="64"/>
        </w:rPr>
        <w:t xml:space="preserve">Project Setup</w:t>
      </w:r>
    </w:p>
    <w:p>
      <w:pPr>
        <w:spacing w:after="600"/>
      </w:pPr>
      <w:r>
        <w:rPr>
          <w:i/>
          <w:iCs/>
          <w:color w:val="595959"/>
          <w:sz w:val="24"/>
          <w:szCs w:val="24"/>
        </w:rPr>
        <w:t xml:space="preserve">Creation, Configuration, Activation, Change Control and Closure of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Attribute</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Detail</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Document Number</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DCOS-SOP-PS-001</w:t>
            </w:r>
          </w:p>
        </w:tc>
      </w:tr>
      <w:tr>
        <w:tc>
          <w:tcPr>
            <w:tcW w:type="dxa" w:w="3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Version</w:t>
            </w:r>
          </w:p>
        </w:tc>
        <w:tc>
          <w:tcPr>
            <w:tcW w:type="dxa" w:w="6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2.0 (Comprehensive Issue)</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Status</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Approved</w:t>
            </w:r>
          </w:p>
        </w:tc>
      </w:tr>
      <w:tr>
        <w:tc>
          <w:tcPr>
            <w:tcW w:type="dxa" w:w="3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Document Owner</w:t>
            </w:r>
          </w:p>
        </w:tc>
        <w:tc>
          <w:tcPr>
            <w:tcW w:type="dxa" w:w="6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PMO Manager</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Process Owner</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Management Office (PMO)</w:t>
            </w:r>
          </w:p>
        </w:tc>
      </w:tr>
      <w:tr>
        <w:tc>
          <w:tcPr>
            <w:tcW w:type="dxa" w:w="3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Applies To</w:t>
            </w:r>
          </w:p>
        </w:tc>
        <w:tc>
          <w:tcPr>
            <w:tcW w:type="dxa" w:w="6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All DCOS tenants, projects and project types</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Classification</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Internal — Controlled Document</w:t>
            </w:r>
          </w:p>
        </w:tc>
      </w:tr>
      <w:tr>
        <w:tc>
          <w:tcPr>
            <w:tcW w:type="dxa" w:w="3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Effective Date</w:t>
            </w:r>
          </w:p>
        </w:tc>
        <w:tc>
          <w:tcPr>
            <w:tcW w:type="dxa" w:w="6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On approval</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Next Review</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12 months from effective date</w:t>
            </w:r>
          </w:p>
        </w:tc>
      </w:tr>
    </w:tbl>
    <w:p>
      <w:r>
        <w:br w:type="page"/>
      </w:r>
    </w:p>
    <w:p>
      <w:pPr>
        <w:pStyle w:val="Heading1"/>
      </w:pPr>
      <w:r>
        <w:t xml:space="preserve">Document Control</w:t>
      </w:r>
    </w:p>
    <w:p>
      <w:pPr>
        <w:pStyle w:val="Heading2"/>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2200"/>
        <w:gridCol w:w="16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Action</w:t>
            </w:r>
          </w:p>
        </w:tc>
        <w:tc>
          <w:tcPr>
            <w:tcW w:type="dxa" w:w="33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Name / Role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Signature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Date</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Prepared by</w:t>
            </w:r>
          </w:p>
        </w:tc>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System Architect / PMO Analyst</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Reviewed by</w:t>
            </w:r>
          </w:p>
        </w:tc>
        <w:tc>
          <w:tcPr>
            <w:tcW w:type="dxa" w:w="3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Project Director</w:t>
            </w:r>
          </w:p>
        </w:tc>
        <w:tc>
          <w:tcPr>
            <w:tcW w:type="dxa" w:w="2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
            </w:r>
          </w:p>
        </w:tc>
        <w:tc>
          <w:tcPr>
            <w:tcW w:type="dxa" w:w="16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Approved by</w:t>
            </w:r>
          </w:p>
        </w:tc>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PMO Manager</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
            </w:r>
          </w:p>
        </w:tc>
      </w:tr>
    </w:tbl>
    <w:p>
      <w:pPr>
        <w:spacing w:after="120"/>
      </w:pPr>
      <w:r>
        <w:t xml:space="preserve"/>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660"/>
        <w:gridCol w:w="38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Version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Date</w:t>
            </w:r>
          </w:p>
        </w:tc>
        <w:tc>
          <w:tcPr>
            <w:tcW w:type="dxa" w:w="26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Author</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1.0</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Initial</w:t>
            </w:r>
          </w:p>
        </w:tc>
        <w:tc>
          <w:tcPr>
            <w:tcW w:type="dxa" w:w="2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PMO</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First baseline SOP for Project Setup.</w:t>
            </w:r>
          </w:p>
        </w:tc>
      </w:tr>
      <w:tr>
        <w:tc>
          <w:tcPr>
            <w:tcW w:type="dxa" w:w="13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2.0</w:t>
            </w:r>
          </w:p>
        </w:tc>
        <w:tc>
          <w:tcPr>
            <w:tcW w:type="dxa" w:w="16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Current</w:t>
            </w:r>
          </w:p>
        </w:tc>
        <w:tc>
          <w:tcPr>
            <w:tcW w:type="dxa" w:w="2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System Architect / PMO</w:t>
            </w:r>
          </w:p>
        </w:tc>
        <w:tc>
          <w:tcPr>
            <w:tcW w:type="dxa" w:w="38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Comprehensive rewrite: added RACI, data dictionaries, validation rules, configuration controls, multi-currency setup, exception handling, audit and integration detail aligned to DCOS architecture R0 and Gap Analysis R1.</w:t>
            </w:r>
          </w:p>
        </w:tc>
      </w:tr>
    </w:tbl>
    <w:p>
      <w:pPr>
        <w:spacing w:after="120"/>
      </w:pPr>
      <w:r>
        <w:t xml:space="preserve"/>
      </w:r>
    </w:p>
    <w:p>
      <w:pPr>
        <w:pStyle w:val="Heading2"/>
      </w:pPr>
      <w: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Reference</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Title</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DCOS-ARCH-001</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DCOS System Architecture and Module Design</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DCOS-ARCH-GAP-001</w:t>
            </w:r>
          </w:p>
        </w:tc>
        <w:tc>
          <w:tcPr>
            <w:tcW w:type="dxa" w:w="67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DCOS System Architecture Gap Analysis &amp; Improvement Report</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DCOS-SOP-WBS-xxx</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SOP — WBS Management (companion procedure)</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DCOS-SOP-DOC-xxx</w:t>
            </w:r>
          </w:p>
        </w:tc>
        <w:tc>
          <w:tcPr>
            <w:tcW w:type="dxa" w:w="67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SOP — Document Control (companion procedure)</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DCOS-SOP-STK-xxx</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SOP — Stakeholder Management (companion procedure)</w:t>
            </w:r>
          </w:p>
        </w:tc>
      </w:tr>
    </w:tbl>
    <w:p>
      <w:r>
        <w:br w:type="page"/>
      </w:r>
    </w:p>
    <w:p>
      <w:pPr>
        <w:spacing w:after="16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pPr>
      <w:r>
        <w:t xml:space="preserve">This Standard Operating Procedure (SOP) defines the mandatory process for creating, configuring, activating, changing and closing projects within the Digital Construction Operating System (DCOS). Project Setup is the foundation of the entire platform: no task, document, drawing, RFI, procurement record, inspection, cost entry, timesheet or report may exist outside an active, correctly configured project.</w:t>
      </w:r>
    </w:p>
    <w:p>
      <w:pPr>
        <w:spacing w:after="120" w:line="276"/>
      </w:pPr>
      <w:r>
        <w:t xml:space="preserve">The procedure exists to guarantee that every project on DCOS is established with:</w:t>
      </w:r>
    </w:p>
    <w:p>
      <w:pPr>
        <w:pStyle w:val="ListParagraph"/>
        <w:numPr>
          <w:ilvl w:val="0"/>
          <w:numId w:val="2"/>
        </w:numPr>
        <w:spacing w:after="60" w:line="276"/>
      </w:pPr>
      <w:r>
        <w:t xml:space="preserve">A consistent structure, so projects behave the same way across the company portfolio.</w:t>
      </w:r>
    </w:p>
    <w:p>
      <w:pPr>
        <w:pStyle w:val="ListParagraph"/>
        <w:numPr>
          <w:ilvl w:val="0"/>
          <w:numId w:val="2"/>
        </w:numPr>
        <w:spacing w:after="60" w:line="276"/>
      </w:pPr>
      <w:r>
        <w:t xml:space="preserve">A complete and validated Work Breakdown Structure (WBS), the single spine to which all records connect.</w:t>
      </w:r>
    </w:p>
    <w:p>
      <w:pPr>
        <w:pStyle w:val="ListParagraph"/>
        <w:numPr>
          <w:ilvl w:val="0"/>
          <w:numId w:val="2"/>
        </w:numPr>
        <w:spacing w:after="60" w:line="276"/>
      </w:pPr>
      <w:r>
        <w:t xml:space="preserve">Controlled governance, with clear ownership, approval gates and accountability.</w:t>
      </w:r>
    </w:p>
    <w:p>
      <w:pPr>
        <w:pStyle w:val="ListParagraph"/>
        <w:numPr>
          <w:ilvl w:val="0"/>
          <w:numId w:val="2"/>
        </w:numPr>
        <w:spacing w:after="60" w:line="276"/>
      </w:pPr>
      <w:r>
        <w:t xml:space="preserve">Accurate stakeholder, team and permission assignment from day one.</w:t>
      </w:r>
    </w:p>
    <w:p>
      <w:pPr>
        <w:pStyle w:val="ListParagraph"/>
        <w:numPr>
          <w:ilvl w:val="0"/>
          <w:numId w:val="2"/>
        </w:numPr>
        <w:spacing w:after="60" w:line="276"/>
      </w:pPr>
      <w:r>
        <w:t xml:space="preserve">Configured workflows, notifications, calendars, budget structure and dashboards before any work begins.</w:t>
      </w:r>
    </w:p>
    <w:p>
      <w:pPr>
        <w:pStyle w:val="ListParagraph"/>
        <w:numPr>
          <w:ilvl w:val="0"/>
          <w:numId w:val="2"/>
        </w:numPr>
        <w:spacing w:after="60" w:line="276"/>
      </w:pPr>
      <w:r>
        <w:t xml:space="preserve">A full audit trail of every setup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F0" w:sz="4"/>
              <w:left w:val="single" w:color="2E5496" w:sz="24"/>
              <w:bottom w:val="single" w:color="D6E0F0" w:sz="4"/>
              <w:right w:val="single" w:color="D6E0F0" w:sz="4"/>
            </w:tcBorders>
            <w:shd w:fill="F4F7FC" w:color="auto" w:val="clear"/>
            <w:tcMar>
              <w:top w:type="dxa" w:w="120"/>
              <w:left w:type="dxa" w:w="200"/>
              <w:bottom w:type="dxa" w:w="120"/>
              <w:right w:type="dxa" w:w="160"/>
            </w:tcMar>
          </w:tcPr>
          <w:p>
            <w:pPr>
              <w:spacing w:after="60" w:line="264"/>
            </w:pPr>
            <w:r>
              <w:rPr>
                <w:b/>
                <w:bCs/>
                <w:color w:val="1F3864"/>
                <w:sz w:val="20"/>
                <w:szCs w:val="20"/>
              </w:rPr>
              <w:t xml:space="preserve">Governing Principle</w:t>
            </w:r>
          </w:p>
          <w:p>
            <w:pPr>
              <w:spacing w:after="40" w:line="264"/>
            </w:pPr>
            <w:r>
              <w:rPr>
                <w:sz w:val="19"/>
                <w:szCs w:val="19"/>
              </w:rPr>
              <w:t xml:space="preserve">A well-configured project creates a well-controlled project.</w:t>
            </w:r>
          </w:p>
          <w:p>
            <w:pPr>
              <w:spacing w:after="40" w:line="264"/>
            </w:pPr>
            <w:r>
              <w:rPr>
                <w:sz w:val="19"/>
                <w:szCs w:val="19"/>
              </w:rPr>
              <w:t xml:space="preserve">A poorly configured project creates operational and commercial risk across every downstream module.</w:t>
            </w:r>
          </w:p>
        </w:tc>
      </w:tr>
    </w:tbl>
    <w:p>
      <w:pPr>
        <w:pStyle w:val="Heading1"/>
      </w:pPr>
      <w:r>
        <w:t xml:space="preserve">2. Scope</w:t>
      </w:r>
    </w:p>
    <w:p>
      <w:pPr>
        <w:spacing w:after="120" w:line="276"/>
      </w:pPr>
      <w:r>
        <w:t xml:space="preserve">This procedure applies to all project types created on DCOS, across all tenants and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660"/>
        <w:gridCol w:w="16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Project Type</w:t>
            </w:r>
          </w:p>
        </w:tc>
        <w:tc>
          <w:tcPr>
            <w:tcW w:type="dxa" w:w="56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Description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WBS Required</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Tender / Pre-contract</w:t>
            </w:r>
          </w:p>
        </w:tc>
        <w:tc>
          <w:tcPr>
            <w:tcW w:type="dxa" w:w="5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Opportunities under bid before award. Limited configuration; estimation and tender BOQ focus.</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Optional (light)</w:t>
            </w:r>
          </w:p>
        </w:tc>
      </w:tr>
      <w:tr>
        <w:tc>
          <w:tcPr>
            <w:tcW w:type="dxa" w:w="21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Awarded</w:t>
            </w:r>
          </w:p>
        </w:tc>
        <w:tc>
          <w:tcPr>
            <w:tcW w:type="dxa" w:w="5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Contracts won and signed. Full configuration and activation required.</w:t>
            </w:r>
          </w:p>
        </w:tc>
        <w:tc>
          <w:tcPr>
            <w:tcW w:type="dxa" w:w="16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Mandatory</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Construction</w:t>
            </w:r>
          </w:p>
        </w:tc>
        <w:tc>
          <w:tcPr>
            <w:tcW w:type="dxa" w:w="5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Site execution projects under an awarded contract.</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Mandatory</w:t>
            </w:r>
          </w:p>
        </w:tc>
      </w:tr>
      <w:tr>
        <w:tc>
          <w:tcPr>
            <w:tcW w:type="dxa" w:w="21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Design</w:t>
            </w:r>
          </w:p>
        </w:tc>
        <w:tc>
          <w:tcPr>
            <w:tcW w:type="dxa" w:w="5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Design-only commissions (ARC/STR/MEP deliverables).</w:t>
            </w:r>
          </w:p>
        </w:tc>
        <w:tc>
          <w:tcPr>
            <w:tcW w:type="dxa" w:w="16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Mandatory</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Infrastructure</w:t>
            </w:r>
          </w:p>
        </w:tc>
        <w:tc>
          <w:tcPr>
            <w:tcW w:type="dxa" w:w="5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Roads, utilities, civil and linear projects.</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Mandatory</w:t>
            </w:r>
          </w:p>
        </w:tc>
      </w:tr>
      <w:tr>
        <w:tc>
          <w:tcPr>
            <w:tcW w:type="dxa" w:w="21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Maintenance / DLP</w:t>
            </w:r>
          </w:p>
        </w:tc>
        <w:tc>
          <w:tcPr>
            <w:tcW w:type="dxa" w:w="5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Defect liability, facility maintenance or service contracts.</w:t>
            </w:r>
          </w:p>
        </w:tc>
        <w:tc>
          <w:tcPr>
            <w:tcW w:type="dxa" w:w="16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Optional</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Internal</w:t>
            </w:r>
          </w:p>
        </w:tc>
        <w:tc>
          <w:tcPr>
            <w:tcW w:type="dxa" w:w="5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Company internal initiatives (R&amp;D, office, IT).</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Optional</w:t>
            </w:r>
          </w:p>
        </w:tc>
      </w:tr>
    </w:tbl>
    <w:p>
      <w:pPr>
        <w:spacing w:after="80"/>
      </w:pPr>
      <w:r>
        <w:t xml:space="preserve"/>
      </w:r>
    </w:p>
    <w:p>
      <w:pPr>
        <w:spacing w:after="120" w:line="276"/>
      </w:pPr>
      <w:r>
        <w:t xml:space="preserve">This SOP covers the end-to-end setup lifecycle from project request through to activation, and the governance of in-flight changes and project closure. It does not cover detailed execution of downstream modules (procurement, QA/QC, finance, etc.), which are governed by their own SOPs.</w:t>
      </w:r>
    </w:p>
    <w:p>
      <w:pPr>
        <w:pStyle w:val="Heading1"/>
      </w:pPr>
      <w:r>
        <w:t xml:space="preserve">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Term</w:t>
            </w:r>
          </w:p>
        </w:tc>
        <w:tc>
          <w:tcPr>
            <w:tcW w:type="dxa" w:w="76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Definition</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DCOS</w:t>
            </w:r>
          </w:p>
        </w:tc>
        <w:tc>
          <w:tcPr>
            <w:tcW w:type="dxa" w:w="7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Digital Construction Operating System — the unified, WBS-driven construction management platform.</w:t>
            </w:r>
          </w:p>
        </w:tc>
      </w:tr>
      <w:tr>
        <w:tc>
          <w:tcPr>
            <w:tcW w:type="dxa" w:w="1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WBS</w:t>
            </w:r>
          </w:p>
        </w:tc>
        <w:tc>
          <w:tcPr>
            <w:tcW w:type="dxa" w:w="7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Work Breakdown Structure — the hierarchical decomposition of a project (Building → Level → Zone → Room → Element → Task) that acts as the system spine.</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PMO</w:t>
            </w:r>
          </w:p>
        </w:tc>
        <w:tc>
          <w:tcPr>
            <w:tcW w:type="dxa" w:w="7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Management Office — owner of this procedure and final authority for project creation and closure.</w:t>
            </w:r>
          </w:p>
        </w:tc>
      </w:tr>
      <w:tr>
        <w:tc>
          <w:tcPr>
            <w:tcW w:type="dxa" w:w="1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CBS</w:t>
            </w:r>
          </w:p>
        </w:tc>
        <w:tc>
          <w:tcPr>
            <w:tcW w:type="dxa" w:w="7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Cost Breakdown Structure — the budget hierarchy and cost-code framework attached to a project.</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BOQ</w:t>
            </w:r>
          </w:p>
        </w:tc>
        <w:tc>
          <w:tcPr>
            <w:tcW w:type="dxa" w:w="7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Bill of Quantities — priced schedule of measured works (tender BOQ and contract BOQ).</w:t>
            </w:r>
          </w:p>
        </w:tc>
      </w:tr>
      <w:tr>
        <w:tc>
          <w:tcPr>
            <w:tcW w:type="dxa" w:w="1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RBAC</w:t>
            </w:r>
          </w:p>
        </w:tc>
        <w:tc>
          <w:tcPr>
            <w:tcW w:type="dxa" w:w="7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Role-Based Access Control — permission model combining role, project and discipline scope.</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RACI</w:t>
            </w:r>
          </w:p>
        </w:tc>
        <w:tc>
          <w:tcPr>
            <w:tcW w:type="dxa" w:w="7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Responsible, Accountable, Consulted, Informed — accountability mapping.</w:t>
            </w:r>
          </w:p>
        </w:tc>
      </w:tr>
      <w:tr>
        <w:tc>
          <w:tcPr>
            <w:tcW w:type="dxa" w:w="1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Tenant</w:t>
            </w:r>
          </w:p>
        </w:tc>
        <w:tc>
          <w:tcPr>
            <w:tcW w:type="dxa" w:w="7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An isolated company workspace on the multi-tenant platform. All project data is tenant-scoped.</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Activation</w:t>
            </w:r>
          </w:p>
        </w:tc>
        <w:tc>
          <w:tcPr>
            <w:tcW w:type="dxa" w:w="7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The formal transition of a project from Draft to Active after the activation checklist is satisfied.</w:t>
            </w:r>
          </w:p>
        </w:tc>
      </w:tr>
      <w:tr>
        <w:tc>
          <w:tcPr>
            <w:tcW w:type="dxa" w:w="1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DoD</w:t>
            </w:r>
          </w:p>
        </w:tc>
        <w:tc>
          <w:tcPr>
            <w:tcW w:type="dxa" w:w="7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Definition of Done — the complete set of conditions that mark setup as successfully finished.</w:t>
            </w:r>
          </w:p>
        </w:tc>
      </w:tr>
    </w:tbl>
    <w:p>
      <w:pPr>
        <w:pStyle w:val="Heading1"/>
      </w:pPr>
      <w:r>
        <w:t xml:space="preserve">4.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Objective</w:t>
            </w:r>
          </w:p>
        </w:tc>
        <w:tc>
          <w:tcPr>
            <w:tcW w:type="dxa" w:w="37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What It Means</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How This SOP Achieves It</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Standardization</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Every project follows the same structure.</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Mandatory registration fields, project code standard and WBS template.</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Traceability</w:t>
            </w:r>
          </w:p>
        </w:tc>
        <w:tc>
          <w:tcPr>
            <w:tcW w:type="dxa" w:w="37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Every project activity is traceable to a source.</w:t>
            </w:r>
          </w:p>
        </w:tc>
        <w:tc>
          <w:tcPr>
            <w:tcW w:type="dxa" w:w="3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Audit logging of all setup actions; WBS linkage of all records.</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Scalability</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Projects support future growth without rework.</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Dynamic WBS depth, configurable workflows and cost codes.</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Governance</w:t>
            </w:r>
          </w:p>
        </w:tc>
        <w:tc>
          <w:tcPr>
            <w:tcW w:type="dxa" w:w="37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Project data is controlled, not ad-hoc.</w:t>
            </w:r>
          </w:p>
        </w:tc>
        <w:tc>
          <w:tcPr>
            <w:tcW w:type="dxa" w:w="3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Approval gates at creation, change and closure; activation checklist.</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Accuracy</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Setup data is correct before go-live.</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Validation rules and the activation checklist enforced as gates.</w:t>
            </w:r>
          </w:p>
        </w:tc>
      </w:tr>
    </w:tbl>
    <w:p>
      <w:pPr>
        <w:pStyle w:val="Heading1"/>
      </w:pPr>
      <w:r>
        <w:t xml:space="preserve">5. Roles and Responsibilities</w:t>
      </w:r>
    </w:p>
    <w:p>
      <w:pPr>
        <w:spacing w:after="120" w:line="276"/>
      </w:pPr>
      <w:r>
        <w:t xml:space="preserve">The following roles participate in Project Setup. Each role draws permissions from the RBAC model; no individual may perform a step for which their role is not authorized.</w:t>
      </w:r>
    </w:p>
    <w:p>
      <w:pPr>
        <w:pStyle w:val="Heading2"/>
      </w:pPr>
      <w:r>
        <w:t xml:space="preserve">5.1 Role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Role</w:t>
            </w:r>
          </w:p>
        </w:tc>
        <w:tc>
          <w:tcPr>
            <w:tcW w:type="dxa" w:w="68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Primary Responsibilities in Project Setup</w:t>
            </w:r>
          </w:p>
        </w:tc>
      </w:tr>
      <w:tr>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PMO Manager</w:t>
            </w:r>
          </w:p>
        </w:tc>
        <w:tc>
          <w:tcPr>
            <w:tcW w:type="dxa" w:w="68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Approves project creation; owns project governance; approves change requests and project closure. Final gate before activation.</w:t>
            </w:r>
          </w:p>
        </w:tc>
      </w:tr>
      <w:tr>
        <w:tc>
          <w:tcPr>
            <w:tcW w:type="dxa" w:w="25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Project Director</w:t>
            </w:r>
          </w:p>
        </w:tc>
        <w:tc>
          <w:tcPr>
            <w:tcW w:type="dxa" w:w="68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Reviews project configuration; confirms commercial and contractual parameters; sponsors activation.</w:t>
            </w:r>
          </w:p>
        </w:tc>
      </w:tr>
      <w:tr>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Manager</w:t>
            </w:r>
          </w:p>
        </w:tc>
        <w:tc>
          <w:tcPr>
            <w:tcW w:type="dxa" w:w="68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Performs project setup; assigns team; verifies WBS, calendar and budget structure; submits for activation.</w:t>
            </w:r>
          </w:p>
        </w:tc>
      </w:tr>
      <w:tr>
        <w:tc>
          <w:tcPr>
            <w:tcW w:type="dxa" w:w="25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System Administrator</w:t>
            </w:r>
          </w:p>
        </w:tc>
        <w:tc>
          <w:tcPr>
            <w:tcW w:type="dxa" w:w="68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Performs technical configuration; manages access and permissions; executes system activation; configures integrations.</w:t>
            </w:r>
          </w:p>
        </w:tc>
      </w:tr>
      <w:tr>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Department / Discipline Managers</w:t>
            </w:r>
          </w:p>
        </w:tc>
        <w:tc>
          <w:tcPr>
            <w:tcW w:type="dxa" w:w="68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Nominate and approve discipline resources; confirm discipline WBS and workflow needs.</w:t>
            </w:r>
          </w:p>
        </w:tc>
      </w:tr>
      <w:tr>
        <w:tc>
          <w:tcPr>
            <w:tcW w:type="dxa" w:w="25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QS / Commercial Lead</w:t>
            </w:r>
          </w:p>
        </w:tc>
        <w:tc>
          <w:tcPr>
            <w:tcW w:type="dxa" w:w="68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Defines CBS, cost codes, currency, retention and procurement package structure.</w:t>
            </w:r>
          </w:p>
        </w:tc>
      </w:tr>
      <w:tr>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Document Controller</w:t>
            </w:r>
          </w:p>
        </w:tc>
        <w:tc>
          <w:tcPr>
            <w:tcW w:type="dxa" w:w="68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Configures document numbering rules and document type master for the project.</w:t>
            </w:r>
          </w:p>
        </w:tc>
      </w:tr>
      <w:tr>
        <w:tc>
          <w:tcPr>
            <w:tcW w:type="dxa" w:w="25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Planning Manager</w:t>
            </w:r>
          </w:p>
        </w:tc>
        <w:tc>
          <w:tcPr>
            <w:tcW w:type="dxa" w:w="68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Confirms calendar, working pattern and baseline schedule readiness.</w:t>
            </w:r>
          </w:p>
        </w:tc>
      </w:tr>
    </w:tbl>
    <w:p>
      <w:pPr>
        <w:spacing w:after="120"/>
      </w:pPr>
      <w:r>
        <w:t xml:space="preserve"/>
      </w:r>
    </w:p>
    <w:p>
      <w:pPr>
        <w:pStyle w:val="Heading2"/>
      </w:pPr>
      <w:r>
        <w:t xml:space="preserve">5.2 RACI Matrix</w:t>
      </w:r>
    </w:p>
    <w:p>
      <w:pPr>
        <w:spacing w:after="120" w:line="276"/>
      </w:pPr>
      <w:r>
        <w:t xml:space="preserve">R = Responsible, A = Accountable, C = Consulted, I =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00"/>
        <w:gridCol w:w="1000"/>
        <w:gridCol w:w="1000"/>
        <w:gridCol w:w="1000"/>
        <w:gridCol w:w="1000"/>
        <w:gridCol w:w="1000"/>
      </w:tblGrid>
      <w:tr>
        <w:trPr>
          <w:tblHeader/>
        </w:trPr>
        <w:tc>
          <w:tcPr>
            <w:tcW w:type="dxa" w:w="33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Setup Activity</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PMO</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PD</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PM</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SysAdmin</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Dept Mgr</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QS</w:t>
            </w:r>
          </w:p>
        </w:tc>
      </w:tr>
      <w:tr>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Raise project request</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r>
      <w:tr>
        <w:tc>
          <w:tcPr>
            <w:tcW w:type="dxa" w:w="3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Approve project creation</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A/R</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r>
      <w:tr>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Generate project code</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r>
      <w:tr>
        <w:tc>
          <w:tcPr>
            <w:tcW w:type="dxa" w:w="3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Register project information</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r>
      <w:tr>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Assign stakeholders</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r>
      <w:tr>
        <w:tc>
          <w:tcPr>
            <w:tcW w:type="dxa" w:w="3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Assign internal team</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r>
      <w:tr>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Configure WBS</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r>
      <w:tr>
        <w:tc>
          <w:tcPr>
            <w:tcW w:type="dxa" w:w="3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Configure calendar</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r>
      <w:tr>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Configure workflows / notifications</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r>
      <w:tr>
        <w:tc>
          <w:tcPr>
            <w:tcW w:type="dxa" w:w="3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Configure budget / CBS / currency</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r>
      <w:tr>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Assign permissions</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r>
      <w:tr>
        <w:tc>
          <w:tcPr>
            <w:tcW w:type="dxa" w:w="3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Approve and activate project</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A/R</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r>
      <w:tr>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Approve project change</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A/R</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r>
      <w:tr>
        <w:tc>
          <w:tcPr>
            <w:tcW w:type="dxa" w:w="3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Approve project closure</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A/R</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w:t>
            </w:r>
          </w:p>
        </w:tc>
        <w:tc>
          <w:tcPr>
            <w:tcW w:type="dxa" w:w="1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w:t>
            </w:r>
          </w:p>
        </w:tc>
      </w:tr>
    </w:tbl>
    <w:p>
      <w:pPr>
        <w:pStyle w:val="Heading1"/>
      </w:pPr>
      <w:r>
        <w:t xml:space="preserve">6. Project Setup Lifecycle</w:t>
      </w:r>
    </w:p>
    <w:p>
      <w:pPr>
        <w:spacing w:after="120" w:line="276"/>
      </w:pPr>
      <w:r>
        <w:t xml:space="preserve">Project Setup follows a controlled, gated lifecycle. Each stage must be complete before the next begins. The two formal gates are the Creation Approval gate and the Activation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F0" w:sz="4"/>
              <w:left w:val="single" w:color="D6E0F0" w:sz="4"/>
              <w:bottom w:val="single" w:color="D6E0F0" w:sz="4"/>
              <w:right w:val="single" w:color="D6E0F0" w:sz="4"/>
            </w:tcBorders>
            <w:shd w:fill="F2F5FB" w:color="auto" w:val="clear"/>
            <w:tcMar>
              <w:top w:type="dxa" w:w="120"/>
              <w:left w:type="dxa" w:w="160"/>
              <w:bottom w:type="dxa" w:w="120"/>
              <w:right w:type="dxa" w:w="160"/>
            </w:tcMar>
            <w:vAlign w:val="center"/>
          </w:tcPr>
          <w:p>
            <w:pPr>
              <w:spacing w:after="0" w:line="300"/>
              <w:jc w:val="center"/>
            </w:pPr>
            <w:r>
              <w:rPr>
                <w:b/>
                <w:bCs/>
                <w:color w:val="1F3864"/>
                <w:sz w:val="19"/>
                <w:szCs w:val="19"/>
              </w:rPr>
              <w:t xml:space="preserve">Project Request    →    Registration    →    Configuration    →    Stakeholders    →    Team    →    WBS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F0" w:sz="4"/>
              <w:left w:val="single" w:color="D6E0F0" w:sz="4"/>
              <w:bottom w:val="single" w:color="D6E0F0" w:sz="4"/>
              <w:right w:val="single" w:color="D6E0F0" w:sz="4"/>
            </w:tcBorders>
            <w:shd w:fill="F2F5FB" w:color="auto" w:val="clear"/>
            <w:tcMar>
              <w:top w:type="dxa" w:w="120"/>
              <w:left w:type="dxa" w:w="160"/>
              <w:bottom w:type="dxa" w:w="120"/>
              <w:right w:type="dxa" w:w="160"/>
            </w:tcMar>
            <w:vAlign w:val="center"/>
          </w:tcPr>
          <w:p>
            <w:pPr>
              <w:spacing w:after="0" w:line="300"/>
              <w:jc w:val="center"/>
            </w:pPr>
            <w:r>
              <w:rPr>
                <w:b/>
                <w:bCs/>
                <w:color w:val="1F3864"/>
                <w:sz w:val="19"/>
                <w:szCs w:val="19"/>
              </w:rPr>
              <w:t xml:space="preserve">Workflows    →    Budget / CBS    →    Permissions    →    Activation Gate    →    Active / Execution    →    Closeout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F0" w:sz="4"/>
              <w:left w:val="single" w:color="2E5496" w:sz="24"/>
              <w:bottom w:val="single" w:color="D6E0F0" w:sz="4"/>
              <w:right w:val="single" w:color="D6E0F0" w:sz="4"/>
            </w:tcBorders>
            <w:shd w:fill="F4F7FC" w:color="auto" w:val="clear"/>
            <w:tcMar>
              <w:top w:type="dxa" w:w="120"/>
              <w:left w:type="dxa" w:w="200"/>
              <w:bottom w:type="dxa" w:w="120"/>
              <w:right w:type="dxa" w:w="160"/>
            </w:tcMar>
          </w:tcPr>
          <w:p>
            <w:pPr>
              <w:spacing w:after="60" w:line="264"/>
            </w:pPr>
            <w:r>
              <w:rPr>
                <w:b/>
                <w:bCs/>
                <w:color w:val="1F3864"/>
                <w:sz w:val="20"/>
                <w:szCs w:val="20"/>
              </w:rPr>
              <w:t xml:space="preserve">Two Mandatory Gates</w:t>
            </w:r>
          </w:p>
          <w:p>
            <w:pPr>
              <w:spacing w:after="40" w:line="264"/>
            </w:pPr>
            <w:r>
              <w:rPr>
                <w:sz w:val="19"/>
                <w:szCs w:val="19"/>
              </w:rPr>
              <w:t xml:space="preserve">Gate 1 — Creation Approval: PMO authorizes the project to be created and a code to be generated.</w:t>
            </w:r>
          </w:p>
          <w:p>
            <w:pPr>
              <w:spacing w:after="40" w:line="264"/>
            </w:pPr>
            <w:r>
              <w:rPr>
                <w:sz w:val="19"/>
                <w:szCs w:val="19"/>
              </w:rPr>
              <w:t xml:space="preserve">Gate 2 — Activation: PMO confirms the full activation checklist is satisfied before the project goes live.</w:t>
            </w:r>
          </w:p>
        </w:tc>
      </w:tr>
    </w:tbl>
    <w:p>
      <w:pPr>
        <w:pStyle w:val="Heading1"/>
      </w:pPr>
      <w:r>
        <w:t xml:space="preserve">7. Stage 1 — Project Request and Registration</w:t>
      </w:r>
    </w:p>
    <w:p>
      <w:pPr>
        <w:pStyle w:val="Heading2"/>
      </w:pPr>
      <w:r>
        <w:t xml:space="preserve">7.1 Project Request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F0" w:sz="4"/>
              <w:left w:val="single" w:color="D6E0F0" w:sz="4"/>
              <w:bottom w:val="single" w:color="D6E0F0" w:sz="4"/>
              <w:right w:val="single" w:color="D6E0F0" w:sz="4"/>
            </w:tcBorders>
            <w:shd w:fill="F2F5FB" w:color="auto" w:val="clear"/>
            <w:tcMar>
              <w:top w:type="dxa" w:w="120"/>
              <w:left w:type="dxa" w:w="160"/>
              <w:bottom w:type="dxa" w:w="120"/>
              <w:right w:type="dxa" w:w="160"/>
            </w:tcMar>
            <w:vAlign w:val="center"/>
          </w:tcPr>
          <w:p>
            <w:pPr>
              <w:spacing w:after="0" w:line="300"/>
              <w:jc w:val="center"/>
            </w:pPr>
            <w:r>
              <w:rPr>
                <w:b/>
                <w:bCs/>
                <w:color w:val="1F3864"/>
                <w:sz w:val="19"/>
                <w:szCs w:val="19"/>
              </w:rPr>
              <w:t xml:space="preserve">Request Project    →    Review Information    →    Approve Creation    →    Generate Code    →    Configure    →    Activate</w:t>
            </w:r>
          </w:p>
        </w:tc>
      </w:tr>
    </w:tbl>
    <w:p>
      <w:pPr>
        <w:pStyle w:val="ListParagraph"/>
        <w:numPr>
          <w:ilvl w:val="0"/>
          <w:numId w:val="3"/>
        </w:numPr>
        <w:spacing w:after="80" w:line="276"/>
      </w:pPr>
      <w:r>
        <w:t xml:space="preserve">A requesting party (Business Development, PM or PMO) raises a project request capturing minimum identifying information.</w:t>
      </w:r>
    </w:p>
    <w:p>
      <w:pPr>
        <w:pStyle w:val="ListParagraph"/>
        <w:numPr>
          <w:ilvl w:val="0"/>
          <w:numId w:val="3"/>
        </w:numPr>
        <w:spacing w:after="80" w:line="276"/>
      </w:pPr>
      <w:r>
        <w:t xml:space="preserve">PMO reviews the request for completeness, duplication and business validity.</w:t>
      </w:r>
    </w:p>
    <w:p>
      <w:pPr>
        <w:pStyle w:val="ListParagraph"/>
        <w:numPr>
          <w:ilvl w:val="0"/>
          <w:numId w:val="3"/>
        </w:numPr>
        <w:spacing w:after="80" w:line="276"/>
      </w:pPr>
      <w:r>
        <w:t xml:space="preserve">PMO approves or rejects creation. Rejected requests are returned with reasons.</w:t>
      </w:r>
    </w:p>
    <w:p>
      <w:pPr>
        <w:pStyle w:val="ListParagraph"/>
        <w:numPr>
          <w:ilvl w:val="0"/>
          <w:numId w:val="3"/>
        </w:numPr>
        <w:spacing w:after="80" w:line="276"/>
      </w:pPr>
      <w:r>
        <w:t xml:space="preserve">On approval, the system generates a unique project code (see Section 8).</w:t>
      </w:r>
    </w:p>
    <w:p>
      <w:pPr>
        <w:pStyle w:val="ListParagraph"/>
        <w:numPr>
          <w:ilvl w:val="0"/>
          <w:numId w:val="3"/>
        </w:numPr>
        <w:spacing w:after="80" w:line="276"/>
      </w:pPr>
      <w:r>
        <w:t xml:space="preserve">The project is created in Draft status and handed to the PM for configuration.</w:t>
      </w:r>
    </w:p>
    <w:p>
      <w:pPr>
        <w:pStyle w:val="Heading2"/>
      </w:pPr>
      <w:r>
        <w:t xml:space="preserve">7.2 Required Registration Information</w:t>
      </w:r>
    </w:p>
    <w:p>
      <w:pPr>
        <w:spacing w:after="120" w:line="276"/>
      </w:pPr>
      <w:r>
        <w:t xml:space="preserve">The following data must be captured at registration. Mandatory fields block progression; optional fields may be completed during configuration.</w:t>
      </w:r>
    </w:p>
    <w:p>
      <w:pPr>
        <w:pStyle w:val="Heading3"/>
      </w:pPr>
      <w:r>
        <w:t xml:space="preserve">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1300"/>
        <w:gridCol w:w="24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Field</w:t>
            </w:r>
          </w:p>
        </w:tc>
        <w:tc>
          <w:tcPr>
            <w:tcW w:type="dxa" w:w="37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Description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Mandatory</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Validation Rule</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Name</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Full descriptive project name.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3–120 chars; unique within tenant.</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Project Code</w:t>
            </w:r>
          </w:p>
        </w:tc>
        <w:tc>
          <w:tcPr>
            <w:tcW w:type="dxa" w:w="37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System-generated unique code.</w:t>
            </w:r>
          </w:p>
        </w:tc>
        <w:tc>
          <w:tcPr>
            <w:tcW w:type="dxa" w:w="13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Yes</w:t>
            </w:r>
          </w:p>
        </w:tc>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Auto-generated; immutable (Section 8).</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Type</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Tender / Awarded / Internal etc.</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From controlled list.</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Client</w:t>
            </w:r>
          </w:p>
        </w:tc>
        <w:tc>
          <w:tcPr>
            <w:tcW w:type="dxa" w:w="37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Owner / employer organization.</w:t>
            </w:r>
          </w:p>
        </w:tc>
        <w:tc>
          <w:tcPr>
            <w:tcW w:type="dxa" w:w="13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Yes</w:t>
            </w:r>
          </w:p>
        </w:tc>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Must exist in Stakeholder Registry.</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Location</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Site address / geographic location.</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Free text + optional geo-coordinates.</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Currency</w:t>
            </w:r>
          </w:p>
        </w:tc>
        <w:tc>
          <w:tcPr>
            <w:tcW w:type="dxa" w:w="37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Contract / reporting currency.</w:t>
            </w:r>
          </w:p>
        </w:tc>
        <w:tc>
          <w:tcPr>
            <w:tcW w:type="dxa" w:w="13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Yes</w:t>
            </w:r>
          </w:p>
        </w:tc>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ISO 4217 (e.g. USD, KHR).</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Time Zone</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operating time zone.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From IANA time zone list.</w:t>
            </w:r>
          </w:p>
        </w:tc>
      </w:tr>
    </w:tbl>
    <w:p>
      <w:pPr>
        <w:spacing w:after="80"/>
      </w:pPr>
      <w:r>
        <w:t xml:space="preserve"/>
      </w:r>
    </w:p>
    <w:p>
      <w:pPr>
        <w:pStyle w:val="Heading3"/>
      </w:pPr>
      <w:r>
        <w:t xml:space="preserve">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1300"/>
        <w:gridCol w:w="24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Field</w:t>
            </w:r>
          </w:p>
        </w:tc>
        <w:tc>
          <w:tcPr>
            <w:tcW w:type="dxa" w:w="37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Description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Mandatory</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Validation Rule</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Contract Number</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Official contract reference.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Awarded only</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Required before activation for awarded projects.</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Contract Value</w:t>
            </w:r>
          </w:p>
        </w:tc>
        <w:tc>
          <w:tcPr>
            <w:tcW w:type="dxa" w:w="37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Total awarded contract sum.</w:t>
            </w:r>
          </w:p>
        </w:tc>
        <w:tc>
          <w:tcPr>
            <w:tcW w:type="dxa" w:w="13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Awarded only</w:t>
            </w:r>
          </w:p>
        </w:tc>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Numeric &gt; 0; in contract currency.</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Contract Start Date</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Commencement date.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Awarded only</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Valid date; ≤ end date.</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Contract End Date</w:t>
            </w:r>
          </w:p>
        </w:tc>
        <w:tc>
          <w:tcPr>
            <w:tcW w:type="dxa" w:w="37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Contractual completion date.</w:t>
            </w:r>
          </w:p>
        </w:tc>
        <w:tc>
          <w:tcPr>
            <w:tcW w:type="dxa" w:w="13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Awarded only</w:t>
            </w:r>
          </w:p>
        </w:tc>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Valid date; ≥ start date.</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Contract Type</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Lump Sum / Unit Rate / D&amp;B / EPC / Turnkey.</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Awarded only</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From controlled list.</w:t>
            </w:r>
          </w:p>
        </w:tc>
      </w:tr>
    </w:tbl>
    <w:p>
      <w:pPr>
        <w:spacing w:after="80"/>
      </w:pPr>
      <w:r>
        <w:t xml:space="preserve"/>
      </w:r>
    </w:p>
    <w:p>
      <w:pPr>
        <w:pStyle w:val="Heading3"/>
      </w:pPr>
      <w:r>
        <w:t xml:space="preserve">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1300"/>
        <w:gridCol w:w="24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Field</w:t>
            </w:r>
          </w:p>
        </w:tc>
        <w:tc>
          <w:tcPr>
            <w:tcW w:type="dxa" w:w="37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Description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Mandatory</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Validation Rule</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Director</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Accountable senior leader.</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Yes</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Active user with Director role.</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Project Manager</w:t>
            </w:r>
          </w:p>
        </w:tc>
        <w:tc>
          <w:tcPr>
            <w:tcW w:type="dxa" w:w="37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Day-to-day project owner.</w:t>
            </w:r>
          </w:p>
        </w:tc>
        <w:tc>
          <w:tcPr>
            <w:tcW w:type="dxa" w:w="13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Yes</w:t>
            </w:r>
          </w:p>
        </w:tc>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Active user with PM role.</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Engineering Manager</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Lead engineering authority.</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Recommended</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Active user; valid role.</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Planning Manager</w:t>
            </w:r>
          </w:p>
        </w:tc>
        <w:tc>
          <w:tcPr>
            <w:tcW w:type="dxa" w:w="37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Schedule and planning owner.</w:t>
            </w:r>
          </w:p>
        </w:tc>
        <w:tc>
          <w:tcPr>
            <w:tcW w:type="dxa" w:w="13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Recommended</w:t>
            </w:r>
          </w:p>
        </w:tc>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Active user; valid role.</w:t>
            </w:r>
          </w:p>
        </w:tc>
      </w:tr>
    </w:tbl>
    <w:p>
      <w:pPr>
        <w:pStyle w:val="Heading1"/>
      </w:pPr>
      <w:r>
        <w:t xml:space="preserve">8. Project Code Standard</w:t>
      </w:r>
    </w:p>
    <w:p>
      <w:pPr>
        <w:spacing w:after="120" w:line="276"/>
      </w:pPr>
      <w:r>
        <w:t xml:space="preserve">Every project receives a unique, immutable code generated at creation. The code is the root identifier referenced by document numbering, WBS codes, cost codes and audit records.</w:t>
      </w:r>
    </w:p>
    <w:p>
      <w:pPr>
        <w:shd w:fill="F2F5FB" w:color="auto" w:val="clear"/>
        <w:spacing w:after="120" w:before="60"/>
        <w:jc w:val="center"/>
      </w:pPr>
      <w:r>
        <w:rPr>
          <w:rFonts w:ascii="Consolas" w:cs="Consolas" w:eastAsia="Consolas" w:hAnsi="Consolas"/>
          <w:b/>
          <w:bCs/>
          <w:color w:val="1F3864"/>
          <w:sz w:val="28"/>
          <w:szCs w:val="28"/>
        </w:rPr>
        <w:t xml:space="preserve">PRJ-YYYY-XXX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460"/>
        <w:gridCol w:w="20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Segment</w:t>
            </w:r>
          </w:p>
        </w:tc>
        <w:tc>
          <w:tcPr>
            <w:tcW w:type="dxa" w:w="54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Meaning</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Example</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PRJ</w:t>
            </w:r>
          </w:p>
        </w:tc>
        <w:tc>
          <w:tcPr>
            <w:tcW w:type="dxa" w:w="54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Fixed project prefix.</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PRJ</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YYYY</w:t>
            </w:r>
          </w:p>
        </w:tc>
        <w:tc>
          <w:tcPr>
            <w:tcW w:type="dxa" w:w="54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Year of creation.</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2026</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XXX</w:t>
            </w:r>
          </w:p>
        </w:tc>
        <w:tc>
          <w:tcPr>
            <w:tcW w:type="dxa" w:w="54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Sequential number within the year, zero-padded.</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001</w:t>
            </w:r>
          </w:p>
        </w:tc>
      </w:tr>
    </w:tbl>
    <w:p>
      <w:pPr>
        <w:spacing w:after="80"/>
      </w:pPr>
      <w:r>
        <w:t xml:space="preserve"/>
      </w:r>
    </w:p>
    <w:p>
      <w:pPr>
        <w:spacing w:after="120" w:line="276"/>
      </w:pPr>
      <w:r>
        <w:t xml:space="preserve">Examples: PRJ-2026-001, PRJ-2026-002, PRJ-2026-003.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F0" w:sz="4"/>
              <w:left w:val="single" w:color="2E5496" w:sz="24"/>
              <w:bottom w:val="single" w:color="D6E0F0" w:sz="4"/>
              <w:right w:val="single" w:color="D6E0F0" w:sz="4"/>
            </w:tcBorders>
            <w:shd w:fill="F4F7FC" w:color="auto" w:val="clear"/>
            <w:tcMar>
              <w:top w:type="dxa" w:w="120"/>
              <w:left w:type="dxa" w:w="200"/>
              <w:bottom w:type="dxa" w:w="120"/>
              <w:right w:type="dxa" w:w="160"/>
            </w:tcMar>
          </w:tcPr>
          <w:p>
            <w:pPr>
              <w:spacing w:after="60" w:line="264"/>
            </w:pPr>
            <w:r>
              <w:rPr>
                <w:b/>
                <w:bCs/>
                <w:color w:val="1F3864"/>
                <w:sz w:val="20"/>
                <w:szCs w:val="20"/>
              </w:rPr>
              <w:t xml:space="preserve">Code Rules</w:t>
            </w:r>
          </w:p>
          <w:p>
            <w:pPr>
              <w:spacing w:after="40" w:line="264"/>
            </w:pPr>
            <w:r>
              <w:rPr>
                <w:sz w:val="19"/>
                <w:szCs w:val="19"/>
              </w:rPr>
              <w:t xml:space="preserve">Project codes are unique within the tenant and globally non-reusable.</w:t>
            </w:r>
          </w:p>
          <w:p>
            <w:pPr>
              <w:spacing w:after="40" w:line="264"/>
            </w:pPr>
            <w:r>
              <w:rPr>
                <w:sz w:val="19"/>
                <w:szCs w:val="19"/>
              </w:rPr>
              <w:t xml:space="preserve">Project codes cannot be changed after generation — they are immutable.</w:t>
            </w:r>
          </w:p>
          <w:p>
            <w:pPr>
              <w:spacing w:after="40" w:line="264"/>
            </w:pPr>
            <w:r>
              <w:rPr>
                <w:sz w:val="19"/>
                <w:szCs w:val="19"/>
              </w:rPr>
              <w:t xml:space="preserve">A retired or archived project code is never reissued to another project.</w:t>
            </w:r>
          </w:p>
        </w:tc>
      </w:tr>
    </w:tbl>
    <w:p>
      <w:pPr>
        <w:pStyle w:val="Heading1"/>
      </w:pPr>
      <w:r>
        <w:t xml:space="preserve">9. Project Classification</w:t>
      </w:r>
    </w:p>
    <w:p>
      <w:pPr>
        <w:spacing w:after="120" w:line="276"/>
      </w:pPr>
      <w:r>
        <w:t xml:space="preserve">Each project is classified on three independent axes to support portfolio reporting, benchmarking and tender pricing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Classification Axis</w:t>
            </w:r>
          </w:p>
        </w:tc>
        <w:tc>
          <w:tcPr>
            <w:tcW w:type="dxa" w:w="65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Permitted Values</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By Business Type</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Tender, Awarded, Internal</w:t>
            </w:r>
          </w:p>
        </w:tc>
      </w:tr>
      <w:tr>
        <w:tc>
          <w:tcPr>
            <w:tcW w:type="dxa" w:w="28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By Industry</w:t>
            </w:r>
          </w:p>
        </w:tc>
        <w:tc>
          <w:tcPr>
            <w:tcW w:type="dxa" w:w="65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Building, Infrastructure, Industrial, Energy, Water, Maintenance</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By Contract Type</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Lump Sum, Unit Rate, Design &amp; Build, EPC, Turnkey</w:t>
            </w:r>
          </w:p>
        </w:tc>
      </w:tr>
    </w:tbl>
    <w:p>
      <w:pPr>
        <w:spacing w:after="60"/>
      </w:pPr>
      <w:r>
        <w:t xml:space="preserve"/>
      </w:r>
    </w:p>
    <w:p>
      <w:pPr>
        <w:spacing w:after="120" w:line="276"/>
      </w:pPr>
      <w:r>
        <w:t xml:space="preserve">Classification values are drawn from controlled master lists maintained in Admin Configuration. Adding a new value requires Admin authorization to preserve reporting consistency across the portfolio.</w:t>
      </w:r>
    </w:p>
    <w:p>
      <w:pPr>
        <w:pStyle w:val="Heading1"/>
      </w:pPr>
      <w:r>
        <w:t xml:space="preserve">10. Stakeholder Assignment</w:t>
      </w:r>
    </w:p>
    <w:p>
      <w:pPr>
        <w:spacing w:after="120" w:line="276"/>
      </w:pPr>
      <w:r>
        <w:t xml:space="preserve">Project stakeholders must originate from the central Stakeholder Registry only. Stakeholders are never created ad-hoc inside a project; this preserves a single source of truth and avoids duplicate organizations.</w:t>
      </w:r>
    </w:p>
    <w:p>
      <w:pPr>
        <w:pStyle w:val="Heading2"/>
      </w:pPr>
      <w:r>
        <w:t xml:space="preserve">10.1 Assignment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F0" w:sz="4"/>
              <w:left w:val="single" w:color="D6E0F0" w:sz="4"/>
              <w:bottom w:val="single" w:color="D6E0F0" w:sz="4"/>
              <w:right w:val="single" w:color="D6E0F0" w:sz="4"/>
            </w:tcBorders>
            <w:shd w:fill="F2F5FB" w:color="auto" w:val="clear"/>
            <w:tcMar>
              <w:top w:type="dxa" w:w="120"/>
              <w:left w:type="dxa" w:w="160"/>
              <w:bottom w:type="dxa" w:w="120"/>
              <w:right w:type="dxa" w:w="160"/>
            </w:tcMar>
            <w:vAlign w:val="center"/>
          </w:tcPr>
          <w:p>
            <w:pPr>
              <w:spacing w:after="0" w:line="300"/>
              <w:jc w:val="center"/>
            </w:pPr>
            <w:r>
              <w:rPr>
                <w:b/>
                <w:bCs/>
                <w:color w:val="1F3864"/>
                <w:sz w:val="19"/>
                <w:szCs w:val="19"/>
              </w:rPr>
              <w:t xml:space="preserve">Select Project    →    Assign Client    →    Assign Consultant    →    Assign Contractor    →    Assign Suppliers    →    Assign Authorities</w:t>
            </w:r>
          </w:p>
        </w:tc>
      </w:tr>
    </w:tbl>
    <w:p>
      <w:pPr>
        <w:pStyle w:val="Heading2"/>
      </w:pPr>
      <w:r>
        <w:t xml:space="preserve">10.2 Mandatory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Stakeholder</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Requirement</w:t>
            </w:r>
          </w:p>
        </w:tc>
        <w:tc>
          <w:tcPr>
            <w:tcW w:type="dxa" w:w="53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Notes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Client / Owner</w:t>
            </w:r>
          </w:p>
        </w:tc>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Mandatory</w:t>
            </w:r>
          </w:p>
        </w:tc>
        <w:tc>
          <w:tcPr>
            <w:tcW w:type="dxa" w:w="5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Must be set at registration; drives billing and approvals.</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Consultant</w:t>
            </w:r>
          </w:p>
        </w:tc>
        <w:tc>
          <w:tcPr>
            <w:tcW w:type="dxa" w:w="18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Mandatory</w:t>
            </w:r>
          </w:p>
        </w:tc>
        <w:tc>
          <w:tcPr>
            <w:tcW w:type="dxa" w:w="5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Design and/or supervision authority for external review gates.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Main Contractor</w:t>
            </w:r>
          </w:p>
        </w:tc>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Mandatory</w:t>
            </w:r>
          </w:p>
        </w:tc>
        <w:tc>
          <w:tcPr>
            <w:tcW w:type="dxa" w:w="5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Primary delivery party.</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Suppliers / Vendors</w:t>
            </w:r>
          </w:p>
        </w:tc>
        <w:tc>
          <w:tcPr>
            <w:tcW w:type="dxa" w:w="18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As required</w:t>
            </w:r>
          </w:p>
        </w:tc>
        <w:tc>
          <w:tcPr>
            <w:tcW w:type="dxa" w:w="5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From approved/prequalified register where applicable.</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Authorities</w:t>
            </w:r>
          </w:p>
        </w:tc>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As required</w:t>
            </w:r>
          </w:p>
        </w:tc>
        <w:tc>
          <w:tcPr>
            <w:tcW w:type="dxa" w:w="5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Regulatory bodies for permits and approvals.</w:t>
            </w:r>
          </w:p>
        </w:tc>
      </w:tr>
    </w:tbl>
    <w:p>
      <w:pPr>
        <w:spacing w:after="60"/>
      </w:pPr>
      <w:r>
        <w:t xml:space="preserve"/>
      </w:r>
    </w:p>
    <w:p>
      <w:pPr>
        <w:spacing w:after="120" w:line="276"/>
      </w:pPr>
      <w:r>
        <w:t xml:space="preserve">For each assigned stakeholder, define the project role, document access level and approval authority. External stakeholders receive documents only through the formal transmittal gate, never direct repository access.</w:t>
      </w:r>
    </w:p>
    <w:p>
      <w:pPr>
        <w:pStyle w:val="Heading1"/>
      </w:pPr>
      <w:r>
        <w:t xml:space="preserve">11. Project Team Assignment</w:t>
      </w:r>
    </w:p>
    <w:p>
      <w:pPr>
        <w:pStyle w:val="Heading2"/>
      </w:pPr>
      <w:r>
        <w:t xml:space="preserve">11.1 Internal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F0" w:sz="4"/>
              <w:left w:val="single" w:color="D6E0F0" w:sz="4"/>
              <w:bottom w:val="single" w:color="D6E0F0" w:sz="4"/>
              <w:right w:val="single" w:color="D6E0F0" w:sz="4"/>
            </w:tcBorders>
            <w:shd w:fill="F2F5FB" w:color="auto" w:val="clear"/>
            <w:tcMar>
              <w:top w:type="dxa" w:w="120"/>
              <w:left w:type="dxa" w:w="160"/>
              <w:bottom w:type="dxa" w:w="120"/>
              <w:right w:type="dxa" w:w="160"/>
            </w:tcMar>
            <w:vAlign w:val="center"/>
          </w:tcPr>
          <w:p>
            <w:pPr>
              <w:spacing w:after="0" w:line="300"/>
              <w:jc w:val="center"/>
            </w:pPr>
            <w:r>
              <w:rPr>
                <w:b/>
                <w:bCs/>
                <w:color w:val="1F3864"/>
                <w:sz w:val="19"/>
                <w:szCs w:val="19"/>
              </w:rPr>
              <w:t xml:space="preserve">Project Director    →    Project Manager    →    Department Managers    →    Engineers</w:t>
            </w:r>
          </w:p>
        </w:tc>
      </w:tr>
    </w:tbl>
    <w:p>
      <w:pPr>
        <w:pStyle w:val="Heading2"/>
      </w:pPr>
      <w:r>
        <w:t xml:space="preserve">11.2 Assignment Rules</w:t>
      </w:r>
    </w:p>
    <w:p>
      <w:pPr>
        <w:pStyle w:val="ListParagraph"/>
        <w:numPr>
          <w:ilvl w:val="0"/>
          <w:numId w:val="2"/>
        </w:numPr>
        <w:spacing w:after="60" w:line="276"/>
      </w:pPr>
      <w:r>
        <w:t xml:space="preserve">Users must already exist in the User Registry — no inline user creation.</w:t>
      </w:r>
    </w:p>
    <w:p>
      <w:pPr>
        <w:pStyle w:val="ListParagraph"/>
        <w:numPr>
          <w:ilvl w:val="0"/>
          <w:numId w:val="2"/>
        </w:numPr>
        <w:spacing w:after="60" w:line="276"/>
      </w:pPr>
      <w:r>
        <w:t xml:space="preserve">Each assigned user must hold a valid role appropriate to their project function.</w:t>
      </w:r>
    </w:p>
    <w:p>
      <w:pPr>
        <w:pStyle w:val="ListParagraph"/>
        <w:numPr>
          <w:ilvl w:val="0"/>
          <w:numId w:val="2"/>
        </w:numPr>
        <w:spacing w:after="60" w:line="276"/>
      </w:pPr>
      <w:r>
        <w:t xml:space="preserve">Only users with Active status may be assigned; suspended or deactivated users are blocked.</w:t>
      </w:r>
    </w:p>
    <w:p>
      <w:pPr>
        <w:pStyle w:val="ListParagraph"/>
        <w:numPr>
          <w:ilvl w:val="0"/>
          <w:numId w:val="2"/>
        </w:numPr>
        <w:spacing w:after="60" w:line="276"/>
      </w:pPr>
      <w:r>
        <w:t xml:space="preserve">A user may hold different roles on different projects; project scope is part of their effective permission.</w:t>
      </w:r>
    </w:p>
    <w:p>
      <w:pPr>
        <w:pStyle w:val="Heading2"/>
      </w:pPr>
      <w:r>
        <w:t xml:space="preserve">11.3 Project Organization Chart</w:t>
      </w:r>
    </w:p>
    <w:p>
      <w:pPr>
        <w:spacing w:after="120" w:line="276"/>
      </w:pPr>
      <w:r>
        <w:t xml:space="preserve">A project organization chart is mandatory before activation. It defines the reporting and approval hierarchy used by the workflow engine.</w:t>
      </w:r>
    </w:p>
    <w:p>
      <w:pPr>
        <w:spacing w:after="60" w:before="80"/>
        <w:jc w:val="center"/>
      </w:pPr>
      <w:r>
        <w:rPr>
          <w:b/>
          <w:bCs/>
          <w:color w:val="1F3864"/>
          <w:sz w:val="20"/>
          <w:szCs w:val="20"/>
        </w:rPr>
        <w:t xml:space="preserve">Project Director</w:t>
      </w:r>
    </w:p>
    <w:p>
      <w:pPr>
        <w:spacing w:after="40"/>
        <w:jc w:val="center"/>
      </w:pPr>
      <w:r>
        <w:rPr>
          <w:color w:val="595959"/>
        </w:rPr>
        <w:t xml:space="preserve">│</w:t>
      </w:r>
    </w:p>
    <w:p>
      <w:pPr>
        <w:spacing w:after="60"/>
        <w:jc w:val="center"/>
      </w:pPr>
      <w:r>
        <w:rPr>
          <w:b/>
          <w:bCs/>
          <w:color w:val="1F3864"/>
          <w:sz w:val="20"/>
          <w:szCs w:val="20"/>
        </w:rPr>
        <w:t xml:space="preserve">Project Manager</w:t>
      </w:r>
    </w:p>
    <w:p>
      <w:pPr>
        <w:spacing w:after="40"/>
        <w:jc w:val="center"/>
      </w:pPr>
      <w:r>
        <w:rPr>
          <w:color w:val="595959"/>
        </w:rPr>
        <w:t xml:space="preserve">┌─────┬─────┬─────┐</w:t>
      </w:r>
    </w:p>
    <w:p>
      <w:pPr>
        <w:spacing w:after="120"/>
        <w:jc w:val="center"/>
      </w:pPr>
      <w:r>
        <w:rPr>
          <w:b/>
          <w:bCs/>
          <w:color w:val="2E5496"/>
          <w:sz w:val="19"/>
          <w:szCs w:val="19"/>
        </w:rPr>
        <w:t xml:space="preserve">ENG        QS        QA/QC        HSE</w:t>
      </w:r>
    </w:p>
    <w:p>
      <w:pPr>
        <w:pStyle w:val="Heading1"/>
      </w:pPr>
      <w:r>
        <w:t xml:space="preserve">12. WBS Configuration</w:t>
      </w:r>
    </w:p>
    <w:p>
      <w:pPr>
        <w:spacing w:after="120" w:line="276"/>
      </w:pPr>
      <w:r>
        <w:t xml:space="preserve">The WBS is the single spine of DCOS. Every task, document, cost, material, inspection and report links to a WBS node. The WBS must be configured and validated before activation.</w:t>
      </w:r>
    </w:p>
    <w:p>
      <w:pPr>
        <w:pStyle w:val="Heading2"/>
      </w:pPr>
      <w:r>
        <w:t xml:space="preserve">12.1 Standard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F0" w:sz="4"/>
              <w:left w:val="single" w:color="D6E0F0" w:sz="4"/>
              <w:bottom w:val="single" w:color="D6E0F0" w:sz="4"/>
              <w:right w:val="single" w:color="D6E0F0" w:sz="4"/>
            </w:tcBorders>
            <w:shd w:fill="F2F5FB" w:color="auto" w:val="clear"/>
            <w:tcMar>
              <w:top w:type="dxa" w:w="120"/>
              <w:left w:type="dxa" w:w="160"/>
              <w:bottom w:type="dxa" w:w="120"/>
              <w:right w:type="dxa" w:w="160"/>
            </w:tcMar>
            <w:vAlign w:val="center"/>
          </w:tcPr>
          <w:p>
            <w:pPr>
              <w:spacing w:after="0" w:line="300"/>
              <w:jc w:val="center"/>
            </w:pPr>
            <w:r>
              <w:rPr>
                <w:b/>
                <w:bCs/>
                <w:color w:val="1F3864"/>
                <w:sz w:val="19"/>
                <w:szCs w:val="19"/>
              </w:rPr>
              <w:t xml:space="preserve">Project    →    Building    →    Level    →    Zone    →    Room    →    Element    →    Task</w:t>
            </w:r>
          </w:p>
        </w:tc>
      </w:tr>
    </w:tbl>
    <w:p>
      <w:pPr>
        <w:pStyle w:val="Heading2"/>
      </w:pPr>
      <w:r>
        <w:t xml:space="preserve">12.2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Level</w:t>
            </w:r>
          </w:p>
        </w:tc>
        <w:tc>
          <w:tcPr>
            <w:tcW w:type="dxa" w:w="40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Example Node</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WBS Code Fragment</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Building</w:t>
            </w:r>
          </w:p>
        </w:tc>
        <w:tc>
          <w:tcPr>
            <w:tcW w:type="dxa" w:w="4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Tower A</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TA</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Level</w:t>
            </w:r>
          </w:p>
        </w:tc>
        <w:tc>
          <w:tcPr>
            <w:tcW w:type="dxa" w:w="40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Level 05</w:t>
            </w:r>
          </w:p>
        </w:tc>
        <w:tc>
          <w:tcPr>
            <w:tcW w:type="dxa" w:w="3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L05</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Zone</w:t>
            </w:r>
          </w:p>
        </w:tc>
        <w:tc>
          <w:tcPr>
            <w:tcW w:type="dxa" w:w="4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Zone A</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ZA</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Room</w:t>
            </w:r>
          </w:p>
        </w:tc>
        <w:tc>
          <w:tcPr>
            <w:tcW w:type="dxa" w:w="40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Meeting Room</w:t>
            </w:r>
          </w:p>
        </w:tc>
        <w:tc>
          <w:tcPr>
            <w:tcW w:type="dxa" w:w="3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R045</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Element</w:t>
            </w:r>
          </w:p>
        </w:tc>
        <w:tc>
          <w:tcPr>
            <w:tcW w:type="dxa" w:w="4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Column</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STR-COL</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Task</w:t>
            </w:r>
          </w:p>
        </w:tc>
        <w:tc>
          <w:tcPr>
            <w:tcW w:type="dxa" w:w="40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Concrete pour</w:t>
            </w:r>
          </w:p>
        </w:tc>
        <w:tc>
          <w:tcPr>
            <w:tcW w:type="dxa" w:w="3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T001</w:t>
            </w:r>
          </w:p>
        </w:tc>
      </w:tr>
    </w:tbl>
    <w:p>
      <w:pPr>
        <w:pStyle w:val="Heading2"/>
      </w:pPr>
      <w:r>
        <w:t xml:space="preserve">12.3 WBS Rules</w:t>
      </w:r>
    </w:p>
    <w:p>
      <w:pPr>
        <w:pStyle w:val="ListParagraph"/>
        <w:numPr>
          <w:ilvl w:val="0"/>
          <w:numId w:val="2"/>
        </w:numPr>
        <w:spacing w:after="60" w:line="276"/>
      </w:pPr>
      <w:r>
        <w:t xml:space="preserve">WBS depth is dynamic — not all projects use every level; structure adapts to project type.</w:t>
      </w:r>
    </w:p>
    <w:p>
      <w:pPr>
        <w:pStyle w:val="ListParagraph"/>
        <w:numPr>
          <w:ilvl w:val="0"/>
          <w:numId w:val="2"/>
        </w:numPr>
        <w:spacing w:after="60" w:line="276"/>
      </w:pPr>
      <w:r>
        <w:t xml:space="preserve">Each node has a parent-child relationship enabling progress and cost roll-up from child to parent.</w:t>
      </w:r>
    </w:p>
    <w:p>
      <w:pPr>
        <w:pStyle w:val="ListParagraph"/>
        <w:numPr>
          <w:ilvl w:val="0"/>
          <w:numId w:val="2"/>
        </w:numPr>
        <w:spacing w:after="60" w:line="276"/>
      </w:pPr>
      <w:r>
        <w:t xml:space="preserve">WBS codes are unique within the project.</w:t>
      </w:r>
    </w:p>
    <w:p>
      <w:pPr>
        <w:pStyle w:val="ListParagraph"/>
        <w:numPr>
          <w:ilvl w:val="0"/>
          <w:numId w:val="2"/>
        </w:numPr>
        <w:spacing w:after="60" w:line="276"/>
      </w:pPr>
      <w:r>
        <w:t xml:space="preserve">A WBS node with linked records cannot be deleted; it may be archived after closure.</w:t>
      </w:r>
    </w:p>
    <w:p>
      <w:pPr>
        <w:pStyle w:val="ListParagraph"/>
        <w:numPr>
          <w:ilvl w:val="0"/>
          <w:numId w:val="2"/>
        </w:numPr>
        <w:spacing w:after="60" w:line="276"/>
      </w:pPr>
      <w:r>
        <w:t xml:space="preserve">A task can only start if its WBS node is Active.</w:t>
      </w:r>
    </w:p>
    <w:p>
      <w:pPr>
        <w:pStyle w:val="Heading1"/>
      </w:pPr>
      <w:r>
        <w:t xml:space="preserve">13. Project Calendar Setup</w:t>
      </w:r>
    </w:p>
    <w:p>
      <w:pPr>
        <w:spacing w:after="120" w:line="276"/>
      </w:pPr>
      <w:r>
        <w:t xml:space="preserve">The project calendar drives schedule calculation, working-day counting, overdue logic and notification timing. It must be set before baseline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Calendar Element</w:t>
            </w:r>
          </w:p>
        </w:tc>
        <w:tc>
          <w:tcPr>
            <w:tcW w:type="dxa" w:w="43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Configuration</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Example</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Working Days</w:t>
            </w:r>
          </w:p>
        </w:tc>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Define the working week.</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Monday – Saturday</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Working Hours</w:t>
            </w:r>
          </w:p>
        </w:tc>
        <w:tc>
          <w:tcPr>
            <w:tcW w:type="dxa" w:w="4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Define the working day.</w:t>
            </w:r>
          </w:p>
        </w:tc>
        <w:tc>
          <w:tcPr>
            <w:tcW w:type="dxa" w:w="28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08:00 – 17:00</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Holidays</w:t>
            </w:r>
          </w:p>
        </w:tc>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Public and project-specific non-working days.</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Configured per project / jurisdiction</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Special Calendars</w:t>
            </w:r>
          </w:p>
        </w:tc>
        <w:tc>
          <w:tcPr>
            <w:tcW w:type="dxa" w:w="4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Alternate working patterns.</w:t>
            </w:r>
          </w:p>
        </w:tc>
        <w:tc>
          <w:tcPr>
            <w:tcW w:type="dxa" w:w="28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Night Shift / 24-Hour Operation / Shutdown Period</w:t>
            </w:r>
          </w:p>
        </w:tc>
      </w:tr>
    </w:tbl>
    <w:p>
      <w:pPr>
        <w:pStyle w:val="Heading1"/>
      </w:pPr>
      <w:r>
        <w:t xml:space="preserve">14. Document Numbering Configuration</w:t>
      </w:r>
    </w:p>
    <w:p>
      <w:pPr>
        <w:spacing w:after="120" w:line="276"/>
      </w:pPr>
      <w:r>
        <w:t xml:space="preserve">Each project defines its document numbering scheme before any document is raised. Numbering integrity depends on the immutable project and WBS codes.</w:t>
      </w:r>
    </w:p>
    <w:p>
      <w:pPr>
        <w:spacing w:after="120" w:line="276"/>
      </w:pPr>
      <w:r>
        <w:t xml:space="preserve">The project must define: Project Code, Building Codes, Discipline Codes and Document Types.</w:t>
      </w:r>
    </w:p>
    <w:p>
      <w:pPr>
        <w:shd w:fill="F2F5FB" w:color="auto" w:val="clear"/>
        <w:spacing w:after="60" w:before="60"/>
        <w:jc w:val="center"/>
      </w:pPr>
      <w:r>
        <w:rPr>
          <w:rFonts w:ascii="Consolas" w:cs="Consolas" w:eastAsia="Consolas" w:hAnsi="Consolas"/>
          <w:b/>
          <w:bCs/>
          <w:color w:val="1F3864"/>
          <w:sz w:val="24"/>
          <w:szCs w:val="24"/>
        </w:rPr>
        <w:t xml:space="preserve">GDT-STR-DWG-TA-L05-001-R01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Segment</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Meaning</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GDT</w:t>
            </w:r>
          </w:p>
        </w:tc>
        <w:tc>
          <w:tcPr>
            <w:tcW w:type="dxa" w:w="7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code prefix</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STR</w:t>
            </w:r>
          </w:p>
        </w:tc>
        <w:tc>
          <w:tcPr>
            <w:tcW w:type="dxa" w:w="71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Discipline (Structural)</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DWG</w:t>
            </w:r>
          </w:p>
        </w:tc>
        <w:tc>
          <w:tcPr>
            <w:tcW w:type="dxa" w:w="7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Document type (Drawing)</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TA</w:t>
            </w:r>
          </w:p>
        </w:tc>
        <w:tc>
          <w:tcPr>
            <w:tcW w:type="dxa" w:w="71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Building (Tower A)</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L05</w:t>
            </w:r>
          </w:p>
        </w:tc>
        <w:tc>
          <w:tcPr>
            <w:tcW w:type="dxa" w:w="7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Level 05</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001</w:t>
            </w:r>
          </w:p>
        </w:tc>
        <w:tc>
          <w:tcPr>
            <w:tcW w:type="dxa" w:w="71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Sequential document number</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R01</w:t>
            </w:r>
          </w:p>
        </w:tc>
        <w:tc>
          <w:tcPr>
            <w:tcW w:type="dxa" w:w="7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Revision number</w:t>
            </w:r>
          </w:p>
        </w:tc>
      </w:tr>
    </w:tbl>
    <w:p>
      <w:pPr>
        <w:pStyle w:val="Heading1"/>
      </w:pPr>
      <w:r>
        <w:t xml:space="preserve">15. Approval Workflow Configuration</w:t>
      </w:r>
    </w:p>
    <w:p>
      <w:pPr>
        <w:spacing w:after="120" w:line="276"/>
      </w:pPr>
      <w:r>
        <w:t xml:space="preserve">All approvals in DCOS run through the single shared Approval Engine. During setup, the project enables and parameterizes the workflows it requires; no module implements its own bespoke approval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Workflow</w:t>
            </w:r>
          </w:p>
        </w:tc>
        <w:tc>
          <w:tcPr>
            <w:tcW w:type="dxa" w:w="50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Typical Steps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Owner</w:t>
            </w:r>
          </w:p>
        </w:tc>
      </w:tr>
      <w:t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Task Approval</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Submit → Review → Approve / Reject</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Discipline Manager / PM</w:t>
            </w:r>
          </w:p>
        </w:tc>
      </w:tr>
      <w:tr>
        <w:tc>
          <w:tcPr>
            <w:tcW w:type="dxa" w:w="23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Document Approval</w:t>
            </w:r>
          </w:p>
        </w:tc>
        <w:tc>
          <w:tcPr>
            <w:tcW w:type="dxa" w:w="50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Draft → Internal Review → External Review → Approved → Issued</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Document Controller</w:t>
            </w:r>
          </w:p>
        </w:tc>
      </w:tr>
      <w:t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Procurement Approval</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 → Approve → PO → Approve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Procurement / PM</w:t>
            </w:r>
          </w:p>
        </w:tc>
      </w:tr>
      <w:tr>
        <w:tc>
          <w:tcPr>
            <w:tcW w:type="dxa" w:w="23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Leave Approval</w:t>
            </w:r>
          </w:p>
        </w:tc>
        <w:tc>
          <w:tcPr>
            <w:tcW w:type="dxa" w:w="50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Submit → Supervisor → HR</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HR / Supervisor</w:t>
            </w:r>
          </w:p>
        </w:tc>
      </w:tr>
      <w:t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Claim Approval</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Prepare → Review → Certify</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QS / Commercial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F0" w:sz="4"/>
              <w:left w:val="single" w:color="2E5496" w:sz="24"/>
              <w:bottom w:val="single" w:color="D6E0F0" w:sz="4"/>
              <w:right w:val="single" w:color="D6E0F0" w:sz="4"/>
            </w:tcBorders>
            <w:shd w:fill="F4F7FC" w:color="auto" w:val="clear"/>
            <w:tcMar>
              <w:top w:type="dxa" w:w="120"/>
              <w:left w:type="dxa" w:w="200"/>
              <w:bottom w:type="dxa" w:w="120"/>
              <w:right w:type="dxa" w:w="160"/>
            </w:tcMar>
          </w:tcPr>
          <w:p>
            <w:pPr>
              <w:spacing w:after="60" w:line="264"/>
            </w:pPr>
            <w:r>
              <w:rPr>
                <w:b/>
                <w:bCs/>
                <w:color w:val="1F3864"/>
                <w:sz w:val="20"/>
                <w:szCs w:val="20"/>
              </w:rPr>
              <w:t xml:space="preserve">Multi-Level Approval</w:t>
            </w:r>
          </w:p>
          <w:p>
            <w:pPr>
              <w:spacing w:after="40" w:line="264"/>
            </w:pPr>
            <w:r>
              <w:rPr>
                <w:sz w:val="19"/>
                <w:szCs w:val="19"/>
              </w:rPr>
              <w:t xml:space="preserve">Workflows support multi-level and, where configured, parallel approval for multi-discipline sign-off.</w:t>
            </w:r>
          </w:p>
          <w:p>
            <w:pPr>
              <w:spacing w:after="40" w:line="264"/>
            </w:pPr>
            <w:r>
              <w:rPr>
                <w:sz w:val="19"/>
                <w:szCs w:val="19"/>
              </w:rPr>
              <w:t xml:space="preserve">Approval chains are configurable per project — never hard-coded — so different clients and contracts adapt without code change.</w:t>
            </w:r>
          </w:p>
        </w:tc>
      </w:tr>
    </w:tbl>
    <w:p>
      <w:pPr>
        <w:pStyle w:val="Heading1"/>
      </w:pPr>
      <w:r>
        <w:t xml:space="preserve">16. Notification Configuration</w:t>
      </w:r>
    </w:p>
    <w:p>
      <w:pPr>
        <w:spacing w:after="120" w:line="276"/>
      </w:pPr>
      <w:r>
        <w:t xml:space="preserve">Notification rules are enabled per project across the supported channels. Configure the right recipients, channels and priority so the system rings like a bell, not a broken alarm.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Channel</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Typical Use</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In-App</w:t>
            </w:r>
          </w:p>
        </w:tc>
        <w:tc>
          <w:tcPr>
            <w:tcW w:type="dxa" w:w="7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All routine alerts and action items.</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Email</w:t>
            </w:r>
          </w:p>
        </w:tc>
        <w:tc>
          <w:tcPr>
            <w:tcW w:type="dxa" w:w="71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Formal, record-based and client-facing communication.</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Telegram</w:t>
            </w:r>
          </w:p>
        </w:tc>
        <w:tc>
          <w:tcPr>
            <w:tcW w:type="dxa" w:w="7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Fast operational alerts — site, urgent approvals, deliveries.</w:t>
            </w:r>
          </w:p>
        </w:tc>
      </w:tr>
    </w:tbl>
    <w:p>
      <w:pPr>
        <w:spacing w:after="60"/>
      </w:pPr>
      <w:r>
        <w:t xml:space="preserve"/>
      </w:r>
    </w:p>
    <w:p>
      <w:pPr>
        <w:spacing w:after="120" w:line="276"/>
      </w:pPr>
      <w:r>
        <w:t xml:space="preserve">Recommended starter rules to enable at setup: Task Assigned, Approval Required, Document Rejected, Task Overdue, RFI Created/Overdue, PR/PO Approval, Safety Incident, and Role/Permission Changed.</w:t>
      </w:r>
    </w:p>
    <w:p>
      <w:pPr>
        <w:pStyle w:val="Heading1"/>
      </w:pPr>
      <w:r>
        <w:t xml:space="preserve">17. Budget and Cost Structure Setup</w:t>
      </w:r>
    </w:p>
    <w:p>
      <w:pPr>
        <w:spacing w:after="120" w:line="276"/>
      </w:pPr>
      <w:r>
        <w:t xml:space="preserve">The project Cost Breakdown Structure (CBS) and cost codes are configured at setup so that procurement, commitments and actuals can be tracked against budget from day one. Cost cannot be controlled without a baseline structure.</w:t>
      </w:r>
    </w:p>
    <w:p>
      <w:pPr>
        <w:pStyle w:val="Heading2"/>
      </w:pPr>
      <w:r>
        <w:t xml:space="preserve">17.1 Configure</w:t>
      </w:r>
    </w:p>
    <w:p>
      <w:pPr>
        <w:pStyle w:val="ListParagraph"/>
        <w:numPr>
          <w:ilvl w:val="0"/>
          <w:numId w:val="2"/>
        </w:numPr>
        <w:spacing w:after="60" w:line="276"/>
      </w:pPr>
      <w:r>
        <w:t xml:space="preserve">Cost Breakdown Structure (budget hierarchy).</w:t>
      </w:r>
    </w:p>
    <w:p>
      <w:pPr>
        <w:pStyle w:val="ListParagraph"/>
        <w:numPr>
          <w:ilvl w:val="0"/>
          <w:numId w:val="2"/>
        </w:numPr>
        <w:spacing w:after="60" w:line="276"/>
      </w:pPr>
      <w:r>
        <w:t xml:space="preserve">Budget categories.</w:t>
      </w:r>
    </w:p>
    <w:p>
      <w:pPr>
        <w:pStyle w:val="ListParagraph"/>
        <w:numPr>
          <w:ilvl w:val="0"/>
          <w:numId w:val="2"/>
        </w:numPr>
        <w:spacing w:after="60" w:line="276"/>
      </w:pPr>
      <w:r>
        <w:t xml:space="preserve">Cost codes linked to categories and, where used, to BOQ items and WBS.</w:t>
      </w:r>
    </w:p>
    <w:p>
      <w:pPr>
        <w:pStyle w:val="Heading2"/>
      </w:pPr>
      <w:r>
        <w:t xml:space="preserve">17.2 Example Cost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Code</w:t>
            </w:r>
          </w:p>
        </w:tc>
        <w:tc>
          <w:tcPr>
            <w:tcW w:type="dxa" w:w="77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Category</w:t>
            </w:r>
          </w:p>
        </w:tc>
      </w:tr>
      <w:t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01</w:t>
            </w:r>
          </w:p>
        </w:tc>
        <w:tc>
          <w:tcPr>
            <w:tcW w:type="dxa" w:w="7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Preliminary</w:t>
            </w:r>
          </w:p>
        </w:tc>
      </w:tr>
      <w:tr>
        <w:tc>
          <w:tcPr>
            <w:tcW w:type="dxa" w:w="16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02</w:t>
            </w:r>
          </w:p>
        </w:tc>
        <w:tc>
          <w:tcPr>
            <w:tcW w:type="dxa" w:w="77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Substructure</w:t>
            </w:r>
          </w:p>
        </w:tc>
      </w:tr>
      <w:t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03</w:t>
            </w:r>
          </w:p>
        </w:tc>
        <w:tc>
          <w:tcPr>
            <w:tcW w:type="dxa" w:w="7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Superstructure</w:t>
            </w:r>
          </w:p>
        </w:tc>
      </w:tr>
      <w:tr>
        <w:tc>
          <w:tcPr>
            <w:tcW w:type="dxa" w:w="16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04</w:t>
            </w:r>
          </w:p>
        </w:tc>
        <w:tc>
          <w:tcPr>
            <w:tcW w:type="dxa" w:w="77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Architecture</w:t>
            </w:r>
          </w:p>
        </w:tc>
      </w:tr>
      <w:t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05</w:t>
            </w:r>
          </w:p>
        </w:tc>
        <w:tc>
          <w:tcPr>
            <w:tcW w:type="dxa" w:w="7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MEP</w:t>
            </w:r>
          </w:p>
        </w:tc>
      </w:tr>
    </w:tbl>
    <w:p>
      <w:pPr>
        <w:pStyle w:val="Heading2"/>
      </w:pPr>
      <w:r>
        <w:t xml:space="preserve">17.3 Currency and Multi-Currency</w:t>
      </w:r>
    </w:p>
    <w:p>
      <w:pPr>
        <w:spacing w:after="120" w:line="276"/>
      </w:pPr>
      <w:r>
        <w:t xml:space="preserve">Set the project contract currency at registration. Where project costs are incurred in a currency different from the contract or company reporting currency, enable multi-currency handling so transactions, commitments and exposure are recorded correctly and reports remain meaningful.</w:t>
      </w:r>
    </w:p>
    <w:p>
      <w:pPr>
        <w:pStyle w:val="ListParagraph"/>
        <w:numPr>
          <w:ilvl w:val="0"/>
          <w:numId w:val="2"/>
        </w:numPr>
        <w:spacing w:after="60" w:line="276"/>
      </w:pPr>
      <w:r>
        <w:t xml:space="preserve">Base currency: the company reporting currency for consolidated reports.</w:t>
      </w:r>
    </w:p>
    <w:p>
      <w:pPr>
        <w:pStyle w:val="ListParagraph"/>
        <w:numPr>
          <w:ilvl w:val="0"/>
          <w:numId w:val="2"/>
        </w:numPr>
        <w:spacing w:after="60" w:line="276"/>
      </w:pPr>
      <w:r>
        <w:t xml:space="preserve">Contract currency: the invoicing and payment currency for this project.</w:t>
      </w:r>
    </w:p>
    <w:p>
      <w:pPr>
        <w:pStyle w:val="ListParagraph"/>
        <w:numPr>
          <w:ilvl w:val="0"/>
          <w:numId w:val="2"/>
        </w:numPr>
        <w:spacing w:after="60" w:line="276"/>
      </w:pPr>
      <w:r>
        <w:t xml:space="preserve">Exchange rate source: manual entry or rate feed, applied at transaction and payment dates.</w:t>
      </w:r>
    </w:p>
    <w:p>
      <w:pPr>
        <w:pStyle w:val="Heading1"/>
      </w:pPr>
      <w:r>
        <w:t xml:space="preserve">18. Procurement Structure Setup</w:t>
      </w:r>
    </w:p>
    <w:p>
      <w:pPr>
        <w:spacing w:after="120" w:line="276"/>
      </w:pPr>
      <w:r>
        <w:t xml:space="preserve">Procurement packages and codes are defined at setup so that requisitions and orders can be routed to the correct package and budget.</w:t>
      </w:r>
    </w:p>
    <w:p>
      <w:pPr>
        <w:spacing w:after="120" w:line="276"/>
      </w:pPr>
      <w:r>
        <w:t xml:space="preserve">Configure: Procurement Packages, Package Codes and Vendor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Package Code</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Package</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PKG-001</w:t>
            </w:r>
          </w:p>
        </w:tc>
        <w:tc>
          <w:tcPr>
            <w:tcW w:type="dxa" w:w="7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Piling</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PKG-002</w:t>
            </w:r>
          </w:p>
        </w:tc>
        <w:tc>
          <w:tcPr>
            <w:tcW w:type="dxa" w:w="71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Excavation</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PKG-003</w:t>
            </w:r>
          </w:p>
        </w:tc>
        <w:tc>
          <w:tcPr>
            <w:tcW w:type="dxa" w:w="7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Rebar</w:t>
            </w:r>
          </w:p>
        </w:tc>
      </w:tr>
    </w:tbl>
    <w:p>
      <w:pPr>
        <w:pStyle w:val="Heading1"/>
      </w:pPr>
      <w:r>
        <w:t xml:space="preserve">19. Dashboard and KPI Configuration</w:t>
      </w:r>
    </w:p>
    <w:p>
      <w:pPr>
        <w:spacing w:after="120" w:line="276"/>
      </w:pPr>
      <w:r>
        <w:t xml:space="preserve">Enable the role-appropriate dashboards and assign KPI ownership so management visibility exists from first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60"/>
        <w:gridCol w:w="39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Dashboard</w:t>
            </w:r>
          </w:p>
        </w:tc>
        <w:tc>
          <w:tcPr>
            <w:tcW w:type="dxa" w:w="28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Audience</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Focus</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Executive Dashboard</w:t>
            </w:r>
          </w:p>
        </w:tc>
        <w:tc>
          <w:tcPr>
            <w:tcW w:type="dxa" w:w="28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Director / Board</w:t>
            </w:r>
          </w:p>
        </w:tc>
        <w:tc>
          <w:tcPr>
            <w:tcW w:type="dxa" w:w="3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Portfolio health, cost and risk overview.</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PM Dashboard</w:t>
            </w:r>
          </w:p>
        </w:tc>
        <w:tc>
          <w:tcPr>
            <w:tcW w:type="dxa" w:w="28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Project Manager</w:t>
            </w:r>
          </w:p>
        </w:tc>
        <w:tc>
          <w:tcPr>
            <w:tcW w:type="dxa" w:w="3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Progress, cost, issues, approvals, delay.</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Department Dashboard</w:t>
            </w:r>
          </w:p>
        </w:tc>
        <w:tc>
          <w:tcPr>
            <w:tcW w:type="dxa" w:w="28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Discipline Managers</w:t>
            </w:r>
          </w:p>
        </w:tc>
        <w:tc>
          <w:tcPr>
            <w:tcW w:type="dxa" w:w="3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Workload, deliverables and response times.</w:t>
            </w:r>
          </w:p>
        </w:tc>
      </w:tr>
    </w:tbl>
    <w:p>
      <w:pPr>
        <w:pStyle w:val="Heading1"/>
      </w:pPr>
      <w:r>
        <w:t xml:space="preserve">20. Permissions Assignment</w:t>
      </w:r>
    </w:p>
    <w:p>
      <w:pPr>
        <w:spacing w:after="120" w:line="276"/>
      </w:pPr>
      <w:r>
        <w:t xml:space="preserve">Effective permission in DCOS is the combination of role plus scope. The System Administrator confirms permissions before activation.</w:t>
      </w:r>
    </w:p>
    <w:p>
      <w:pPr>
        <w:shd w:fill="F2F5FB" w:color="auto" w:val="clear"/>
        <w:spacing w:after="100" w:before="60"/>
        <w:jc w:val="center"/>
      </w:pPr>
      <w:r>
        <w:rPr>
          <w:b/>
          <w:bCs/>
          <w:color w:val="1F3864"/>
          <w:sz w:val="18"/>
          <w:szCs w:val="18"/>
        </w:rPr>
        <w:t xml:space="preserve">Effective Permission = Role + Project Access + Discipline Access + Workflow Responsibility</w:t>
      </w:r>
    </w:p>
    <w:p>
      <w:pPr>
        <w:pStyle w:val="ListParagraph"/>
        <w:numPr>
          <w:ilvl w:val="0"/>
          <w:numId w:val="2"/>
        </w:numPr>
        <w:spacing w:after="60" w:line="276"/>
      </w:pPr>
      <w:r>
        <w:t xml:space="preserve">Assign each team member to the project with the correct role and discipline scope.</w:t>
      </w:r>
    </w:p>
    <w:p>
      <w:pPr>
        <w:pStyle w:val="ListParagraph"/>
        <w:numPr>
          <w:ilvl w:val="0"/>
          <w:numId w:val="2"/>
        </w:numPr>
        <w:spacing w:after="60" w:line="276"/>
      </w:pPr>
      <w:r>
        <w:t xml:space="preserve">Restrict sensitive areas (finance, payroll, claims) to authorized roles only.</w:t>
      </w:r>
    </w:p>
    <w:p>
      <w:pPr>
        <w:pStyle w:val="ListParagraph"/>
        <w:numPr>
          <w:ilvl w:val="0"/>
          <w:numId w:val="2"/>
        </w:numPr>
        <w:spacing w:after="60" w:line="276"/>
      </w:pPr>
      <w:r>
        <w:t xml:space="preserve">External parties (client, consultant, subcontractor, supplier) receive least-privilege access.</w:t>
      </w:r>
    </w:p>
    <w:p>
      <w:pPr>
        <w:pStyle w:val="Heading1"/>
      </w:pPr>
      <w:r>
        <w:t xml:space="preserve">21. Project Activation</w:t>
      </w:r>
    </w:p>
    <w:p>
      <w:pPr>
        <w:pStyle w:val="Heading2"/>
      </w:pPr>
      <w:r>
        <w:t xml:space="preserve">21.1 Activation Checklist</w:t>
      </w:r>
    </w:p>
    <w:p>
      <w:pPr>
        <w:spacing w:after="120" w:line="276"/>
      </w:pPr>
      <w:r>
        <w:t xml:space="preserve">All items must be confirmed complete before a project may be activated. The checklist is enforced as a gate — activation is blocked until every item is satisfied.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w:t>
            </w:r>
          </w:p>
        </w:tc>
        <w:tc>
          <w:tcPr>
            <w:tcW w:type="dxa" w:w="66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Checklist Item</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Confirmed By</w:t>
            </w:r>
          </w:p>
        </w:tc>
      </w:tr>
      <w:t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1</w:t>
            </w:r>
          </w:p>
        </w:tc>
        <w:tc>
          <w:tcPr>
            <w:tcW w:type="dxa" w:w="6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information complete and validated</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PM</w:t>
            </w:r>
          </w:p>
        </w:tc>
      </w:tr>
      <w:tr>
        <w:tc>
          <w:tcPr>
            <w:tcW w:type="dxa" w:w="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2</w:t>
            </w:r>
          </w:p>
        </w:tc>
        <w:tc>
          <w:tcPr>
            <w:tcW w:type="dxa" w:w="6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Stakeholders assigned (mandatory parties present)</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PM</w:t>
            </w:r>
          </w:p>
        </w:tc>
      </w:tr>
      <w:t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3</w:t>
            </w:r>
          </w:p>
        </w:tc>
        <w:tc>
          <w:tcPr>
            <w:tcW w:type="dxa" w:w="6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Internal team assigned with valid roles</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PM / Dept Mgr</w:t>
            </w:r>
          </w:p>
        </w:tc>
      </w:tr>
      <w:tr>
        <w:tc>
          <w:tcPr>
            <w:tcW w:type="dxa" w:w="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4</w:t>
            </w:r>
          </w:p>
        </w:tc>
        <w:tc>
          <w:tcPr>
            <w:tcW w:type="dxa" w:w="6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WBS configured and validated</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PM</w:t>
            </w:r>
          </w:p>
        </w:tc>
      </w:tr>
      <w:t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5</w:t>
            </w:r>
          </w:p>
        </w:tc>
        <w:tc>
          <w:tcPr>
            <w:tcW w:type="dxa" w:w="6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calendar configured</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Planning Mgr</w:t>
            </w:r>
          </w:p>
        </w:tc>
      </w:tr>
      <w:tr>
        <w:tc>
          <w:tcPr>
            <w:tcW w:type="dxa" w:w="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6</w:t>
            </w:r>
          </w:p>
        </w:tc>
        <w:tc>
          <w:tcPr>
            <w:tcW w:type="dxa" w:w="6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Approval workflows configured</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SysAdmin</w:t>
            </w:r>
          </w:p>
        </w:tc>
      </w:tr>
      <w:t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7</w:t>
            </w:r>
          </w:p>
        </w:tc>
        <w:tc>
          <w:tcPr>
            <w:tcW w:type="dxa" w:w="6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Notification rules configured</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SysAdmin</w:t>
            </w:r>
          </w:p>
        </w:tc>
      </w:tr>
      <w:tr>
        <w:tc>
          <w:tcPr>
            <w:tcW w:type="dxa" w:w="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8</w:t>
            </w:r>
          </w:p>
        </w:tc>
        <w:tc>
          <w:tcPr>
            <w:tcW w:type="dxa" w:w="6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Budget / CBS / currency configured</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QS</w:t>
            </w:r>
          </w:p>
        </w:tc>
      </w:tr>
      <w:t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9</w:t>
            </w:r>
          </w:p>
        </w:tc>
        <w:tc>
          <w:tcPr>
            <w:tcW w:type="dxa" w:w="6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Dashboards enabled and KPI ownership set</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PM</w:t>
            </w:r>
          </w:p>
        </w:tc>
      </w:tr>
      <w:tr>
        <w:tc>
          <w:tcPr>
            <w:tcW w:type="dxa" w:w="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10</w:t>
            </w:r>
          </w:p>
        </w:tc>
        <w:tc>
          <w:tcPr>
            <w:tcW w:type="dxa" w:w="6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Permissions assigned and reviewed</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SysAdmin</w:t>
            </w:r>
          </w:p>
        </w:tc>
      </w:tr>
    </w:tbl>
    <w:p>
      <w:pPr>
        <w:pStyle w:val="Heading2"/>
      </w:pPr>
      <w:r>
        <w:t xml:space="preserve">21.2 Activation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F0" w:sz="4"/>
              <w:left w:val="single" w:color="D6E0F0" w:sz="4"/>
              <w:bottom w:val="single" w:color="D6E0F0" w:sz="4"/>
              <w:right w:val="single" w:color="D6E0F0" w:sz="4"/>
            </w:tcBorders>
            <w:shd w:fill="F2F5FB" w:color="auto" w:val="clear"/>
            <w:tcMar>
              <w:top w:type="dxa" w:w="120"/>
              <w:left w:type="dxa" w:w="160"/>
              <w:bottom w:type="dxa" w:w="120"/>
              <w:right w:type="dxa" w:w="160"/>
            </w:tcMar>
            <w:vAlign w:val="center"/>
          </w:tcPr>
          <w:p>
            <w:pPr>
              <w:spacing w:after="0" w:line="300"/>
              <w:jc w:val="center"/>
            </w:pPr>
            <w:r>
              <w:rPr>
                <w:b/>
                <w:bCs/>
                <w:color w:val="1F3864"/>
                <w:sz w:val="19"/>
                <w:szCs w:val="19"/>
              </w:rPr>
              <w:t xml:space="preserve">Project Setup    →    PM Review    →    PMO Approval    →    System Activation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Stage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Status Before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Status After</w:t>
            </w:r>
          </w:p>
        </w:tc>
      </w:tr>
      <w:tr>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Setup complete, submitted for review</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Draft</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Pending Approval</w:t>
            </w:r>
          </w:p>
        </w:tc>
      </w:tr>
      <w:tr>
        <w:tc>
          <w:tcPr>
            <w:tcW w:type="dxa" w:w="4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PMO approves activation</w:t>
            </w:r>
          </w:p>
        </w:tc>
        <w:tc>
          <w:tcPr>
            <w:tcW w:type="dxa" w:w="25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Pending Approval</w:t>
            </w:r>
          </w:p>
        </w:tc>
        <w:tc>
          <w:tcPr>
            <w:tcW w:type="dxa" w:w="25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Active</w:t>
            </w:r>
          </w:p>
        </w:tc>
      </w:tr>
    </w:tbl>
    <w:p>
      <w:pPr>
        <w:pStyle w:val="Heading1"/>
      </w:pPr>
      <w:r>
        <w:t xml:space="preserve">22. Project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Status</w:t>
            </w:r>
          </w:p>
        </w:tc>
        <w:tc>
          <w:tcPr>
            <w:tcW w:type="dxa" w:w="33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Meaning</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System Behaviour</w:t>
            </w:r>
          </w:p>
        </w:tc>
      </w:tr>
      <w:tr>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Draft</w:t>
            </w:r>
          </w:p>
        </w:tc>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Under setup.</w:t>
            </w:r>
          </w:p>
        </w:tc>
        <w:tc>
          <w:tcPr>
            <w:tcW w:type="dxa" w:w="4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Editable; not visible to execution modules.</w:t>
            </w:r>
          </w:p>
        </w:tc>
      </w:tr>
      <w:tr>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Pending Approval</w:t>
            </w:r>
          </w:p>
        </w:tc>
        <w:tc>
          <w:tcPr>
            <w:tcW w:type="dxa" w:w="3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Awaiting activation decision.</w:t>
            </w:r>
          </w:p>
        </w:tc>
        <w:tc>
          <w:tcPr>
            <w:tcW w:type="dxa" w:w="4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Locked for edits except by PMO/SysAdmin.</w:t>
            </w:r>
          </w:p>
        </w:tc>
      </w:tr>
      <w:tr>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Active</w:t>
            </w:r>
          </w:p>
        </w:tc>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Live project.</w:t>
            </w:r>
          </w:p>
        </w:tc>
        <w:tc>
          <w:tcPr>
            <w:tcW w:type="dxa" w:w="4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All modules operational; records may be created.</w:t>
            </w:r>
          </w:p>
        </w:tc>
      </w:tr>
      <w:tr>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On Hold</w:t>
            </w:r>
          </w:p>
        </w:tc>
        <w:tc>
          <w:tcPr>
            <w:tcW w:type="dxa" w:w="3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Temporarily suspended.</w:t>
            </w:r>
          </w:p>
        </w:tc>
        <w:tc>
          <w:tcPr>
            <w:tcW w:type="dxa" w:w="4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Read/limited; new transactions paused per policy.</w:t>
            </w:r>
          </w:p>
        </w:tc>
      </w:tr>
      <w:tr>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Completed</w:t>
            </w:r>
          </w:p>
        </w:tc>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Work finished, pending closeout.</w:t>
            </w:r>
          </w:p>
        </w:tc>
        <w:tc>
          <w:tcPr>
            <w:tcW w:type="dxa" w:w="4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Execution frozen; closeout activities allowed.</w:t>
            </w:r>
          </w:p>
        </w:tc>
      </w:tr>
      <w:tr>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Archived</w:t>
            </w:r>
          </w:p>
        </w:tc>
        <w:tc>
          <w:tcPr>
            <w:tcW w:type="dxa" w:w="33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Historical record.</w:t>
            </w:r>
          </w:p>
        </w:tc>
        <w:tc>
          <w:tcPr>
            <w:tcW w:type="dxa" w:w="4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Read-only; no new records (Section 25).</w:t>
            </w:r>
          </w:p>
        </w:tc>
      </w:tr>
    </w:tbl>
    <w:p>
      <w:pPr>
        <w:pStyle w:val="Heading1"/>
      </w:pPr>
      <w:r>
        <w:t xml:space="preserve">23. Project Change Management</w:t>
      </w:r>
    </w:p>
    <w:p>
      <w:pPr>
        <w:spacing w:after="120" w:line="276"/>
      </w:pPr>
      <w:r>
        <w:t xml:space="preserve">Once a project is active, defined parameters are change-controlled. Changes to the items below require a formal change request approved by the PMO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Change Item</w:t>
            </w:r>
          </w:p>
        </w:tc>
        <w:tc>
          <w:tcPr>
            <w:tcW w:type="dxa" w:w="49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Why Controlled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Approver</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Manager</w:t>
            </w:r>
          </w:p>
        </w:tc>
        <w:tc>
          <w:tcPr>
            <w:tcW w:type="dxa" w:w="49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Governance and accountability continuity.</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PMO Manager</w:t>
            </w:r>
          </w:p>
        </w:tc>
      </w:tr>
      <w:tr>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Contract Value</w:t>
            </w:r>
          </w:p>
        </w:tc>
        <w:tc>
          <w:tcPr>
            <w:tcW w:type="dxa" w:w="49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Commercial baseline and reporting integrity.</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PMO Manager</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Duration</w:t>
            </w:r>
          </w:p>
        </w:tc>
        <w:tc>
          <w:tcPr>
            <w:tcW w:type="dxa" w:w="49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Schedule baseline and contractual dates.</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PMO Manager</w:t>
            </w:r>
          </w:p>
        </w:tc>
      </w:tr>
      <w:tr>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WBS Structure</w:t>
            </w:r>
          </w:p>
        </w:tc>
        <w:tc>
          <w:tcPr>
            <w:tcW w:type="dxa" w:w="49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All linked records depend on WBS integrity.</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PMO Manager</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Major Stakeholders</w:t>
            </w:r>
          </w:p>
        </w:tc>
        <w:tc>
          <w:tcPr>
            <w:tcW w:type="dxa" w:w="49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Approval routing and external relationships.</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PMO Manager</w:t>
            </w:r>
          </w:p>
        </w:tc>
      </w:tr>
    </w:tbl>
    <w:p>
      <w:pPr>
        <w:spacing w:after="60"/>
      </w:pPr>
      <w:r>
        <w:t xml:space="preserve"/>
      </w:r>
    </w:p>
    <w:p>
      <w:pPr>
        <w:pStyle w:val="Heading2"/>
      </w:pPr>
      <w:r>
        <w:t xml:space="preserve">23.1 Change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F0" w:sz="4"/>
              <w:left w:val="single" w:color="D6E0F0" w:sz="4"/>
              <w:bottom w:val="single" w:color="D6E0F0" w:sz="4"/>
              <w:right w:val="single" w:color="D6E0F0" w:sz="4"/>
            </w:tcBorders>
            <w:shd w:fill="F2F5FB" w:color="auto" w:val="clear"/>
            <w:tcMar>
              <w:top w:type="dxa" w:w="120"/>
              <w:left w:type="dxa" w:w="160"/>
              <w:bottom w:type="dxa" w:w="120"/>
              <w:right w:type="dxa" w:w="160"/>
            </w:tcMar>
            <w:vAlign w:val="center"/>
          </w:tcPr>
          <w:p>
            <w:pPr>
              <w:spacing w:after="0" w:line="300"/>
              <w:jc w:val="center"/>
            </w:pPr>
            <w:r>
              <w:rPr>
                <w:b/>
                <w:bCs/>
                <w:color w:val="1F3864"/>
                <w:sz w:val="19"/>
                <w:szCs w:val="19"/>
              </w:rPr>
              <w:t xml:space="preserve">Raise Change Request    →    Impact Assessment    →    PMO Approval    →    Apply Change    →    Audit &amp; Notify</w:t>
            </w:r>
          </w:p>
        </w:tc>
      </w:tr>
    </w:tbl>
    <w:p>
      <w:pPr>
        <w:pStyle w:val="Heading1"/>
      </w:pPr>
      <w:r>
        <w:t xml:space="preserve">24. Project Closure Procedure</w:t>
      </w:r>
    </w:p>
    <w:p>
      <w:pPr>
        <w:spacing w:after="120" w:line="276"/>
      </w:pPr>
      <w:r>
        <w:t xml:space="preserve">Closure formally ends active operations on a project. All prerequisites must be satisfied before closure is approved.</w:t>
      </w:r>
    </w:p>
    <w:p>
      <w:pPr>
        <w:pStyle w:val="Heading2"/>
      </w:pPr>
      <w:r>
        <w:t xml:space="preserve">24.1 Closure Prerequisites</w:t>
      </w:r>
    </w:p>
    <w:p>
      <w:pPr>
        <w:pStyle w:val="ListParagraph"/>
        <w:numPr>
          <w:ilvl w:val="0"/>
          <w:numId w:val="2"/>
        </w:numPr>
        <w:spacing w:after="60" w:line="276"/>
      </w:pPr>
      <w:r>
        <w:t xml:space="preserve">All tasks closed.</w:t>
      </w:r>
    </w:p>
    <w:p>
      <w:pPr>
        <w:pStyle w:val="ListParagraph"/>
        <w:numPr>
          <w:ilvl w:val="0"/>
          <w:numId w:val="2"/>
        </w:numPr>
        <w:spacing w:after="60" w:line="276"/>
      </w:pPr>
      <w:r>
        <w:t xml:space="preserve">All documents closed / issued / superseded as appropriate.</w:t>
      </w:r>
    </w:p>
    <w:p>
      <w:pPr>
        <w:pStyle w:val="ListParagraph"/>
        <w:numPr>
          <w:ilvl w:val="0"/>
          <w:numId w:val="2"/>
        </w:numPr>
        <w:spacing w:after="60" w:line="276"/>
      </w:pPr>
      <w:r>
        <w:t xml:space="preserve">All claims resolved and closed.</w:t>
      </w:r>
    </w:p>
    <w:p>
      <w:pPr>
        <w:pStyle w:val="ListParagraph"/>
        <w:numPr>
          <w:ilvl w:val="0"/>
          <w:numId w:val="2"/>
        </w:numPr>
        <w:spacing w:after="60" w:line="276"/>
      </w:pPr>
      <w:r>
        <w:t xml:space="preserve">All contracts (head and sub) closed.</w:t>
      </w:r>
    </w:p>
    <w:p>
      <w:pPr>
        <w:pStyle w:val="ListParagraph"/>
        <w:numPr>
          <w:ilvl w:val="0"/>
          <w:numId w:val="2"/>
        </w:numPr>
        <w:spacing w:after="60" w:line="276"/>
      </w:pPr>
      <w:r>
        <w:t xml:space="preserve">Financial closeout complete (final account, retention released, payments settled).</w:t>
      </w:r>
    </w:p>
    <w:p>
      <w:pPr>
        <w:pStyle w:val="Heading2"/>
      </w:pPr>
      <w:r>
        <w:t xml:space="preserve">24.2 Closure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0F0" w:sz="4"/>
              <w:left w:val="single" w:color="D6E0F0" w:sz="4"/>
              <w:bottom w:val="single" w:color="D6E0F0" w:sz="4"/>
              <w:right w:val="single" w:color="D6E0F0" w:sz="4"/>
            </w:tcBorders>
            <w:shd w:fill="F2F5FB" w:color="auto" w:val="clear"/>
            <w:tcMar>
              <w:top w:type="dxa" w:w="120"/>
              <w:left w:type="dxa" w:w="160"/>
              <w:bottom w:type="dxa" w:w="120"/>
              <w:right w:type="dxa" w:w="160"/>
            </w:tcMar>
            <w:vAlign w:val="center"/>
          </w:tcPr>
          <w:p>
            <w:pPr>
              <w:spacing w:after="0" w:line="300"/>
              <w:jc w:val="center"/>
            </w:pPr>
            <w:r>
              <w:rPr>
                <w:b/>
                <w:bCs/>
                <w:color w:val="1F3864"/>
                <w:sz w:val="19"/>
                <w:szCs w:val="19"/>
              </w:rPr>
              <w:t xml:space="preserve">Request Closure    →    Review    →    Approval    →    Archive</w:t>
            </w:r>
          </w:p>
        </w:tc>
      </w:tr>
    </w:tbl>
    <w:p>
      <w:pPr>
        <w:pStyle w:val="Heading1"/>
      </w:pPr>
      <w:r>
        <w:t xml:space="preserve">25. Project Archive Rules</w:t>
      </w:r>
    </w:p>
    <w:p>
      <w:pPr>
        <w:spacing w:after="120" w:line="276"/>
      </w:pPr>
      <w:r>
        <w:t xml:space="preserve">Archived projects become a read-only historical record. The archive preserves the full project for audit, claims, lessons learned and future tender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Archived Project</w:t>
            </w:r>
          </w:p>
        </w:tc>
        <w:tc>
          <w:tcPr>
            <w:tcW w:type="dxa" w:w="34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Permitted</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Not Permitted</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Data access</w:t>
            </w:r>
          </w:p>
        </w:tc>
        <w:tc>
          <w:tcPr>
            <w:tcW w:type="dxa" w:w="34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View, export, report</w:t>
            </w:r>
          </w:p>
        </w:tc>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Edit existing records</w:t>
            </w:r>
          </w:p>
        </w:tc>
      </w:tr>
      <w:tr>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Tasks</w:t>
            </w:r>
          </w:p>
        </w:tc>
        <w:tc>
          <w:tcPr>
            <w:tcW w:type="dxa" w:w="34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View history</w:t>
            </w:r>
          </w:p>
        </w:tc>
        <w:tc>
          <w:tcPr>
            <w:tcW w:type="dxa" w:w="35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Create tasks</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Documents</w:t>
            </w:r>
          </w:p>
        </w:tc>
        <w:tc>
          <w:tcPr>
            <w:tcW w:type="dxa" w:w="34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View / export</w:t>
            </w:r>
          </w:p>
        </w:tc>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Create documents</w:t>
            </w:r>
          </w:p>
        </w:tc>
      </w:tr>
      <w:tr>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Procurement</w:t>
            </w:r>
          </w:p>
        </w:tc>
        <w:tc>
          <w:tcPr>
            <w:tcW w:type="dxa" w:w="34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View records</w:t>
            </w:r>
          </w:p>
        </w:tc>
        <w:tc>
          <w:tcPr>
            <w:tcW w:type="dxa" w:w="35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Create procurement records</w:t>
            </w:r>
          </w:p>
        </w:tc>
      </w:tr>
    </w:tbl>
    <w:p>
      <w:pPr>
        <w:pStyle w:val="Heading1"/>
      </w:pPr>
      <w:r>
        <w:t xml:space="preserve">26. Audit Requirements</w:t>
      </w:r>
    </w:p>
    <w:p>
      <w:pPr>
        <w:spacing w:after="120" w:line="276"/>
      </w:pPr>
      <w:r>
        <w:t xml:space="preserve">Every significant setup action is logged to the append-only Audit Trail. Audit logs cannot be edited or deleted by any user, including administrators.</w:t>
      </w:r>
    </w:p>
    <w:p>
      <w:pPr>
        <w:spacing w:after="120" w:line="276"/>
      </w:pPr>
      <w:r>
        <w:t xml:space="preserve">The following Project Setup actions must be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tblHeader/>
        </w:trPr>
        <w:tc>
          <w:tcPr>
            <w:tcW w:type="dxa" w:w="68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Logged Action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Severity</w:t>
            </w:r>
          </w:p>
        </w:tc>
      </w:tr>
      <w:tr>
        <w:tc>
          <w:tcPr>
            <w:tcW w:type="dxa" w:w="68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creation</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High</w:t>
            </w:r>
          </w:p>
        </w:tc>
      </w:tr>
      <w:tr>
        <w:tc>
          <w:tcPr>
            <w:tcW w:type="dxa" w:w="68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Project information update</w:t>
            </w:r>
          </w:p>
        </w:tc>
        <w:tc>
          <w:tcPr>
            <w:tcW w:type="dxa" w:w="25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Medium</w:t>
            </w:r>
          </w:p>
        </w:tc>
      </w:tr>
      <w:tr>
        <w:tc>
          <w:tcPr>
            <w:tcW w:type="dxa" w:w="68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Stakeholder assignment / change</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Medium</w:t>
            </w:r>
          </w:p>
        </w:tc>
      </w:tr>
      <w:tr>
        <w:tc>
          <w:tcPr>
            <w:tcW w:type="dxa" w:w="68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Team assignment / change</w:t>
            </w:r>
          </w:p>
        </w:tc>
        <w:tc>
          <w:tcPr>
            <w:tcW w:type="dxa" w:w="25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Medium</w:t>
            </w:r>
          </w:p>
        </w:tc>
      </w:tr>
      <w:tr>
        <w:tc>
          <w:tcPr>
            <w:tcW w:type="dxa" w:w="68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WBS modification</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High</w:t>
            </w:r>
          </w:p>
        </w:tc>
      </w:tr>
      <w:tr>
        <w:tc>
          <w:tcPr>
            <w:tcW w:type="dxa" w:w="68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Permission / role change</w:t>
            </w:r>
          </w:p>
        </w:tc>
        <w:tc>
          <w:tcPr>
            <w:tcW w:type="dxa" w:w="25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Critical</w:t>
            </w:r>
          </w:p>
        </w:tc>
      </w:tr>
      <w:tr>
        <w:tc>
          <w:tcPr>
            <w:tcW w:type="dxa" w:w="68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activation</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High</w:t>
            </w:r>
          </w:p>
        </w:tc>
      </w:tr>
      <w:tr>
        <w:tc>
          <w:tcPr>
            <w:tcW w:type="dxa" w:w="68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Project change request approval</w:t>
            </w:r>
          </w:p>
        </w:tc>
        <w:tc>
          <w:tcPr>
            <w:tcW w:type="dxa" w:w="25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High</w:t>
            </w:r>
          </w:p>
        </w:tc>
      </w:tr>
      <w:tr>
        <w:tc>
          <w:tcPr>
            <w:tcW w:type="dxa" w:w="68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closure / archive</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High</w:t>
            </w:r>
          </w:p>
        </w:tc>
      </w:tr>
    </w:tbl>
    <w:p>
      <w:pPr>
        <w:spacing w:after="60"/>
      </w:pPr>
      <w:r>
        <w:t xml:space="preserve"/>
      </w:r>
    </w:p>
    <w:p>
      <w:pPr>
        <w:spacing w:after="120" w:line="276"/>
      </w:pPr>
      <w:r>
        <w:t xml:space="preserve">Each log entry records who performed the action, the affected record, before/after values, timestamp, source channel and IP — consistent with the DCOS Audit Trail Engine.</w:t>
      </w:r>
    </w:p>
    <w:p>
      <w:pPr>
        <w:pStyle w:val="Heading1"/>
      </w:pPr>
      <w:r>
        <w:t xml:space="preserve">27. Notification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60"/>
        <w:gridCol w:w="2400"/>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Event</w:t>
            </w:r>
          </w:p>
        </w:tc>
        <w:tc>
          <w:tcPr>
            <w:tcW w:type="dxa" w:w="40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Recipients</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Channel</w:t>
            </w:r>
          </w:p>
        </w:tc>
      </w:tr>
      <w:tr>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Created</w:t>
            </w:r>
          </w:p>
        </w:tc>
        <w:tc>
          <w:tcPr>
            <w:tcW w:type="dxa" w:w="4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PMO, Project Team, Administrators</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In-App, Email</w:t>
            </w:r>
          </w:p>
        </w:tc>
      </w:tr>
      <w:tr>
        <w:tc>
          <w:tcPr>
            <w:tcW w:type="dxa" w:w="2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Project Activated</w:t>
            </w:r>
          </w:p>
        </w:tc>
        <w:tc>
          <w:tcPr>
            <w:tcW w:type="dxa" w:w="40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Project Team, Managers, Administrators</w:t>
            </w:r>
          </w:p>
        </w:tc>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In-App, Email</w:t>
            </w:r>
          </w:p>
        </w:tc>
      </w:tr>
      <w:tr>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On Hold</w:t>
            </w:r>
          </w:p>
        </w:tc>
        <w:tc>
          <w:tcPr>
            <w:tcW w:type="dxa" w:w="4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Team, Managers</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In-App, Email</w:t>
            </w:r>
          </w:p>
        </w:tc>
      </w:tr>
      <w:tr>
        <w:tc>
          <w:tcPr>
            <w:tcW w:type="dxa" w:w="29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Project Closed</w:t>
            </w:r>
          </w:p>
        </w:tc>
        <w:tc>
          <w:tcPr>
            <w:tcW w:type="dxa" w:w="40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Project Team, Managers, Administrators</w:t>
            </w:r>
          </w:p>
        </w:tc>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In-App, Email</w:t>
            </w:r>
          </w:p>
        </w:tc>
      </w:tr>
    </w:tbl>
    <w:p>
      <w:pPr>
        <w:pStyle w:val="Heading1"/>
      </w:pPr>
      <w:r>
        <w:t xml:space="preserve">28. Integration Requirements</w:t>
      </w:r>
    </w:p>
    <w:p>
      <w:pPr>
        <w:spacing w:after="120" w:line="276"/>
      </w:pPr>
      <w:r>
        <w:t xml:space="preserve">Project Setup is the prerequisite for every other module. Once active, the project context flows to all integrated modules below; every module depends on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Integrated Module</w:t>
            </w:r>
          </w:p>
        </w:tc>
        <w:tc>
          <w:tcPr>
            <w:tcW w:type="dxa" w:w="61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What It Inherits From Setup</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User &amp; Stakeholder Management</w:t>
            </w:r>
          </w:p>
        </w:tc>
        <w:tc>
          <w:tcPr>
            <w:tcW w:type="dxa" w:w="6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Team and stakeholder assignments, access scope.</w:t>
            </w:r>
          </w:p>
        </w:tc>
      </w:tr>
      <w:tr>
        <w:tc>
          <w:tcPr>
            <w:tcW w:type="dxa" w:w="3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WBS &amp; Task Management</w:t>
            </w:r>
          </w:p>
        </w:tc>
        <w:tc>
          <w:tcPr>
            <w:tcW w:type="dxa" w:w="61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WBS spine, calendar, status rules.</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Document Control</w:t>
            </w:r>
          </w:p>
        </w:tc>
        <w:tc>
          <w:tcPr>
            <w:tcW w:type="dxa" w:w="6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Numbering scheme, document types, approval routing.</w:t>
            </w:r>
          </w:p>
        </w:tc>
      </w:tr>
      <w:tr>
        <w:tc>
          <w:tcPr>
            <w:tcW w:type="dxa" w:w="3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Planning &amp; Scheduling</w:t>
            </w:r>
          </w:p>
        </w:tc>
        <w:tc>
          <w:tcPr>
            <w:tcW w:type="dxa" w:w="61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Calendar, working pattern, WBS for baseline.</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Procurement</w:t>
            </w:r>
          </w:p>
        </w:tc>
        <w:tc>
          <w:tcPr>
            <w:tcW w:type="dxa" w:w="6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Packages, vendor categories, budget linkage.</w:t>
            </w:r>
          </w:p>
        </w:tc>
      </w:tr>
      <w:tr>
        <w:tc>
          <w:tcPr>
            <w:tcW w:type="dxa" w:w="3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QA/QC &amp; HSE</w:t>
            </w:r>
          </w:p>
        </w:tc>
        <w:tc>
          <w:tcPr>
            <w:tcW w:type="dxa" w:w="61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WBS context, discipline scope, workflows.</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Commercial / Finance</w:t>
            </w:r>
          </w:p>
        </w:tc>
        <w:tc>
          <w:tcPr>
            <w:tcW w:type="dxa" w:w="6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CBS, cost codes, currency, contract data.</w:t>
            </w:r>
          </w:p>
        </w:tc>
      </w:tr>
      <w:tr>
        <w:tc>
          <w:tcPr>
            <w:tcW w:type="dxa" w:w="32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HR</w:t>
            </w:r>
          </w:p>
        </w:tc>
        <w:tc>
          <w:tcPr>
            <w:tcW w:type="dxa" w:w="61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Team, calendar and timesheet project context.</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Reporting &amp; KPI</w:t>
            </w:r>
          </w:p>
        </w:tc>
        <w:tc>
          <w:tcPr>
            <w:tcW w:type="dxa" w:w="6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Dashboards, KPI ownership, portfolio classification.</w:t>
            </w:r>
          </w:p>
        </w:tc>
      </w:tr>
    </w:tbl>
    <w:p>
      <w:pPr>
        <w:pStyle w:val="Heading1"/>
      </w:pPr>
      <w:r>
        <w:t xml:space="preserve">29. KPI Monitoring for Project Setup</w:t>
      </w:r>
    </w:p>
    <w:p>
      <w:pPr>
        <w:spacing w:after="120" w:line="276"/>
      </w:pPr>
      <w:r>
        <w:t xml:space="preserve">The PMO measures the performance of the setup process itself, not only of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KPI</w:t>
            </w:r>
          </w:p>
        </w:tc>
        <w:tc>
          <w:tcPr>
            <w:tcW w:type="dxa" w:w="49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Definition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Target</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Setup Duration</w:t>
            </w:r>
          </w:p>
        </w:tc>
        <w:tc>
          <w:tcPr>
            <w:tcW w:type="dxa" w:w="49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Elapsed time from project request to activation.</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Within PMO benchmark</w:t>
            </w:r>
          </w:p>
        </w:tc>
      </w:tr>
      <w:tr>
        <w:tc>
          <w:tcPr>
            <w:tcW w:type="dxa" w:w="24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Setup Completeness</w:t>
            </w:r>
          </w:p>
        </w:tc>
        <w:tc>
          <w:tcPr>
            <w:tcW w:type="dxa" w:w="49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Percentage of activation checklist satisfied at first submission.</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100%</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Configuration Accuracy</w:t>
            </w:r>
          </w:p>
        </w:tc>
        <w:tc>
          <w:tcPr>
            <w:tcW w:type="dxa" w:w="49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Critical configuration errors found after activation.</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Zero critical errors</w:t>
            </w:r>
          </w:p>
        </w:tc>
      </w:tr>
    </w:tbl>
    <w:p>
      <w:pPr>
        <w:pStyle w:val="Heading1"/>
      </w:pPr>
      <w:r>
        <w:t xml:space="preserve">30. Exceptions and Non-Conformance</w:t>
      </w:r>
    </w:p>
    <w:p>
      <w:pPr>
        <w:spacing w:after="120" w:line="276"/>
      </w:pPr>
      <w:r>
        <w:t xml:space="preserve">Deviations from this SOP are permitted only by exception, with controls to keep the platform safe.</w:t>
      </w:r>
    </w:p>
    <w:p>
      <w:pPr>
        <w:pStyle w:val="ListParagraph"/>
        <w:numPr>
          <w:ilvl w:val="0"/>
          <w:numId w:val="2"/>
        </w:numPr>
        <w:spacing w:after="60" w:line="276"/>
      </w:pPr>
      <w:r>
        <w:t xml:space="preserve">Any deviation must be requested in writing and approved by the PMO Manager before it is applied.</w:t>
      </w:r>
    </w:p>
    <w:p>
      <w:pPr>
        <w:pStyle w:val="ListParagraph"/>
        <w:numPr>
          <w:ilvl w:val="0"/>
          <w:numId w:val="2"/>
        </w:numPr>
        <w:spacing w:after="60" w:line="276"/>
      </w:pPr>
      <w:r>
        <w:t xml:space="preserve">Approved exceptions are recorded in the audit trail with justification and an expiry / review date.</w:t>
      </w:r>
    </w:p>
    <w:p>
      <w:pPr>
        <w:pStyle w:val="ListParagraph"/>
        <w:numPr>
          <w:ilvl w:val="0"/>
          <w:numId w:val="2"/>
        </w:numPr>
        <w:spacing w:after="60" w:line="276"/>
      </w:pPr>
      <w:r>
        <w:t xml:space="preserve">Activating a project with an incomplete checklist is prohibited; no override exists for mandatory gates.</w:t>
      </w:r>
    </w:p>
    <w:p>
      <w:pPr>
        <w:pStyle w:val="ListParagraph"/>
        <w:numPr>
          <w:ilvl w:val="0"/>
          <w:numId w:val="2"/>
        </w:numPr>
        <w:spacing w:after="60" w:line="276"/>
      </w:pPr>
      <w:r>
        <w:t xml:space="preserve">Non-conformances discovered after activation are raised as corrective actions and tracked to closure by the PMO.</w:t>
      </w:r>
    </w:p>
    <w:p>
      <w:pPr>
        <w:pStyle w:val="Heading1"/>
      </w:pPr>
      <w:r>
        <w:t xml:space="preserve">31. Definition of Done</w:t>
      </w:r>
    </w:p>
    <w:p>
      <w:pPr>
        <w:spacing w:after="120" w:line="276"/>
      </w:pPr>
      <w:r>
        <w:t xml:space="preserve">A project is considered successfully configured only when all of the following are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w:t>
            </w:r>
          </w:p>
        </w:tc>
        <w:tc>
          <w:tcPr>
            <w:tcW w:type="dxa" w:w="86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0" w:line="264"/>
            </w:pPr>
            <w:r>
              <w:rPr>
                <w:b/>
                <w:bCs/>
                <w:color w:val="FFFFFF"/>
                <w:sz w:val="19"/>
                <w:szCs w:val="19"/>
              </w:rPr>
              <w:t xml:space="preserve">Condition</w:t>
            </w:r>
          </w:p>
        </w:tc>
      </w:tr>
      <w:t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1</w:t>
            </w:r>
          </w:p>
        </w:tc>
        <w:tc>
          <w:tcPr>
            <w:tcW w:type="dxa" w:w="8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registered with all mandatory fields validated.</w:t>
            </w:r>
          </w:p>
        </w:tc>
      </w:tr>
      <w:tr>
        <w:tc>
          <w:tcPr>
            <w:tcW w:type="dxa" w:w="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2</w:t>
            </w:r>
          </w:p>
        </w:tc>
        <w:tc>
          <w:tcPr>
            <w:tcW w:type="dxa" w:w="8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Mandatory stakeholders assigned from the registry.</w:t>
            </w:r>
          </w:p>
        </w:tc>
      </w:tr>
      <w:t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3</w:t>
            </w:r>
          </w:p>
        </w:tc>
        <w:tc>
          <w:tcPr>
            <w:tcW w:type="dxa" w:w="8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Internal team assigned with valid, active roles.</w:t>
            </w:r>
          </w:p>
        </w:tc>
      </w:tr>
      <w:tr>
        <w:tc>
          <w:tcPr>
            <w:tcW w:type="dxa" w:w="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4</w:t>
            </w:r>
          </w:p>
        </w:tc>
        <w:tc>
          <w:tcPr>
            <w:tcW w:type="dxa" w:w="8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WBS configured and validated.</w:t>
            </w:r>
          </w:p>
        </w:tc>
      </w:tr>
      <w:t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5</w:t>
            </w:r>
          </w:p>
        </w:tc>
        <w:tc>
          <w:tcPr>
            <w:tcW w:type="dxa" w:w="8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calendar configured.</w:t>
            </w:r>
          </w:p>
        </w:tc>
      </w:tr>
      <w:tr>
        <w:tc>
          <w:tcPr>
            <w:tcW w:type="dxa" w:w="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6</w:t>
            </w:r>
          </w:p>
        </w:tc>
        <w:tc>
          <w:tcPr>
            <w:tcW w:type="dxa" w:w="8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Approval workflows configured via the shared engine.</w:t>
            </w:r>
          </w:p>
        </w:tc>
      </w:tr>
      <w:t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7</w:t>
            </w:r>
          </w:p>
        </w:tc>
        <w:tc>
          <w:tcPr>
            <w:tcW w:type="dxa" w:w="8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Notification rules configured.</w:t>
            </w:r>
          </w:p>
        </w:tc>
      </w:tr>
      <w:tr>
        <w:tc>
          <w:tcPr>
            <w:tcW w:type="dxa" w:w="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8</w:t>
            </w:r>
          </w:p>
        </w:tc>
        <w:tc>
          <w:tcPr>
            <w:tcW w:type="dxa" w:w="8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Budget / CBS / currency configured.</w:t>
            </w:r>
          </w:p>
        </w:tc>
      </w:tr>
      <w:t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9</w:t>
            </w:r>
          </w:p>
        </w:tc>
        <w:tc>
          <w:tcPr>
            <w:tcW w:type="dxa" w:w="8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Permissions assigned and reviewed.</w:t>
            </w:r>
          </w:p>
        </w:tc>
      </w:tr>
      <w:tr>
        <w:tc>
          <w:tcPr>
            <w:tcW w:type="dxa" w:w="70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10</w:t>
            </w:r>
          </w:p>
        </w:tc>
        <w:tc>
          <w:tcPr>
            <w:tcW w:type="dxa" w:w="8660"/>
            <w:tcBorders>
              <w:top w:val="single" w:color="BFBFBF" w:sz="4"/>
              <w:left w:val="single" w:color="BFBFBF" w:sz="4"/>
              <w:bottom w:val="single" w:color="BFBFBF" w:sz="4"/>
              <w:right w:val="single" w:color="BFBFBF" w:sz="4"/>
            </w:tcBorders>
            <w:shd w:fill="F2F5FB" w:color="auto" w:val="clear"/>
            <w:tcMar>
              <w:top w:type="dxa" w:w="60"/>
              <w:left w:type="dxa" w:w="110"/>
              <w:bottom w:type="dxa" w:w="60"/>
              <w:right w:type="dxa" w:w="110"/>
            </w:tcMar>
            <w:vAlign w:val="center"/>
          </w:tcPr>
          <w:p>
            <w:pPr>
              <w:spacing w:after="0" w:line="264"/>
            </w:pPr>
            <w:r>
              <w:rPr>
                <w:b w:val="false"/>
                <w:bCs w:val="false"/>
                <w:color w:val="000000"/>
                <w:sz w:val="19"/>
                <w:szCs w:val="19"/>
              </w:rPr>
              <w:t xml:space="preserve">Dashboards enabled and KPI ownership set.</w:t>
            </w:r>
          </w:p>
        </w:tc>
      </w:tr>
      <w:t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11</w:t>
            </w:r>
          </w:p>
        </w:tc>
        <w:tc>
          <w:tcPr>
            <w:tcW w:type="dxa" w:w="8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line="264"/>
            </w:pPr>
            <w:r>
              <w:rPr>
                <w:b w:val="false"/>
                <w:bCs w:val="false"/>
                <w:color w:val="000000"/>
                <w:sz w:val="19"/>
                <w:szCs w:val="19"/>
              </w:rPr>
              <w:t xml:space="preserve">Project activated by PMO approval.</w:t>
            </w:r>
          </w:p>
        </w:tc>
      </w:tr>
    </w:tbl>
    <w:p>
      <w:pPr>
        <w:spacing w:after="60"/>
      </w:pPr>
      <w:r>
        <w:t xml:space="preserve"/>
      </w:r>
    </w:p>
    <w:p>
      <w:pPr>
        <w:spacing w:after="120" w:line="276"/>
      </w:pPr>
      <w:r>
        <w:t xml:space="preserve">All conditions must be satisfied simultaneously. A partial setup is not a project.</w:t>
      </w:r>
    </w:p>
    <w:p>
      <w:pPr>
        <w:pStyle w:val="Heading1"/>
      </w:pPr>
      <w:r>
        <w:t xml:space="preserve">32. Final Statement</w:t>
      </w:r>
    </w:p>
    <w:p>
      <w:pPr>
        <w:spacing w:after="120" w:line="276"/>
      </w:pPr>
      <w:r>
        <w:t xml:space="preserve">Project Setup is the foundation of every project within DCOS. No task, document, procurement package, inspection, cost record or report shall exist without an active project.</w:t>
      </w:r>
    </w:p>
    <w:p>
      <w:pPr>
        <w:spacing w:after="120" w:line="276"/>
      </w:pPr>
      <w:r>
        <w:t xml:space="preserve">Project Setup establishes the structure, governance, permissions, workflows and controls that all other modules depend upon. A well-configured project creates a well-controlled project. A poorly configured project creates operational risk across the entire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Internal — Confidential</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DCOS — SOP: Project Setup</w:t>
    </w:r>
    <w:r>
      <w:rPr>
        <w:color w:val="595959"/>
        <w:sz w:val="16"/>
        <w:szCs w:val="16"/>
      </w:rPr>
      <w:t xml:space="preserve">	DCOS-SOP-PS-001  |  v2.0  |  Controlled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8"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DCOS SOP — Project Setup</dc:title>
  <dc:creator>DCOS PMO</dc:creator>
  <dc:description>Standard Operating Procedure for Project Setup in the Digital Construction Operating System</dc:description>
  <cp:lastModifiedBy>Un-named</cp:lastModifiedBy>
  <cp:revision>1</cp:revision>
  <dcterms:created xsi:type="dcterms:W3CDTF">2026-06-04T08:39:03.309Z</dcterms:created>
  <dcterms:modified xsi:type="dcterms:W3CDTF">2026-06-04T08:39:03.310Z</dcterms:modified>
</cp:coreProperties>
</file>

<file path=docProps/custom.xml><?xml version="1.0" encoding="utf-8"?>
<Properties xmlns="http://schemas.openxmlformats.org/officeDocument/2006/custom-properties" xmlns:vt="http://schemas.openxmlformats.org/officeDocument/2006/docPropsVTypes"/>
</file>