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DCOS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Digital Construction Operating System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5AAC"/>
          <w:sz w:val="48"/>
          <w:szCs w:val="48"/>
        </w:rPr>
        <w:t xml:space="preserve">Quantity Surveying Module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1F3864"/>
          <w:sz w:val="32"/>
          <w:szCs w:val="32"/>
        </w:rPr>
        <w:t xml:space="preserve">Standard Operating Procedure (SOP)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626"/>
      </w:tblGrid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Document Ref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SOP-QS-001</w:t>
            </w:r>
          </w:p>
        </w:tc>
      </w:tr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Revision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R3 — Margin Application, Time-Phased Budget Forecast &amp; Final QS Cost Report</w:t>
            </w:r>
          </w:p>
        </w:tc>
      </w:tr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Base Document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SOP-QS-001 R2; SOP-QS-Module R1 (2026-06-06); DCOS System Architecture R0; Gap Analysis R1</w:t>
            </w:r>
          </w:p>
        </w:tc>
      </w:tr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Issue Date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2026-07-12</w:t>
            </w:r>
          </w:p>
        </w:tc>
      </w:tr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Commercial Manager / QS Manager</w:t>
            </w:r>
          </w:p>
        </w:tc>
      </w:tr>
      <w:t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Internal — Controlled Document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Purpose &amp; Scope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Standard Operating Procedure governs the complete commercial lifecycle of a construction project within the DCOS platform — from pre-contract cost estimation through to financial close-out. It defines the standard process, the workflow control applied at every stage, the responsible roles, and the system controls that enforce commercial governance.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SOP covers the following processes: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Cost Library management (rate build-up and maintenance)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Tender BOQ creation, tender management, and bid evaluation (in development)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Bill of Quantities (BOQ) creation and contract baseline control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Rate build-up and margin application — dual cost/sell rates (NEW in R3)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Budget monitoring and variance analysis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Time-phased budget baseline and monthly cash flow forecast (NEW in R3)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Cost transaction recording (invoices, POs, timesheets, deliveries)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Variation Order (VO / Change Order) management with threshold-based approval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Earned Value Management (EVM) and Cost S-Curve monitoring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Interim Payment Certificates (IPC / Progress Claims) in G702 format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Retention deduction and release management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Portfolio-level commercial reporting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Final Account and close-out (in development)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Final QS Cost Report — internal full-cost version and client sell-side version (NEW in R3)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Subcontractor Sub-IPC and back charges (in development)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Contract Administration — Employer Instructions (in development)</w:t>
      </w:r>
    </w:p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1F3864" w:sz="2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Applies To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QS Engineers, QS Managers, Project Managers, Commercial Managers, Contract Administrators, Finance Officers, and Directors on any project managed in DCOS.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C00000" w:sz="2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ED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Workflow Control Principle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commercial record in this module moves through a controlled status lifecycle. No record may skip a status, and every approval, rejection, and post-lock change is recorded in the audit trail. The locked BOQ is the single contract baseline: all financial movement after lock must flow through a Variation Order, and all payment must flow through a certified IPC.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Definitions &amp; Abbreviations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Bill of Quantities — priced list of measured work items forming the contract cost baseline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Variation Order (Change Order) — formal instrument for scope, price, or programme change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IPC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Interim Payment Certificate — monthly progress claim submitted to the client for certification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G702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Standard application-and-certificate-for-payment summary format used for IPC claims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EVM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Earned Value Management — integrated cost and schedule performance measurement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 / EAC / VAC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 at Completion / Estimate at Completion / Variance at Completion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CPI / SPI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Performance Index / Schedule Performance Index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Percentage withheld from each certified payment as performance security (typically 5%)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PC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Practical Completion — contractual milestone triggering first retention release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DLP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Defects Liability Period — post-completion period; end of DLP triggers final retention release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Sub-IPC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Subcontractor interim payment certificate assessed against the subcontract BOQ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EI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Employer's Instruction — formal client instruction with potential time/cost entitlement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WBS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 Breakdown Structure — the location/spine hierarchy of DCOS to which cost is allocated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Rate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Net direct cost per unit from the cost library — contains no margin. Internal only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Sell Rate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Client-facing unit rate = cost components marked up per approved project markup settings. Basis of contract value, IPC claims, and all client documents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Markup / Margin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Markup is the % applied on cost to produce the sell rate; Margin = (Sell − Cost) ÷ Sell. Expected Margin (item) = (Sell Rate − Cost Rate) × Quantity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Time-Phased Baseline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locked BOQ distributed across calendar months — the source of the planned S-curve and EVM Planned Value (PV)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 Flow Forecast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cash in (certified IPCs net of retention, retention releases) versus cash out (supplier/subcontractor payments per payment terms)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RACI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Responsible, Accountable, Consulted, Informed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Module Navigation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4000"/>
        <w:gridCol w:w="2026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 &amp; Budget Hub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Engineer+</w:t>
            </w:r>
          </w:p>
        </w:tc>
      </w:tr>
      <w:tr>
        <w:tc>
          <w:tcPr>
            <w:tcW w:type="dxa" w:w="3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Library</w:t>
            </w:r>
          </w:p>
        </w:tc>
        <w:tc>
          <w:tcPr>
            <w:tcW w:type="dxa" w:w="4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/dashboard/qs/cost-library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Manager+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Variation Orders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/dashboard/qs/variations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Engineer+</w:t>
            </w:r>
          </w:p>
        </w:tc>
      </w:tr>
      <w:tr>
        <w:tc>
          <w:tcPr>
            <w:tcW w:type="dxa" w:w="3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Claims (IPC)</w:t>
            </w:r>
          </w:p>
        </w:tc>
        <w:tc>
          <w:tcPr>
            <w:tcW w:type="dxa" w:w="4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/dashboard/qs/claims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Engineer+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Register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/dashboard/qs/retention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Manager+</w:t>
            </w:r>
          </w:p>
        </w:tc>
      </w:tr>
      <w:tr>
        <w:tc>
          <w:tcPr>
            <w:tcW w:type="dxa" w:w="3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Tendering (TBD)</w:t>
            </w:r>
          </w:p>
        </w:tc>
        <w:tc>
          <w:tcPr>
            <w:tcW w:type="dxa" w:w="4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/dashboard/qs/tendering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Manager+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sidebar groups all QS features under “Quantity Surveying” with the following sub-sections: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QS &amp; Cost — BOQ, Cost Library, Variation Orders, Claims, Retention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Tendering — Cost Estimation, Tender Management, Bid Evaluation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Contract Admin — Notices, Employer Instructions, Correspondence, Entitlements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Subcontractors — Sub-IPCs, Back Charges, Performance Notices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Database Tables Reference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qs_cost_divisions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library — top-level divisions</w:t>
            </w:r>
          </w:p>
        </w:tc>
      </w:tr>
      <w:tr>
        <w:tc>
          <w:tcPr>
            <w:tcW w:type="dxa" w:w="3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qs_cost_sections</w:t>
            </w:r>
          </w:p>
        </w:tc>
        <w:tc>
          <w:tcPr>
            <w:tcW w:type="dxa" w:w="5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library — mid-level sections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qs_cost_items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library — rate items with cost breakdowns</w:t>
            </w:r>
          </w:p>
        </w:tc>
      </w:tr>
      <w:tr>
        <w:tc>
          <w:tcPr>
            <w:tcW w:type="dxa" w:w="3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qs_boq_sections</w:t>
            </w:r>
          </w:p>
        </w:tc>
        <w:tc>
          <w:tcPr>
            <w:tcW w:type="dxa" w:w="5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BOQ groupings (baseline status)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qs_boq_items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 line items linked to WBS nodes and cost codes — holds dual cost/sell rates (R3)</w:t>
            </w:r>
          </w:p>
        </w:tc>
      </w:tr>
      <w:tr>
        <w:tc>
          <w:tcPr>
            <w:tcW w:type="dxa" w:w="3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qs_budget_revisions</w:t>
            </w:r>
          </w:p>
        </w:tc>
        <w:tc>
          <w:tcPr>
            <w:tcW w:type="dxa" w:w="5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Audit trail of post-lock BOQ changes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qs_cost_transactions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Actual cost entries (invoices, POs, timesheets)</w:t>
            </w:r>
          </w:p>
        </w:tc>
      </w:tr>
      <w:tr>
        <w:tc>
          <w:tcPr>
            <w:tcW w:type="dxa" w:w="3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qs_variation_orders</w:t>
            </w:r>
          </w:p>
        </w:tc>
        <w:tc>
          <w:tcPr>
            <w:tcW w:type="dxa" w:w="5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order register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qs_vo_items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 items within each VO</w:t>
            </w:r>
          </w:p>
        </w:tc>
      </w:tr>
      <w:tr>
        <w:tc>
          <w:tcPr>
            <w:tcW w:type="dxa" w:w="3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qs_vo_approvals</w:t>
            </w:r>
          </w:p>
        </w:tc>
        <w:tc>
          <w:tcPr>
            <w:tcW w:type="dxa" w:w="5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Multi-step VO approval trail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qs_progress_claims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IPC claims (G702 format)</w:t>
            </w:r>
          </w:p>
        </w:tc>
      </w:tr>
      <w:tr>
        <w:tc>
          <w:tcPr>
            <w:tcW w:type="dxa" w:w="3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qs_claim_items</w:t>
            </w:r>
          </w:p>
        </w:tc>
        <w:tc>
          <w:tcPr>
            <w:tcW w:type="dxa" w:w="5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Line items per IPC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qs_retention_ledger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deductions and release transactions</w:t>
            </w:r>
          </w:p>
        </w:tc>
      </w:tr>
      <w:tr>
        <w:tc>
          <w:tcPr>
            <w:tcW w:type="dxa" w:w="3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qs_project_markups</w:t>
            </w:r>
          </w:p>
        </w:tc>
        <w:tc>
          <w:tcPr>
            <w:tcW w:type="dxa" w:w="5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default markup % per cost component — approval-controlled (NEW R3)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qs_monthly_budget_baseline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Time-phased distribution of the locked BOQ by month, with baseline revisions (NEW R3)</w:t>
            </w:r>
          </w:p>
        </w:tc>
      </w:tr>
      <w:tr>
        <w:tc>
          <w:tcPr>
            <w:tcW w:type="dxa" w:w="3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qs_cashflow_forecasts</w:t>
            </w:r>
          </w:p>
        </w:tc>
        <w:tc>
          <w:tcPr>
            <w:tcW w:type="dxa" w:w="5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cash in/out forecast derived from the baseline and payment terms (NEW R3)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QS Process Overview &amp; Master Workflow Map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QS module follows the commercial lifecycle of a construction contract. Each phase hands a controlled baseline to the next: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PRE-CONTRACT             POST-CONTRACT               CLOSE-OUT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─────────────            ──────────────────────      ──────────────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Cost Library     ──→     BOQ Baseline         ──→    Final Account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Tender BOQ       ──→     Budget Monitoring    ──→    Retention Release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Bid Evaluation   ──→     Cost Transactions    ──→    Final Certificate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     Variation Orders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     Progress Claims (IPC)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     EVM Reporting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status lifecycles controlled by this SOP: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700"/>
        <w:gridCol w:w="19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 Type</w:t>
            </w:r>
          </w:p>
        </w:tc>
        <w:tc>
          <w:tcPr>
            <w:tcW w:type="dxa" w:w="4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 Lifecycle</w:t>
            </w:r>
          </w:p>
        </w:tc>
        <w:tc>
          <w:tcPr>
            <w:tcW w:type="dxa" w:w="19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SOP Ref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 Baseline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draft → approved → locked → revised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SOP-QS-05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Transaction</w:t>
            </w:r>
          </w:p>
        </w:tc>
        <w:tc>
          <w:tcPr>
            <w:tcW w:type="dxa" w:w="4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pending → approved → paid</w:t>
            </w:r>
          </w:p>
        </w:tc>
        <w:tc>
          <w:tcPr>
            <w:tcW w:type="dxa" w:w="1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SOP-QS-07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Variation Order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draft → submitted → approved/rejected → implemented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SOP-QS-08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Claim (IPC)</w:t>
            </w:r>
          </w:p>
        </w:tc>
        <w:tc>
          <w:tcPr>
            <w:tcW w:type="dxa" w:w="4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draft → submitted → client_reviewed → certified → paid</w:t>
            </w:r>
          </w:p>
        </w:tc>
        <w:tc>
          <w:tcPr>
            <w:tcW w:type="dxa" w:w="1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SOP-QS-11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Release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pending → approved / rejected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SOP-QS-12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Markup Settings</w:t>
            </w:r>
          </w:p>
        </w:tc>
        <w:tc>
          <w:tcPr>
            <w:tcW w:type="dxa" w:w="4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draft → approved → locked (with BOQ)</w:t>
            </w:r>
          </w:p>
        </w:tc>
        <w:tc>
          <w:tcPr>
            <w:tcW w:type="dxa" w:w="1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SOP-QS-05A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Budget Baseline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auto-generated → adjusted → approved → locked (Rev 0)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SOP-QS-10A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QS Cost Report</w:t>
            </w:r>
          </w:p>
        </w:tc>
        <w:tc>
          <w:tcPr>
            <w:tcW w:type="dxa" w:w="4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draft → approved → client version issued → signed</w:t>
            </w:r>
          </w:p>
        </w:tc>
        <w:tc>
          <w:tcPr>
            <w:tcW w:type="dxa" w:w="1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SOP-QS-14A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Tender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draft → published → evaluation → awarded / cancelled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SOP-QS-03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Sub-IPC</w:t>
            </w:r>
          </w:p>
        </w:tc>
        <w:tc>
          <w:tcPr>
            <w:tcW w:type="dxa" w:w="4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draft → submitted → certified → paid</w:t>
            </w:r>
          </w:p>
        </w:tc>
        <w:tc>
          <w:tcPr>
            <w:tcW w:type="dxa" w:w="1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SOP-QS-15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Employer Instruction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open → responded → closed</w:t>
            </w:r>
          </w:p>
        </w:tc>
        <w:tc>
          <w:tcPr>
            <w:tcW w:type="dxa" w:w="1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SOP-QS-17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C00000" w:sz="2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ED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Golden Rules of Workflow Control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 The locked BOQ is the contract baseline. It is never edited directly — every post-lock change flows through a Variation Order.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 Approved VOs accumulate on top of the baseline (Contract Sum to Date = Original Contract Sum + Net Approved VOs); they never rewrite locked line items.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 Certified IPCs automatically create retention ledger deductions — retention is never calculated manually.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 Cost transactions may only be deleted while status = pending. Approved and paid transactions are permanent audit records.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 Every approval and rejection requires an identified approver, timestamp, and (for rejection) a mandatory reason — all written to the audit trail.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 Dual-rate firewall: the cost library and BOQ hold net cost rates; margin is applied at pricing to produce sell rates. All client-facing outputs (BOQ export, IPC, Final Statement) render sell rates only — internal cost and margin are never exposed externally.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 Planned Value (EVM) and the planned S-curve derive only from the approved time-phased budget baseline — never from manual snapshots.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Phase 1 — Pre-Contract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SOP-QS-01: Cost Library Management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Manager, Senior QS Engineer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setup or periodic library maintenance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/dashboard/qs/cost-library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Cost Library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The library is organised in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 levels</w:t>
      </w:r>
      <w:r>
        <w:rPr>
          <w:rFonts w:ascii="Calibri" w:cs="Calibri" w:eastAsia="Calibri" w:hAnsi="Calibri"/>
          <w:sz w:val="21"/>
          <w:szCs w:val="21"/>
        </w:rPr>
        <w:t xml:space="preserve">: Divisions → Sections → Items.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 add a Division: </w:t>
      </w:r>
      <w:r>
        <w:rPr>
          <w:rFonts w:ascii="Calibri" w:cs="Calibri" w:eastAsia="Calibri" w:hAnsi="Calibri"/>
          <w:sz w:val="21"/>
          <w:szCs w:val="21"/>
        </w:rPr>
        <w:t xml:space="preserve">click “Add Division” → enter Code, Name, Sequence.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 add a Section: </w:t>
      </w:r>
      <w:r>
        <w:rPr>
          <w:rFonts w:ascii="Calibri" w:cs="Calibri" w:eastAsia="Calibri" w:hAnsi="Calibri"/>
          <w:sz w:val="21"/>
          <w:szCs w:val="21"/>
        </w:rPr>
        <w:t xml:space="preserve">expand a division → click “Add Section”.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 add a Cost Item: </w:t>
      </w:r>
      <w:r>
        <w:rPr>
          <w:rFonts w:ascii="Calibri" w:cs="Calibri" w:eastAsia="Calibri" w:hAnsi="Calibri"/>
          <w:sz w:val="21"/>
          <w:szCs w:val="21"/>
        </w:rPr>
        <w:t xml:space="preserve">expand a section → click “Add Item” → fill in Code, Description, Unit, Base Rate, and the cost breakdown (Labor %, Material %, Equipment % — must sum ≤ 100%).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Items with </w:t>
      </w:r>
      <w:r>
        <w:rPr>
          <w:rFonts w:ascii="Consolas" w:cs="Consolas" w:eastAsia="Consolas" w:hAnsi="Consolas"/>
          <w:sz w:val="21"/>
          <w:szCs w:val="21"/>
        </w:rPr>
        <w:t xml:space="preserve">is_active = false</w:t>
      </w:r>
      <w:r>
        <w:rPr>
          <w:rFonts w:ascii="Calibri" w:cs="Calibri" w:eastAsia="Calibri" w:hAnsi="Calibri"/>
          <w:sz w:val="21"/>
          <w:szCs w:val="21"/>
        </w:rPr>
        <w:t xml:space="preserve"> are hidden from BOQ library lookups.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Validation Rules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4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Item code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unique within its section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 rate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Must be &gt; 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Component percentages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Labor% + Material% + Equipment% ≤ 100%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Sequence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Determines display order; auto-assigned if left blank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create item (active) ⇄ deactivate (is_active = false) — no delete once referenced by any BOQ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Create/Edit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QS Manager+ may create or edit library divisions, sections, and items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Rate integrity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 rate &gt; 0; component % sum ≤ 100%; code unique within section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Referential lock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item referenced by any BOQ line cannot be deleted — deactivate instead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Rate change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Editing a base rate never re-prices existing BOQ items; rates are copied at time of BOQ item creation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 role assigned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MasterFormat divisions seeded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Library items active and searchable in BOQ Builder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Obsolete rate found: deactivate the item and create a replacement — never overwrite the old rate history.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Duplicate code rejected by the system: correct the code or place the item under the appropriate section.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SOP-QS-02: Tender BOQ Creation (in development)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Estimator, QS Engineer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Responding to a tender invitation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/dashboard/qs/tendering/cost-estimation (TBD)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Tendering → Cost Estimation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Create or open the linked tender from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Tender Management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Tender BOQ</w:t>
      </w:r>
      <w:r>
        <w:rPr>
          <w:rFonts w:ascii="Calibri" w:cs="Calibri" w:eastAsia="Calibri" w:hAnsi="Calibri"/>
          <w:sz w:val="21"/>
          <w:szCs w:val="21"/>
        </w:rPr>
        <w:t xml:space="preserve"> tab, add sections and items from the rate library.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Add subcontractor quotes under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Sub-Quotes</w:t>
      </w:r>
      <w:r>
        <w:rPr>
          <w:rFonts w:ascii="Calibri" w:cs="Calibri" w:eastAsia="Calibri" w:hAnsi="Calibri"/>
          <w:sz w:val="21"/>
          <w:szCs w:val="21"/>
        </w:rPr>
        <w:t xml:space="preserve"> tab (compare quotes per trade).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Risk Register</w:t>
      </w:r>
      <w:r>
        <w:rPr>
          <w:rFonts w:ascii="Calibri" w:cs="Calibri" w:eastAsia="Calibri" w:hAnsi="Calibri"/>
          <w:sz w:val="21"/>
          <w:szCs w:val="21"/>
        </w:rPr>
        <w:t xml:space="preserve">, add risk items with likelihood, impact, and priced amount.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Compile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Bid Summary</w:t>
      </w:r>
      <w:r>
        <w:rPr>
          <w:rFonts w:ascii="Calibri" w:cs="Calibri" w:eastAsia="Calibri" w:hAnsi="Calibri"/>
          <w:sz w:val="21"/>
          <w:szCs w:val="21"/>
        </w:rPr>
        <w:t xml:space="preserve">: Direct Cost + Preliminaries + Overhead % + Profit % + Contingency + Risk Allowance = Total Bid Price.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Set status to </w:t>
      </w:r>
      <w:r>
        <w:rPr>
          <w:rFonts w:ascii="Consolas" w:cs="Consolas" w:eastAsia="Consolas" w:hAnsi="Consolas"/>
          <w:sz w:val="21"/>
          <w:szCs w:val="21"/>
        </w:rPr>
        <w:t xml:space="preserve">final</w:t>
      </w:r>
      <w:r>
        <w:rPr>
          <w:rFonts w:ascii="Calibri" w:cs="Calibri" w:eastAsia="Calibri" w:hAnsi="Calibri"/>
          <w:sz w:val="21"/>
          <w:szCs w:val="21"/>
        </w:rPr>
        <w:t xml:space="preserve"> and submit.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Bid Summary Calculation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Direct Cost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 of all tender BOQ items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Preliminaries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Site setup, temporary works, insurances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Subcontract Cost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 of preferred sub-quotes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Overhead %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Company overhead applied to direct cost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Profit %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Commercial margin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Contingency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buffer for known unknowns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Allowance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Priced risk items from risk register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Total Bid Price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Auto-calculated generated column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draft → final → submitted (with linked tender) — final estimate is frozen at submission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Tender link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Tender BOQ must be linked to an existing tender record before it can be finalised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Completeness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Bid summary must contain direct cost, preliminaries, overhead %, and profit % before status = final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Freeze on final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Estimate items become read-only at final; re-pricing requires reverting to draft with reason logged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 + audit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Submission sign-off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QS Manager+ may submit the final bid price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Tender registered in Tender Management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library rates current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Bid Summary at status final; total bid price submitted against the tender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Addendum received after finalisation: revert to draft, record the addendum reference, re-price affected items, re-finalise.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Sub-quote withdrawn: replace with next preferred quote and record the change in the sub-quotes comparison.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SOP-QS-03: Tender Management (in development)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Commercial Manager, QS Manager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Running an invitation-to-tender process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/dashboard/qs/tendering (TBD)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Tender Types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Public advertisement, any bidder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Selective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Invited list only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Negotiated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Direct negotiation with single party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Restricted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Limited, pre-qualified suppliers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Tendering → Tender Management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Issue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Addenda</w:t>
      </w:r>
      <w:r>
        <w:rPr>
          <w:rFonts w:ascii="Calibri" w:cs="Calibri" w:eastAsia="Calibri" w:hAnsi="Calibri"/>
          <w:sz w:val="21"/>
          <w:szCs w:val="21"/>
        </w:rPr>
        <w:t xml:space="preserve"> as required (addendum number, title, attachment URL).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Manage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Queries log</w:t>
      </w:r>
      <w:r>
        <w:rPr>
          <w:rFonts w:ascii="Calibri" w:cs="Calibri" w:eastAsia="Calibri" w:hAnsi="Calibri"/>
          <w:sz w:val="21"/>
          <w:szCs w:val="21"/>
        </w:rPr>
        <w:t xml:space="preserve">: record questions and published answers; mark confidential where required.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Record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Submissions</w:t>
      </w:r>
      <w:r>
        <w:rPr>
          <w:rFonts w:ascii="Calibri" w:cs="Calibri" w:eastAsia="Calibri" w:hAnsi="Calibri"/>
          <w:sz w:val="21"/>
          <w:szCs w:val="21"/>
        </w:rPr>
        <w:t xml:space="preserve">: bidder name, submitted date, bid amount, responsiveness status.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Evaluate bids under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Bid Evaluation</w:t>
      </w:r>
      <w:r>
        <w:rPr>
          <w:rFonts w:ascii="Calibri" w:cs="Calibri" w:eastAsia="Calibri" w:hAnsi="Calibri"/>
          <w:sz w:val="21"/>
          <w:szCs w:val="21"/>
        </w:rPr>
        <w:t xml:space="preserve">: shortlist, score, and recommend award.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Award tender: set winning submission → status → </w:t>
      </w:r>
      <w:r>
        <w:rPr>
          <w:rFonts w:ascii="Consolas" w:cs="Consolas" w:eastAsia="Consolas" w:hAnsi="Consolas"/>
          <w:sz w:val="21"/>
          <w:szCs w:val="21"/>
        </w:rPr>
        <w:t xml:space="preserve">awarded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draft → published → (queries / addenda) → submissions closed → evaluation → awarded / cancelled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Publication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Tender number, type, and submission deadline mandatory before publishing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Deadline lock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Submissions cannot be recorded after the deadline without a Commercial Manager override (reason logged)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 + audit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Addendum trace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addendum is numbered sequentially and notified to all invited bidders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Award authority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Commercial Manager or Director may set status = awarded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Tender opportunity approved for bidding (go/no-go decision)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Tender awarded with winning submission recorded, or formally cancelled with reason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No responsive bids received: record outcome, cancel or re-issue the tender as a new revision.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Confidential query: mark confidential — the answer is issued only to the querying bidder and flagged in the log.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SOP-QS-04: Bid Evaluation (in development)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Commercial Manager, QS Manager, Director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tender submission deadline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/dashboard/qs/tendering/bid-evaluation (TBD)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Open the tender and navigate to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Submissions</w:t>
      </w:r>
      <w:r>
        <w:rPr>
          <w:rFonts w:ascii="Calibri" w:cs="Calibri" w:eastAsia="Calibri" w:hAnsi="Calibri"/>
          <w:sz w:val="21"/>
          <w:szCs w:val="21"/>
        </w:rPr>
        <w:t xml:space="preserve"> tab.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Mark each submission as </w:t>
      </w:r>
      <w:r>
        <w:rPr>
          <w:rFonts w:ascii="Consolas" w:cs="Consolas" w:eastAsia="Consolas" w:hAnsi="Consolas"/>
          <w:sz w:val="21"/>
          <w:szCs w:val="21"/>
        </w:rPr>
        <w:t xml:space="preserve">responsive</w:t>
      </w:r>
      <w:r>
        <w:rPr>
          <w:rFonts w:ascii="Calibri" w:cs="Calibri" w:eastAsia="Calibri" w:hAnsi="Calibri"/>
          <w:sz w:val="21"/>
          <w:szCs w:val="21"/>
        </w:rPr>
        <w:t xml:space="preserve"> or </w:t>
      </w:r>
      <w:r>
        <w:rPr>
          <w:rFonts w:ascii="Consolas" w:cs="Consolas" w:eastAsia="Consolas" w:hAnsi="Consolas"/>
          <w:sz w:val="21"/>
          <w:szCs w:val="21"/>
        </w:rPr>
        <w:t xml:space="preserve">non_responsive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Set preferred submissions to </w:t>
      </w:r>
      <w:r>
        <w:rPr>
          <w:rFonts w:ascii="Consolas" w:cs="Consolas" w:eastAsia="Consolas" w:hAnsi="Consolas"/>
          <w:sz w:val="21"/>
          <w:szCs w:val="21"/>
        </w:rPr>
        <w:t xml:space="preserve">shortlisted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Award to the selected bidder → tender status → </w:t>
      </w:r>
      <w:r>
        <w:rPr>
          <w:rFonts w:ascii="Consolas" w:cs="Consolas" w:eastAsia="Consolas" w:hAnsi="Consolas"/>
          <w:sz w:val="21"/>
          <w:szCs w:val="21"/>
        </w:rPr>
        <w:t xml:space="preserve">awarded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submission → responsiveness check → scoring → shortlisted → recommendation → award approval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Responsiveness first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Scores can only be entered against submissions marked responsive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Scoring integrity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Evaluation criteria and weights are fixed before scoring begins; scores are attributable per evaluator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 + audit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Recommendation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recommendation report is required before award can be triggered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Award approval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Director approval required for award; decision recorded with timestamp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+ audit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Submission deadline passed; all submissions logged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Award decision approved and tender status = awarded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Tied scores: Commercial Manager applies documented tie-break criteria (price, programme, HSE record) and records the rationale.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Preferred bidder withdraws: escalate to next shortlisted bidder; re-issue recommendation for approval.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Phase 2 — Post-Contract: Budget Establishment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SOP-QS-05: BOQ Creation (Bill of Quantities)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Manager, QS Engineer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contract award, before work commences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 → Bill of Quantities tab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BOQ &amp; Budget → Bill of Quantities</w:t>
      </w:r>
      <w:r>
        <w:rPr>
          <w:rFonts w:ascii="Calibri" w:cs="Calibri" w:eastAsia="Calibri" w:hAnsi="Calibri"/>
          <w:sz w:val="21"/>
          <w:szCs w:val="21"/>
        </w:rPr>
        <w:t xml:space="preserve"> tab.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“Add Section”</w:t>
      </w:r>
      <w:r>
        <w:rPr>
          <w:rFonts w:ascii="Calibri" w:cs="Calibri" w:eastAsia="Calibri" w:hAnsi="Calibri"/>
          <w:sz w:val="21"/>
          <w:szCs w:val="21"/>
        </w:rPr>
        <w:t xml:space="preserve"> to create BOQ divisions (e.g., “Substructure”, “Superstructure”, “Finishes”).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Within each section,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“Add Item”</w:t>
      </w:r>
      <w:r>
        <w:rPr>
          <w:rFonts w:ascii="Calibri" w:cs="Calibri" w:eastAsia="Calibri" w:hAnsi="Calibri"/>
          <w:sz w:val="21"/>
          <w:szCs w:val="21"/>
        </w:rPr>
        <w:t xml:space="preserve">: search the cost library by code or description (auto-populates unit and rate) or enter a free-form description; set Unit, Quantity, Unit Rate → Total Amount auto-calculates; optionally link a WBS Node for WBS-level cost tracking; mark provisional items with the “Provisional” toggle; set Contingency % for risk allowance items.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When the BOQ is ready for contract sign-off: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“Approve BOQ”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21"/>
          <w:szCs w:val="21"/>
        </w:rPr>
        <w:t xml:space="preserve">draft → approved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Once the contract is executed: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“Lock BOQ”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21"/>
          <w:szCs w:val="21"/>
        </w:rPr>
        <w:t xml:space="preserve">approved → locked</w:t>
      </w:r>
      <w:r>
        <w:rPr>
          <w:rFonts w:ascii="Calibri" w:cs="Calibri" w:eastAsia="Calibri" w:hAnsi="Calibri"/>
          <w:sz w:val="21"/>
          <w:szCs w:val="21"/>
        </w:rPr>
        <w:t xml:space="preserve">. The locked BOQ is the contract baseline — no direct editing permitted. All post-lock changes must go through a Variation Order (see SOP-QS-08).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Post-lock revisions create an entry in </w:t>
      </w:r>
      <w:r>
        <w:rPr>
          <w:rFonts w:ascii="Consolas" w:cs="Consolas" w:eastAsia="Consolas" w:hAnsi="Consolas"/>
          <w:sz w:val="21"/>
          <w:szCs w:val="21"/>
        </w:rPr>
        <w:t xml:space="preserve">qs_budget_revisions</w:t>
      </w:r>
      <w:r>
        <w:rPr>
          <w:rFonts w:ascii="Calibri" w:cs="Calibri" w:eastAsia="Calibri" w:hAnsi="Calibri"/>
          <w:sz w:val="21"/>
          <w:szCs w:val="21"/>
        </w:rPr>
        <w:t xml:space="preserve"> and set status to </w:t>
      </w:r>
      <w:r>
        <w:rPr>
          <w:rFonts w:ascii="Consolas" w:cs="Consolas" w:eastAsia="Consolas" w:hAnsi="Consolas"/>
          <w:sz w:val="21"/>
          <w:szCs w:val="21"/>
        </w:rPr>
        <w:t xml:space="preserve">revised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Baseline Status Rules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4600"/>
        <w:gridCol w:w="2626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6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Who Can Transition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Being built, editable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Engineer</w:t>
            </w:r>
          </w:p>
        </w:tc>
      </w:tr>
      <w:tr>
        <w:tc>
          <w:tcPr>
            <w:tcW w:type="dxa" w:w="1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Reviewed and agreed, awaiting execution</w:t>
            </w:r>
          </w:p>
        </w:tc>
        <w:tc>
          <w:tcPr>
            <w:tcW w:type="dxa" w:w="2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locked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 baseline frozen</w:t>
            </w:r>
          </w:p>
        </w:tc>
        <w:tc>
          <w:tcPr>
            <w:tcW w:type="dxa" w:w="2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</w:t>
            </w:r>
          </w:p>
        </w:tc>
      </w:tr>
      <w:tr>
        <w:tc>
          <w:tcPr>
            <w:tcW w:type="dxa" w:w="1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revised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Post-lock amendment approved via VO</w:t>
            </w:r>
          </w:p>
        </w:tc>
        <w:tc>
          <w:tcPr>
            <w:tcW w:type="dxa" w:w="2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 + Director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BOQ Item Fields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Item narrative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</w:t>
            </w:r>
          </w:p>
        </w:tc>
        <w:tc>
          <w:tcPr>
            <w:tcW w:type="dxa" w:w="6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Measurement unit (m², m³, m, nr, t, etc.)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 quantity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Unit Rate</w:t>
            </w:r>
          </w:p>
        </w:tc>
        <w:tc>
          <w:tcPr>
            <w:tcW w:type="dxa" w:w="6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Rate from cost library or manually entered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Amount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Auto-calculated: Quantity × Unit Rate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WBS Node</w:t>
            </w:r>
          </w:p>
        </w:tc>
        <w:tc>
          <w:tcPr>
            <w:tcW w:type="dxa" w:w="6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Optional link for WBS-level cost roll-up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Item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Optional link to rate library for cost breakdown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Contingency %</w:t>
            </w:r>
          </w:p>
        </w:tc>
        <w:tc>
          <w:tcPr>
            <w:tcW w:type="dxa" w:w="6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Risk allowance on this item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 Provisional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 for items with uncertain scope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draft → approved → locked → revised (post-lock, via VO/budget-revision only)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Build control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QS Engineer+ may create/edit draft BOQ; items require unit, quantity, and rate before section totals validate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+ validation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Approval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 reviews totals against contract sum before setting approved; approval identity and timestamp recorded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+ audit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Lock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Lock is one-way; after lock, item edit controls are disabled in the UI and blocked by the API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Post-lock change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 revision requires an approved VO or a budget revision record; direct edits rejected. Revision entry written to qs_budget_revisions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 + audit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G5 — Provisional items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Provisional items are flagged for re-measurement and reported separately in budget analysis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 awarded; contract sum and payment terms known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library available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 locked — contract baseline established and feeding Budget, EVM, and IPC modules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Error discovered after lock: raise a budget revision (with Director approval) or a VO depending on whether the error is internal or contractual.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Client-supplied BOQ differs from measured quantities: mark affected items provisional and resolve through re-measurement at Final Account.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SOP-QS-05A: Rate Build-Up &amp; Margin Application (NEW in R3)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 (set markups), Commercial Director (approve)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contract award, before BOQ pricing; locked together with the BOQ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 → Markup Settings tab (new)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1F3864" w:sz="2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Core Pricing Principle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cost library base rate is always the NET DIRECT COST — no margin. The Labor/Material/Equipment percentages classify that cost; they do not add margin. Margin is applied at pricing time through approved project markup settings, producing a SELL RATE per BOQ item. The BOQ therefore carries dual rates: the Cost Rate (internal budget) and the Sell Rate (contract value the client sees and pays against).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BOQ &amp; Budget → Markup Settings</w:t>
      </w:r>
      <w:r>
        <w:rPr>
          <w:rFonts w:ascii="Calibri" w:cs="Calibri" w:eastAsia="Calibri" w:hAnsi="Calibri"/>
          <w:sz w:val="21"/>
          <w:szCs w:val="21"/>
        </w:rPr>
        <w:t xml:space="preserve"> and select the project.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Submit for approval → Commercial Director reviews and approves the markup set → status </w:t>
      </w:r>
      <w:r>
        <w:rPr>
          <w:rFonts w:ascii="Consolas" w:cs="Consolas" w:eastAsia="Consolas" w:hAnsi="Consolas"/>
          <w:sz w:val="21"/>
          <w:szCs w:val="21"/>
        </w:rPr>
        <w:t xml:space="preserve">approved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Item-level exception: enter a </w:t>
      </w:r>
      <w:r>
        <w:rPr>
          <w:rFonts w:ascii="Consolas" w:cs="Consolas" w:eastAsia="Consolas" w:hAnsi="Consolas"/>
          <w:sz w:val="21"/>
          <w:szCs w:val="21"/>
        </w:rPr>
        <w:t xml:space="preserve">markup_pct_override</w:t>
      </w:r>
      <w:r>
        <w:rPr>
          <w:rFonts w:ascii="Calibri" w:cs="Calibri" w:eastAsia="Calibri" w:hAnsi="Calibri"/>
          <w:sz w:val="21"/>
          <w:szCs w:val="21"/>
        </w:rPr>
        <w:t xml:space="preserve"> with a mandatory reason (e.g., loss-leader pricing, provisional item) — the override replaces the component build-up for that item.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Total Amount = Quantity ×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Sell Rate</w:t>
      </w:r>
      <w:r>
        <w:rPr>
          <w:rFonts w:ascii="Calibri" w:cs="Calibri" w:eastAsia="Calibri" w:hAnsi="Calibri"/>
          <w:sz w:val="21"/>
          <w:szCs w:val="21"/>
        </w:rPr>
        <w:t xml:space="preserve"> — this is the contract value shown on the BOQ, claimed in IPCs, and reported to the client.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Markup settings lock automatically when the BOQ locks (SOP-QS-05) → status </w:t>
      </w:r>
      <w:r>
        <w:rPr>
          <w:rFonts w:ascii="Consolas" w:cs="Consolas" w:eastAsia="Consolas" w:hAnsi="Consolas"/>
          <w:sz w:val="21"/>
          <w:szCs w:val="21"/>
        </w:rPr>
        <w:t xml:space="preserve">locked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Sell Rate Formula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Sell Rate            = Σ [ Cost Rate × Component% × (1 + Component Markup%)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Expected Margin (item) = (Sell Rate − Cost Rate) × Quantity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Margin %             = (Sell − Cost) ÷ Sell × 100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Worked Example — C25 Concrete, Slab (Cost Rate $85.00/m³)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1400"/>
        <w:gridCol w:w="1800"/>
        <w:gridCol w:w="1600"/>
        <w:gridCol w:w="18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1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Net Cost</w:t>
            </w:r>
          </w:p>
        </w:tc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Markup</w:t>
            </w:r>
          </w:p>
        </w:tc>
        <w:tc>
          <w:tcPr>
            <w:tcW w:type="dxa" w:w="1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Sell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Labor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$25.50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+18%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$30.09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Material</w:t>
            </w:r>
          </w:p>
        </w:tc>
        <w:tc>
          <w:tcPr>
            <w:tcW w:type="dxa" w:w="1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1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$51.00</w:t>
            </w:r>
          </w:p>
        </w:tc>
        <w:tc>
          <w:tcPr>
            <w:tcW w:type="dxa" w:w="1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+8%</w:t>
            </w:r>
          </w:p>
        </w:tc>
        <w:tc>
          <w:tcPr>
            <w:tcW w:type="dxa" w:w="1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$55.08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Equipment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$8.50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+12%</w:t>
            </w:r>
          </w:p>
        </w:tc>
        <w:tc>
          <w:tcPr>
            <w:tcW w:type="dxa" w:w="1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$9.52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Unit Rate</w:t>
            </w:r>
          </w:p>
        </w:tc>
        <w:tc>
          <w:tcPr>
            <w:tcW w:type="dxa" w:w="1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$85.00</w:t>
            </w:r>
          </w:p>
        </w:tc>
        <w:tc>
          <w:tcPr>
            <w:tcW w:type="dxa" w:w="1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$94.69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Quantity 500 m³ → Contract value $47,345 (sell), estimated cost $42,500, expected margin $4,845 (10.2%).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Data Model Additions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 / Field</w:t>
            </w:r>
          </w:p>
        </w:tc>
        <w:tc>
          <w:tcPr>
            <w:tcW w:type="dxa" w:w="54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qs_project_markups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project_id; labor_markup_pct; material_markup_pct; equipment_markup_pct; subcontract_markup_pct; status (draft/approved/locked); approved_by; approved_at</w:t>
            </w:r>
          </w:p>
        </w:tc>
      </w:tr>
      <w:tr>
        <w:tc>
          <w:tcPr>
            <w:tcW w:type="dxa" w:w="3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qs_boq_items.cost_rate</w:t>
            </w:r>
          </w:p>
        </w:tc>
        <w:tc>
          <w:tcPr>
            <w:tcW w:type="dxa" w:w="5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Net unit cost copied from library at item creation (immutable snapshot)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qs_boq_items.sell_rate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Computed client-facing rate; frozen at BOQ lock</w:t>
            </w:r>
          </w:p>
        </w:tc>
      </w:tr>
      <w:tr>
        <w:tc>
          <w:tcPr>
            <w:tcW w:type="dxa" w:w="3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qs_boq_items.markup_pct_override</w:t>
            </w:r>
          </w:p>
        </w:tc>
        <w:tc>
          <w:tcPr>
            <w:tcW w:type="dxa" w:w="5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Nullable item-level markup exception, with reason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qs_boq_items.expected_margin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(sell_rate − cost_rate) × quantity — computed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markup set: draft → approved (Commercial Director) → locked (automatically with BOQ lock)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Breakdown integrity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Component build-up pricing requires the library item's Labor+Material+Equipment split to equal exactly 100%; otherwise the item falls back to item-level margin override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Approval authority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Markup settings must be approved by Commercial Director before the BOQ can be approved (SOP-QS-05 G2 dependency)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+ system rule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Negative margin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 item priced with sell rate below cost rate requires Commercial Director approval with a mandatory reason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 + audit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Visibility firewall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rates, markup %, and margin figures are visible to QS Manager+ only. All client-facing outputs (BOQ export, IPC documents, Final Statement) render sell rates only — enforced by the report generator, never by manual editing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+ system rule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G5 — Post-lock change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Markup changes after BOQ lock are prohibited; new pricing applies only to new VO items, priced at then-current approved markups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 awarded; cost library rates current; BOQ in draft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Markup set approved; every BOQ item carries cost rate, sell rate, and expected margin; contract value totals from sell rates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Mid-project markup policy change: applies to pricing of new VOs only — the locked baseline sell rates never change.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Library item without a 100% component split: price via item-level margin override with reason, and flag the library item for correction (SOP-QS-01).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Client requests rate breakdown: only the sell rate build-up may be shared in the contractual format; internal cost/markup structure requires Commercial Director approval and a contractual open-book basis.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SOP-QS-06: Budget &amp; Variance Monitoring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Manager, Project Manager, Commercial Manager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or monthly review cycle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 → Budget &amp; Variance tab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BOQ &amp; Budget → Budget &amp; Variance</w:t>
      </w:r>
      <w:r>
        <w:rPr>
          <w:rFonts w:ascii="Calibri" w:cs="Calibri" w:eastAsia="Calibri" w:hAnsi="Calibri"/>
          <w:sz w:val="21"/>
          <w:szCs w:val="21"/>
        </w:rPr>
        <w:t xml:space="preserve"> tab and select the project.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Review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4 KPI cards</w:t>
      </w:r>
      <w:r>
        <w:rPr>
          <w:rFonts w:ascii="Calibri" w:cs="Calibri" w:eastAsia="Calibri" w:hAnsi="Calibri"/>
          <w:sz w:val="21"/>
          <w:szCs w:val="21"/>
        </w:rPr>
        <w:t xml:space="preserve">: Total Budget (locked BOQ total); Committed (approved POs/subcontracts not yet invoiced); Actual Cost (paid or approved invoices); Forecast/Spent progress bar (Actual ÷ Budget %).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9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Column Definitions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Locked BOQ item total</w:t>
            </w:r>
          </w:p>
        </w:tc>
      </w:tr>
      <w:tr>
        <w:tc>
          <w:tcPr>
            <w:tcW w:type="dxa" w:w="2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Committed</w:t>
            </w:r>
          </w:p>
        </w:tc>
        <w:tc>
          <w:tcPr>
            <w:tcW w:type="dxa" w:w="7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 raised against this item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Actual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Invoiced/paid against this item</w:t>
            </w:r>
          </w:p>
        </w:tc>
      </w:tr>
      <w:tr>
        <w:tc>
          <w:tcPr>
            <w:tcW w:type="dxa" w:w="2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Forecast</w:t>
            </w:r>
          </w:p>
        </w:tc>
        <w:tc>
          <w:tcPr>
            <w:tcW w:type="dxa" w:w="7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Committed + Actual + estimated to complete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Variance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 − Forecast</w:t>
            </w:r>
          </w:p>
        </w:tc>
      </w:tr>
      <w:tr>
        <w:tc>
          <w:tcPr>
            <w:tcW w:type="dxa" w:w="2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 %</w:t>
            </w:r>
          </w:p>
        </w:tc>
        <w:tc>
          <w:tcPr>
            <w:tcW w:type="dxa" w:w="7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Variance ÷ Budget × 100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Variance Colour Coding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4200"/>
        <w:gridCol w:w="3226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2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Green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Variance &gt; 0 and &lt; 5% of budget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Under budget</w:t>
            </w:r>
          </w:p>
        </w:tc>
      </w:tr>
      <w:tr>
        <w:tc>
          <w:tcPr>
            <w:tcW w:type="dxa" w:w="1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Amber</w:t>
            </w:r>
          </w:p>
        </w:tc>
        <w:tc>
          <w:tcPr>
            <w:tcW w:type="dxa" w:w="4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Variance between 0% and negative</w:t>
            </w:r>
          </w:p>
        </w:tc>
        <w:tc>
          <w:tcPr>
            <w:tcW w:type="dxa" w:w="3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Minor over-run — watch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Red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Variance negative</w:t>
            </w:r>
          </w:p>
        </w:tc>
        <w:tc>
          <w:tcPr>
            <w:tcW w:type="dxa" w:w="3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Over budget — action required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continuous control loop: review → identify variance → investigate → corrective action → re-review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Data source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 figures derive only from the locked BOQ; committed/actual figures derive only from recorded cost transactions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Red variance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Any red item triggers investigation by QS Manager within the same review cycle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Escalation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Section-level over-run &gt; 5% of section budget escalated to Commercial Manager; project over-run forecast escalated to Director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Corrective action trace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Corrective actions (VO, re-procurement, value engineering) are recorded against the affected BOQ items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 + audit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 locked; cost transactions being recorded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Variance report reviewed and actions assigned each cycle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Cost recorded without BOQ allocation: QS Engineer re-allocates the transaction to the correct BOQ item before the next 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Forecast exceeds contract sum: immediate escalation to Commercial Director with recovery plan (this is an EAC breach, see SOP-QS-09).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Phase 3 — Post-Contract: Cost Control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SOP-QS-07: Cost Transaction Recording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Engineer, Site Quantity Surveyor, Finance Officer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 receipt of invoice, PO approval, timesheet, or delivery docket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 → Cost Transactions tab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BOQ &amp; Budget → Cost Transactions</w:t>
      </w:r>
      <w:r>
        <w:rPr>
          <w:rFonts w:ascii="Calibri" w:cs="Calibri" w:eastAsia="Calibri" w:hAnsi="Calibri"/>
          <w:sz w:val="21"/>
          <w:szCs w:val="21"/>
        </w:rPr>
        <w:t xml:space="preserve"> tab.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“Record Cost”</w:t>
      </w:r>
      <w:r>
        <w:rPr>
          <w:rFonts w:ascii="Calibri" w:cs="Calibri" w:eastAsia="Calibri" w:hAnsi="Calibri"/>
          <w:sz w:val="21"/>
          <w:szCs w:val="21"/>
        </w:rPr>
        <w:t xml:space="preserve"> to open the entry form.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Use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Category Filter</w:t>
      </w:r>
      <w:r>
        <w:rPr>
          <w:rFonts w:ascii="Calibri" w:cs="Calibri" w:eastAsia="Calibri" w:hAnsi="Calibri"/>
          <w:sz w:val="21"/>
          <w:szCs w:val="21"/>
        </w:rPr>
        <w:t xml:space="preserve"> chips to filter the view by cost type.</w:t>
      </w:r>
    </w:p>
    <w:p>
      <w:pPr>
        <w:pStyle w:val="ListParagraph"/>
        <w:numPr>
          <w:ilvl w:val="0"/>
          <w:numId w:val="1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Transaction Type Definitions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6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Invoice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Supplier/subcontractor invoice received and to be paid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Purchase Order</w:t>
            </w:r>
          </w:p>
        </w:tc>
        <w:tc>
          <w:tcPr>
            <w:tcW w:type="dxa" w:w="6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Committed cost — PO raised but not yet invoiced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Timesheet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Direct labour costs logged by supervisors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Delivery</w:t>
            </w:r>
          </w:p>
        </w:tc>
        <w:tc>
          <w:tcPr>
            <w:tcW w:type="dxa" w:w="6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Site delivery docket matched to a PO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Miscellaneous site costs not covered above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pending → approved → paid    (delete permitted only at pending)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Entry integrity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Type, category, description, vendor, cost date, and amount are mandatory; reference number required for invoices and POs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Approval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 verifies the transaction against supporting documents before setting approved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+ procedure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Payment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Finance sets paid only when payment is confirmed; paid transactions are immutable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+ 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Deletion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 allowed only at pending; approved/paid records can only be reversed by a contra entry with reason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 + audit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Supporting document received (invoice, PO, timesheet, docket)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Transaction at paid; cost reflected in Budget &amp; Variance and EVM Actual Cost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Wrong amount discovered after approval: post a contra (negative) transaction referencing the original, then re-enter correctly.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Invoice without a PO: record as Invoice type and flag to Procurement for retrospective PO or escalation.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SOP-QS-08: Variation Order (VO) Management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Engineer (raise), QS Manager (review), PM / QS Manager / Director (approve per threshold)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Whenever scope, price, or programme changes are identified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/dashboard/qs/variations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Variation Orders</w:t>
      </w:r>
      <w:r>
        <w:rPr>
          <w:rFonts w:ascii="Calibri" w:cs="Calibri" w:eastAsia="Calibri" w:hAnsi="Calibri"/>
          <w:sz w:val="21"/>
          <w:szCs w:val="21"/>
        </w:rPr>
        <w:t xml:space="preserve"> and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“New Variation Order”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Save as </w:t>
      </w:r>
      <w:r>
        <w:rPr>
          <w:rFonts w:ascii="Consolas" w:cs="Consolas" w:eastAsia="Consolas" w:hAnsi="Consolas"/>
          <w:sz w:val="21"/>
          <w:szCs w:val="21"/>
        </w:rPr>
        <w:t xml:space="preserve">draft</w:t>
      </w:r>
      <w:r>
        <w:rPr>
          <w:rFonts w:ascii="Calibri" w:cs="Calibri" w:eastAsia="Calibri" w:hAnsi="Calibri"/>
          <w:sz w:val="21"/>
          <w:szCs w:val="21"/>
        </w:rPr>
        <w:t xml:space="preserve"> — the VO number is auto-generated in the format </w:t>
      </w:r>
      <w:r>
        <w:rPr>
          <w:rFonts w:ascii="Consolas" w:cs="Consolas" w:eastAsia="Consolas" w:hAnsi="Consolas"/>
          <w:sz w:val="21"/>
          <w:szCs w:val="21"/>
        </w:rPr>
        <w:t xml:space="preserve">VO-YYYY-XXXX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When ready for approval,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“Submit”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21"/>
          <w:szCs w:val="21"/>
        </w:rPr>
        <w:t xml:space="preserve">draft → submitted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Rejection resets the VO to </w:t>
      </w:r>
      <w:r>
        <w:rPr>
          <w:rFonts w:ascii="Consolas" w:cs="Consolas" w:eastAsia="Consolas" w:hAnsi="Consolas"/>
          <w:sz w:val="21"/>
          <w:szCs w:val="21"/>
        </w:rPr>
        <w:t xml:space="preserve">draft</w:t>
      </w:r>
      <w:r>
        <w:rPr>
          <w:rFonts w:ascii="Calibri" w:cs="Calibri" w:eastAsia="Calibri" w:hAnsi="Calibri"/>
          <w:sz w:val="21"/>
          <w:szCs w:val="21"/>
        </w:rPr>
        <w:t xml:space="preserve"> for revision and resubmission.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Once all approval steps are complete → status </w:t>
      </w:r>
      <w:r>
        <w:rPr>
          <w:rFonts w:ascii="Consolas" w:cs="Consolas" w:eastAsia="Consolas" w:hAnsi="Consolas"/>
          <w:sz w:val="21"/>
          <w:szCs w:val="21"/>
        </w:rPr>
        <w:t xml:space="preserve">approved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After the change is physically implemented on site → QS marks </w:t>
      </w:r>
      <w:r>
        <w:rPr>
          <w:rFonts w:ascii="Consolas" w:cs="Consolas" w:eastAsia="Consolas" w:hAnsi="Consolas"/>
          <w:sz w:val="21"/>
          <w:szCs w:val="21"/>
        </w:rPr>
        <w:t xml:space="preserve">implemented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Multi-Step Approval Routing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 Amount</w:t>
            </w:r>
          </w:p>
        </w:tc>
        <w:tc>
          <w:tcPr>
            <w:tcW w:type="dxa" w:w="6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Approval Chain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$5,000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Manager (1 step)</w:t>
            </w:r>
          </w:p>
        </w:tc>
      </w:tr>
      <w:tr>
        <w:tc>
          <w:tcPr>
            <w:tcW w:type="dxa" w:w="3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$5,000 – $50,000</w:t>
            </w:r>
          </w:p>
        </w:tc>
        <w:tc>
          <w:tcPr>
            <w:tcW w:type="dxa" w:w="6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PM → QS Manager (2 steps)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$50,000</w:t>
            </w:r>
          </w:p>
        </w:tc>
        <w:tc>
          <w:tcPr>
            <w:tcW w:type="dxa" w:w="6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PM → QS Manager → Commercial Director (3 steps)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VO Impact on Contract Sum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Approved VOs do not directly modify locked BOQ line items.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Approved VO amounts accumulate as net_vo_amount in IPC claims.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Running Contract Sum = Original Contract Sum + Net Approved VO Amount.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Rejected VOs have no financial impact.</w:t>
      </w:r>
    </w:p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draft → submitted → [step 1 → step 2 → step 3 per threshold] → approved → implemented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                          └── rejected (reason mandatory) → returns to draft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Submission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Title, VO type, description, and at least one line item required before submit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Threshold routing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Approval chain is computed from VO total at submission and cannot be shortened; changing line items after submission returns the VO to draft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Sequential approval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Approvers act in sequence; each decision is recorded in qs_vo_approvals with identity and timestamp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 + audit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Rejection reason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Reject requires a mandatory reason; the reason is visible to the originator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G5 — Implementation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approved VOs can be marked implemented; implemented VOs feed the IPC net_vo_amount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Change event identified (client request, design change, site condition, regulatory)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 approved and, when executed on site, marked implemented — contract sum to date updated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Urgent site instruction before VO approval: proceed only with PM written instruction; raise the VO within 48 hours and reference the instruction.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Client disputes VO value: keep the VO at submitted, record the client position in the description, and negotiate; do not implement financially until approved.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Approver unavailable: Commercial Director may reassign the approval step; reassignment is logged.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SOP-QS-09: Earned Value Management (EVM) Monitoring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Commercial Manager, Project Manager, Director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project review meetings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 → EVM Dashboard tab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BOQ &amp; Budget → EVM Dashboard</w:t>
      </w:r>
      <w:r>
        <w:rPr>
          <w:rFonts w:ascii="Calibri" w:cs="Calibri" w:eastAsia="Calibri" w:hAnsi="Calibri"/>
          <w:sz w:val="21"/>
          <w:szCs w:val="21"/>
        </w:rPr>
        <w:t xml:space="preserve"> tab and select the project.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“Refresh”</w:t>
      </w:r>
      <w:r>
        <w:rPr>
          <w:rFonts w:ascii="Calibri" w:cs="Calibri" w:eastAsia="Calibri" w:hAnsi="Calibri"/>
          <w:sz w:val="21"/>
          <w:szCs w:val="21"/>
        </w:rPr>
        <w:t xml:space="preserve"> to compute the latest metrics from current task progress and cost data.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</w:t>
      </w:r>
    </w:p>
    <w:p>
      <w:pPr>
        <w:pStyle w:val="ListParagraph"/>
        <w:numPr>
          <w:ilvl w:val="0"/>
          <w:numId w:val="1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Use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Portfolio</w:t>
      </w:r>
      <w:r>
        <w:rPr>
          <w:rFonts w:ascii="Calibri" w:cs="Calibri" w:eastAsia="Calibri" w:hAnsi="Calibri"/>
          <w:sz w:val="21"/>
          <w:szCs w:val="21"/>
        </w:rPr>
        <w:t xml:space="preserve"> tab for cross-project EVM comparison.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EVM Metrics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3100"/>
        <w:gridCol w:w="3000"/>
        <w:gridCol w:w="1626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30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16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 at Completion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locked BOQ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PV</w:t>
            </w:r>
          </w:p>
        </w:tc>
        <w:tc>
          <w:tcPr>
            <w:tcW w:type="dxa" w:w="3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Planned Value</w:t>
            </w:r>
          </w:p>
        </w:tc>
        <w:tc>
          <w:tcPr>
            <w:tcW w:type="dxa" w:w="3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Schedule-based budget consumed</w:t>
            </w:r>
          </w:p>
        </w:tc>
        <w:tc>
          <w:tcPr>
            <w:tcW w:type="dxa" w:w="1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Earned Value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% Complete × BAC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 ≥ PV</w:t>
            </w:r>
          </w:p>
        </w:tc>
      </w:tr>
      <w:tr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</w:t>
            </w:r>
          </w:p>
        </w:tc>
        <w:tc>
          <w:tcPr>
            <w:tcW w:type="dxa" w:w="3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Actual Cost</w:t>
            </w:r>
          </w:p>
        </w:tc>
        <w:tc>
          <w:tcPr>
            <w:tcW w:type="dxa" w:w="3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 of cost transactions</w:t>
            </w:r>
          </w:p>
        </w:tc>
        <w:tc>
          <w:tcPr>
            <w:tcW w:type="dxa" w:w="1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 ≤ EV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CPI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Performance Index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 ÷ AC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1.00</w:t>
            </w:r>
          </w:p>
        </w:tc>
      </w:tr>
      <w:tr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SPI</w:t>
            </w:r>
          </w:p>
        </w:tc>
        <w:tc>
          <w:tcPr>
            <w:tcW w:type="dxa" w:w="3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 Performance Index</w:t>
            </w:r>
          </w:p>
        </w:tc>
        <w:tc>
          <w:tcPr>
            <w:tcW w:type="dxa" w:w="3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 ÷ PV</w:t>
            </w:r>
          </w:p>
        </w:tc>
        <w:tc>
          <w:tcPr>
            <w:tcW w:type="dxa" w:w="1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1.00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CV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Variance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 − AC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SV</w:t>
            </w:r>
          </w:p>
        </w:tc>
        <w:tc>
          <w:tcPr>
            <w:tcW w:type="dxa" w:w="3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 Variance</w:t>
            </w:r>
          </w:p>
        </w:tc>
        <w:tc>
          <w:tcPr>
            <w:tcW w:type="dxa" w:w="3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 − PV</w:t>
            </w:r>
          </w:p>
        </w:tc>
        <w:tc>
          <w:tcPr>
            <w:tcW w:type="dxa" w:w="1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Estimate at Completion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 ÷ CPI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≤ BAC</w:t>
            </w:r>
          </w:p>
        </w:tc>
      </w:tr>
      <w:tr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VAC</w:t>
            </w:r>
          </w:p>
        </w:tc>
        <w:tc>
          <w:tcPr>
            <w:tcW w:type="dxa" w:w="3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Variance at Completion</w:t>
            </w:r>
          </w:p>
        </w:tc>
        <w:tc>
          <w:tcPr>
            <w:tcW w:type="dxa" w:w="3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 − EAC</w:t>
            </w:r>
          </w:p>
        </w:tc>
        <w:tc>
          <w:tcPr>
            <w:tcW w:type="dxa" w:w="1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Positive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TCPI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To-Complete Performance Index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(BAC − EV) ÷ (BAC − AC)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≤ 1.00</w:t>
            </w:r>
          </w:p>
        </w:tc>
      </w:tr>
      <w:tr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EAC%</w:t>
            </w:r>
          </w:p>
        </w:tc>
        <w:tc>
          <w:tcPr>
            <w:tcW w:type="dxa" w:w="3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 as % of BAC</w:t>
            </w:r>
          </w:p>
        </w:tc>
        <w:tc>
          <w:tcPr>
            <w:tcW w:type="dxa" w:w="30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 ÷ BAC × 100</w:t>
            </w:r>
          </w:p>
        </w:tc>
        <w:tc>
          <w:tcPr>
            <w:tcW w:type="dxa" w:w="1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≤ 100%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Interpretation &amp; Escalation Guide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CPI / SPI Value</w:t>
            </w:r>
          </w:p>
        </w:tc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 1.10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Significantly ahead/under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Verify data accuracy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1.00 – 1.09</w:t>
            </w:r>
          </w:p>
        </w:tc>
        <w:tc>
          <w:tcPr>
            <w:tcW w:type="dxa" w:w="3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 track</w:t>
            </w:r>
          </w:p>
        </w:tc>
        <w:tc>
          <w:tcPr>
            <w:tcW w:type="dxa" w:w="3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0.95 – 0.99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Slight concern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 with PM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0.85 – 0.94</w:t>
            </w:r>
          </w:p>
        </w:tc>
        <w:tc>
          <w:tcPr>
            <w:tcW w:type="dxa" w:w="3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risk</w:t>
            </w:r>
          </w:p>
        </w:tc>
        <w:tc>
          <w:tcPr>
            <w:tcW w:type="dxa" w:w="3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Corrective action plan required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0.85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Escalate to Director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monthly cycle: refresh metrics → health assessment → interpretation → action / escalation → record decisions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Data freshness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EVM is computed only from locked BOQ (BAC), recorded task progress (EV), and approved/paid transactions (AC) — no manual metric overrides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Health thresholds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Amber health requires PM review; Red health requires a corrective action plan tabled at the monthly review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EAC breach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 &gt; BAC (VAC negative) mandates Director notification and a documented recovery plan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Meeting record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EVM review outcomes and actions are minuted and linked to the project record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 locked; task progress and cost transactions current for the period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EVM position reviewed; actions assigned for at-risk metrics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CPI/SPI ≥ 1.10 (too good): treat as a data-quality flag — verify progress claims and cost completeness before reporting.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Progress data missing for the period: chase task owners; do not certify the monthly report with stale EV data.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SOP-QS-10: Cost S-Curve Monitoring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Manager, Commercial Manager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or after major milestones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 → Cost S-Curve tab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BOQ &amp; Budget → Cost S-Curve</w:t>
      </w:r>
      <w:r>
        <w:rPr>
          <w:rFonts w:ascii="Calibri" w:cs="Calibri" w:eastAsia="Calibri" w:hAnsi="Calibri"/>
          <w:sz w:val="21"/>
          <w:szCs w:val="21"/>
        </w:rPr>
        <w:t xml:space="preserve"> tab and select the project.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“Capture Today”</w:t>
      </w:r>
      <w:r>
        <w:rPr>
          <w:rFonts w:ascii="Calibri" w:cs="Calibri" w:eastAsia="Calibri" w:hAnsi="Calibri"/>
          <w:sz w:val="21"/>
          <w:szCs w:val="21"/>
        </w:rPr>
        <w:t xml:space="preserve"> to record a progress snapshot — the system records current Planned Cost and Actual Cost at today's date.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K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B</w:t>
      </w:r>
    </w:p>
    <w:tbl>
      <w:tblPr>
        <w:tblW w:type="dxa" w:w="9026"/>
        <w:tblBorders>
          <w:top w:val="single" w:color="BFBFBF" w:sz="4"/>
          <w:left w:val="single" w:color="BF8F00" w:sz="2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ED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1"/>
                <w:szCs w:val="21"/>
              </w:rPr>
              <w:t xml:space="preserve">Note — Planned Curve Source (updated in R3)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planned value on the S-curve now derives automatically from the approved time-phased budget baseline (SOP-QS-10A). Manual “Capture Today” planned entry is retained only as a fallback where no approved baseline exists, and such snapshots must be flagged as provisional.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capture snapshot → curve update → variance check → trend review (repeat per period)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Snapshot cadence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least one snapshot captured per calendar month; snapshots are timestamped and immutable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 + 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Variance check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Negative cost variance at snapshot is cross-checked against Budget &amp; Variance (SOP-QS-06) before reporting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Trend divergence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Actual curve diverging above planned for two consecutive snapshots triggers EVM deep-dive (SOP-QS-09)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 locked; cost transactions current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Snapshot recorded; trend chart current for management reporting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Missed monthly snapshot: capture immediately and note the gap — do not back-date snapshots.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SOP-QS-10A: Time-Phased Budget Baseline &amp; Cash Flow Forecast (NEW in R3)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Manager, Planner (schedule linkage), Finance Officer (cash flow)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BOQ lock and baseline schedule approval; reviewed monthly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 → Budget Baseline tab (new)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procedure converts the locked BOQ into a month-by-month planned spend distribution — the time-phased baseline. It is the single source of the planned S-curve (SOP-QS-10), the EVM Planned Value (SOP-QS-09), and the project cash flow forecast. Distribution is automatic from the schedule, with manual override where spend is not linear.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BOQ &amp; Budget → Budget Baseline</w:t>
      </w:r>
      <w:r>
        <w:rPr>
          <w:rFonts w:ascii="Calibri" w:cs="Calibri" w:eastAsia="Calibri" w:hAnsi="Calibri"/>
          <w:sz w:val="21"/>
          <w:szCs w:val="21"/>
        </w:rPr>
        <w:t xml:space="preserve"> and select the project.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“Generate Baseline”</w:t>
      </w:r>
      <w:r>
        <w:rPr>
          <w:rFonts w:ascii="Calibri" w:cs="Calibri" w:eastAsia="Calibri" w:hAnsi="Calibri"/>
          <w:sz w:val="21"/>
          <w:szCs w:val="21"/>
        </w:rPr>
        <w:t xml:space="preserve"> — the system auto-distributes each BOQ item value across calendar months using the planned start–finish dates of the linked WBS/task (linear spread by working days per month).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Items without a schedule link appear in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Unallocated</w:t>
      </w:r>
      <w:r>
        <w:rPr>
          <w:rFonts w:ascii="Calibri" w:cs="Calibri" w:eastAsia="Calibri" w:hAnsi="Calibri"/>
          <w:sz w:val="21"/>
          <w:szCs w:val="21"/>
        </w:rPr>
        <w:t xml:space="preserve"> panel — allocate these manually across months.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Submit the baseline → QS Manager approves → status </w:t>
      </w:r>
      <w:r>
        <w:rPr>
          <w:rFonts w:ascii="Consolas" w:cs="Consolas" w:eastAsia="Consolas" w:hAnsi="Consolas"/>
          <w:sz w:val="21"/>
          <w:szCs w:val="21"/>
        </w:rPr>
        <w:t xml:space="preserve">locked</w:t>
      </w:r>
      <w:r>
        <w:rPr>
          <w:rFonts w:ascii="Calibri" w:cs="Calibri" w:eastAsia="Calibri" w:hAnsi="Calibri"/>
          <w:sz w:val="21"/>
          <w:szCs w:val="21"/>
        </w:rPr>
        <w:t xml:space="preserve"> as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Baseline Rev 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Open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Cash Flow</w:t>
      </w:r>
      <w:r>
        <w:rPr>
          <w:rFonts w:ascii="Calibri" w:cs="Calibri" w:eastAsia="Calibri" w:hAnsi="Calibri"/>
          <w:sz w:val="21"/>
          <w:szCs w:val="21"/>
        </w:rPr>
        <w:t xml:space="preserve"> tab. The system derives: Cash Out = monthly cost forecast shifted by supplier/subcontractor payment terms; Cash In = forecast IPC certifications × (1 − retention %) shifted by certification and client payment terms; retention releases added at the PC and DLP months.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</w:t>
      </w:r>
    </w:p>
    <w:p>
      <w:pPr>
        <w:pStyle w:val="ListParagraph"/>
        <w:numPr>
          <w:ilvl w:val="0"/>
          <w:numId w:val="14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Distribution Rules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Case</w:t>
            </w:r>
          </w:p>
        </w:tc>
        <w:tc>
          <w:tcPr>
            <w:tcW w:type="dxa" w:w="64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 distribution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Item value spread linearly across the linked task's planned duration, by working days per month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Manual override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sets % per month for the item; the months must sum to exactly 100% of item 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Unlinked item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schedule link — manual allocation only; item is flagged until allocated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Approved VO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to the forecast from its approval month, distributed per its schedule impact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Provisional item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Distributed like normal items but flagged; re-measurement updates flow through a baseline revision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Cash Flow Components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4200"/>
        <w:gridCol w:w="3326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Timing Rule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 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Certified IPC value net of retention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Certification month + client payment terms (e.g., +30 days)</w:t>
            </w:r>
          </w:p>
        </w:tc>
      </w:tr>
      <w:tr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 In</w:t>
            </w:r>
          </w:p>
        </w:tc>
        <w:tc>
          <w:tcPr>
            <w:tcW w:type="dxa" w:w="4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release — Practical Completion</w:t>
            </w:r>
          </w:p>
        </w:tc>
        <w:tc>
          <w:tcPr>
            <w:tcW w:type="dxa" w:w="33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PC month per contract (typically 50% of retained)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 In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release — DLP completion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DLP end month (remaining retained)</w:t>
            </w:r>
          </w:p>
        </w:tc>
      </w:tr>
      <w:tr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 In</w:t>
            </w:r>
          </w:p>
        </w:tc>
        <w:tc>
          <w:tcPr>
            <w:tcW w:type="dxa" w:w="4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Advance payment (if applicable)</w:t>
            </w:r>
          </w:p>
        </w:tc>
        <w:tc>
          <w:tcPr>
            <w:tcW w:type="dxa" w:w="33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 contract; recovered per recovery schedule as negative adjustment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 Out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Supplier payments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month + supplier payment terms</w:t>
            </w:r>
          </w:p>
        </w:tc>
      </w:tr>
      <w:tr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 Out</w:t>
            </w:r>
          </w:p>
        </w:tc>
        <w:tc>
          <w:tcPr>
            <w:tcW w:type="dxa" w:w="4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Subcontractor payments (net of sub-retention)</w:t>
            </w:r>
          </w:p>
        </w:tc>
        <w:tc>
          <w:tcPr>
            <w:tcW w:type="dxa" w:w="33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Sub-IPC certification + subcontract payment terms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 Out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Preliminaries and running costs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Spread per baseline distribution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auto-generated → adjusted (manual overrides) → approved → locked (Rev 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re-baseline: change request + reason → approved → Rev n (prior revisions retained for comparison)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Prerequisites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Baseline generation requires a locked BOQ and an approved baseline schedule; without both, generation is blocked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Override integrity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Manual monthly allocations must total exactly the item value — partial or excess distribution is rejected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Baseline lock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 0 is immutable after approval; changes create a new revision with approver, reason, and comparison to prior revision retained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 + audit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Single source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EVM PV (SOP-QS-09) and the planned S-curve (SOP-QS-10) read only from the current approved baseline revision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G5 — Cash flow inputs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Payment terms and retention % are read from contract/subcontract records — no manual timing entry in the forecast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 locked (SOP-QS-05); baseline schedule approved; markup set locked (SOP-QS-05A)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Baseline Rev 0 locked; planned S-curve and PV live; monthly cash flow forecast available to Finance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Schedule re-baseline (EOT, acceleration): regenerate the forecast as a new baseline revision — never edit Rev 0.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Persistent negative cash months: escalate to Commercial Director and Finance for facility arrangement or claim/IPC timing review.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Large unallocated remainder (&gt; 5% of contract sum): baseline cannot be approved until allocation is complete.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Phase 4 — Payment Certification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SOP-QS-11: Interim Payment Certificate (IPC / Progress Claim)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Contractor QS (prepare), Client QS / Superintendent (certify)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Monthly, per contract payment interval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/dashboard/qs/claims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 — Contractor Side (Prepare Claim)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Progress Claims</w:t>
      </w:r>
      <w:r>
        <w:rPr>
          <w:rFonts w:ascii="Calibri" w:cs="Calibri" w:eastAsia="Calibri" w:hAnsi="Calibri"/>
          <w:sz w:val="21"/>
          <w:szCs w:val="21"/>
        </w:rPr>
        <w:t xml:space="preserve"> and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“New Claim”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“Initialize Items”</w:t>
      </w:r>
      <w:r>
        <w:rPr>
          <w:rFonts w:ascii="Calibri" w:cs="Calibri" w:eastAsia="Calibri" w:hAnsi="Calibri"/>
          <w:sz w:val="21"/>
          <w:szCs w:val="21"/>
        </w:rPr>
        <w:t xml:space="preserve"> — the system auto-populates claim items from the locked BOQ: Scheduled Value (from locked BOQ item total) and Previous Completed (sum from all prior certified or paid claims).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</w:t>
      </w:r>
    </w:p>
    <w:p>
      <w:pPr>
        <w:pStyle w:val="ListParagraph"/>
        <w:numPr>
          <w:ilvl w:val="0"/>
          <w:numId w:val="15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“Submit”</w:t>
      </w:r>
      <w:r>
        <w:rPr>
          <w:rFonts w:ascii="Calibri" w:cs="Calibri" w:eastAsia="Calibri" w:hAnsi="Calibri"/>
          <w:sz w:val="21"/>
          <w:szCs w:val="21"/>
        </w:rPr>
        <w:t xml:space="preserve"> → status </w:t>
      </w:r>
      <w:r>
        <w:rPr>
          <w:rFonts w:ascii="Consolas" w:cs="Consolas" w:eastAsia="Consolas" w:hAnsi="Consolas"/>
          <w:sz w:val="21"/>
          <w:szCs w:val="21"/>
        </w:rPr>
        <w:t xml:space="preserve">draft → submitted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 — Client Side (Review and Certify)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“Mark Reviewed”</w:t>
      </w:r>
      <w:r>
        <w:rPr>
          <w:rFonts w:ascii="Calibri" w:cs="Calibri" w:eastAsia="Calibri" w:hAnsi="Calibri"/>
          <w:sz w:val="21"/>
          <w:szCs w:val="21"/>
        </w:rPr>
        <w:t xml:space="preserve"> → status </w:t>
      </w:r>
      <w:r>
        <w:rPr>
          <w:rFonts w:ascii="Consolas" w:cs="Consolas" w:eastAsia="Consolas" w:hAnsi="Consolas"/>
          <w:sz w:val="21"/>
          <w:szCs w:val="21"/>
        </w:rPr>
        <w:t xml:space="preserve">submitted → client_reviewed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“Certify”</w:t>
      </w:r>
      <w:r>
        <w:rPr>
          <w:rFonts w:ascii="Calibri" w:cs="Calibri" w:eastAsia="Calibri" w:hAnsi="Calibri"/>
          <w:sz w:val="21"/>
          <w:szCs w:val="21"/>
        </w:rPr>
        <w:t xml:space="preserve"> → the system automatically records the certified amount, certifier name, and timestamp; creates a retention deduction entry in </w:t>
      </w:r>
      <w:r>
        <w:rPr>
          <w:rFonts w:ascii="Consolas" w:cs="Consolas" w:eastAsia="Consolas" w:hAnsi="Consolas"/>
          <w:sz w:val="21"/>
          <w:szCs w:val="21"/>
        </w:rPr>
        <w:t xml:space="preserve">qs_retention_ledger</w:t>
      </w:r>
      <w:r>
        <w:rPr>
          <w:rFonts w:ascii="Calibri" w:cs="Calibri" w:eastAsia="Calibri" w:hAnsi="Calibri"/>
          <w:sz w:val="21"/>
          <w:szCs w:val="21"/>
        </w:rPr>
        <w:t xml:space="preserve">; and sets status </w:t>
      </w:r>
      <w:r>
        <w:rPr>
          <w:rFonts w:ascii="Consolas" w:cs="Consolas" w:eastAsia="Consolas" w:hAnsi="Consolas"/>
          <w:sz w:val="21"/>
          <w:szCs w:val="21"/>
        </w:rPr>
        <w:t xml:space="preserve">client_reviewed → certified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6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When payment is received and banked: Finance clicks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“Mark Paid”</w:t>
      </w:r>
      <w:r>
        <w:rPr>
          <w:rFonts w:ascii="Calibri" w:cs="Calibri" w:eastAsia="Calibri" w:hAnsi="Calibri"/>
          <w:sz w:val="21"/>
          <w:szCs w:val="21"/>
        </w:rPr>
        <w:t xml:space="preserve"> → status </w:t>
      </w:r>
      <w:r>
        <w:rPr>
          <w:rFonts w:ascii="Consolas" w:cs="Consolas" w:eastAsia="Consolas" w:hAnsi="Consolas"/>
          <w:sz w:val="21"/>
          <w:szCs w:val="21"/>
        </w:rPr>
        <w:t xml:space="preserve">certified → paid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G702 Summary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G702 Field</w:t>
            </w:r>
          </w:p>
        </w:tc>
        <w:tc>
          <w:tcPr>
            <w:tcW w:type="dxa" w:w="56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Original Contract Sum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Locked BOQ total</w:t>
            </w:r>
          </w:p>
        </w:tc>
      </w:tr>
      <w:tr>
        <w:tc>
          <w:tcPr>
            <w:tcW w:type="dxa" w:w="3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Net VO Amount</w:t>
            </w:r>
          </w:p>
        </w:tc>
        <w:tc>
          <w:tcPr>
            <w:tcW w:type="dxa" w:w="5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 of all approved VOs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 Sum to Date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Original + Net VO</w:t>
            </w:r>
          </w:p>
        </w:tc>
      </w:tr>
      <w:tr>
        <w:tc>
          <w:tcPr>
            <w:tcW w:type="dxa" w:w="3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Completed &amp; Stored</w:t>
            </w:r>
          </w:p>
        </w:tc>
        <w:tc>
          <w:tcPr>
            <w:tcW w:type="dxa" w:w="5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 of all claim item amounts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Less Retention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× Retention %</w:t>
            </w:r>
          </w:p>
        </w:tc>
      </w:tr>
      <w:tr>
        <w:tc>
          <w:tcPr>
            <w:tcW w:type="dxa" w:w="3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Less Previous Certificates</w:t>
            </w:r>
          </w:p>
        </w:tc>
        <w:tc>
          <w:tcPr>
            <w:tcW w:type="dxa" w:w="5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 of all prior certified/paid claims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Current Payment Due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− Retention − Previous Certificates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Percentage Complete Calculation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% Complete (item) = Total to Date ÷ Scheduled Value × 100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Total to Date     = Previous Completed + This Period + Materials Stored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draft → submitted → client_reviewed → certified → paid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Baseline dependency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claim can only be created against a locked BOQ; scheduled values are read-only copies of locked items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Over-claim block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This Period + Previous Completed + Materials Stored cannot exceed the item's Scheduled Value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One open claim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one claim per project may be open (pre-certified) at a time; the next claim initializes from the last certified claim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Client adjustment trace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client adjustment requires an amount and reason; claimed vs certified difference is stored per item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 + audit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G5 — Certification effects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Certification atomically records certifier + timestamp and auto-creates the retention deduction — no manual retention entry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automation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G6 — Payment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Only Finance may set paid; paid claims are immutable and feed Previous Certificates for the next claim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+ system rule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Locked BOQ; approved VOs current; period progress measured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IPC certified and paid; retention ledger updated; cumulative certified-to-date carried forward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Client certifies less than claimed: the certified amount governs; the difference and reasons are retained in the claim record for Final Account negotiation.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Claim rejected outright: return to draft, correct measurements/evidence, resubmit within the same period where possible.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Materials stored disputed: provide delivery dockets and storage evidence; unresolved amounts are removed from the current claim and re-claimed next period.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SOP-QS-12: Retention Register Management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Manager, Finance Officer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Automatic on IPC certification; manual at Practical Completion and DLP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/dashboard/qs/retention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Retention Deductions (Automatic)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When an IPC is certified, a retention deduction entry is automatically created.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amount deducted = retention_amount from the certified IPC.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Entry type = deduction, approval status = approved (auto-approved on certification).</w:t>
      </w:r>
    </w:p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Viewing the Register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Retention</w:t>
      </w:r>
      <w:r>
        <w:rPr>
          <w:rFonts w:ascii="Calibri" w:cs="Calibri" w:eastAsia="Calibri" w:hAnsi="Calibri"/>
          <w:sz w:val="21"/>
          <w:szCs w:val="21"/>
        </w:rPr>
        <w:t xml:space="preserve"> and select the project.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</w:t>
      </w:r>
    </w:p>
    <w:p>
      <w:pPr>
        <w:pStyle w:val="ListParagraph"/>
        <w:numPr>
          <w:ilvl w:val="0"/>
          <w:numId w:val="17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Release Requests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When a release trigger is reached, click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“Request Release”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F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Submit → approval status </w:t>
      </w:r>
      <w:r>
        <w:rPr>
          <w:rFonts w:ascii="Consolas" w:cs="Consolas" w:eastAsia="Consolas" w:hAnsi="Consolas"/>
          <w:sz w:val="21"/>
          <w:szCs w:val="21"/>
        </w:rPr>
        <w:t xml:space="preserve">pending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QS Manager or Director reviews and clicks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“Approve”</w:t>
      </w:r>
      <w:r>
        <w:rPr>
          <w:rFonts w:ascii="Calibri" w:cs="Calibri" w:eastAsia="Calibri" w:hAnsi="Calibri"/>
          <w:sz w:val="21"/>
          <w:szCs w:val="21"/>
        </w:rPr>
        <w:t xml:space="preserve"> or rejects with reason.</w:t>
      </w:r>
    </w:p>
    <w:p>
      <w:pPr>
        <w:pStyle w:val="ListParagraph"/>
        <w:numPr>
          <w:ilvl w:val="0"/>
          <w:numId w:val="18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On approval → status </w:t>
      </w:r>
      <w:r>
        <w:rPr>
          <w:rFonts w:ascii="Consolas" w:cs="Consolas" w:eastAsia="Consolas" w:hAnsi="Consolas"/>
          <w:sz w:val="21"/>
          <w:szCs w:val="21"/>
        </w:rPr>
        <w:t xml:space="preserve">approved</w:t>
      </w:r>
      <w:r>
        <w:rPr>
          <w:rFonts w:ascii="Calibri" w:cs="Calibri" w:eastAsia="Calibri" w:hAnsi="Calibri"/>
          <w:sz w:val="21"/>
          <w:szCs w:val="21"/>
        </w:rPr>
        <w:t xml:space="preserve">, and the outstanding balance updates.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Standard Retention Split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Release %</w:t>
            </w:r>
          </w:p>
        </w:tc>
        <w:tc>
          <w:tcPr>
            <w:tcW w:type="dxa" w:w="3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Timing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Practical Completion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50% of total deducted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 issuance of PC Certificate</w:t>
            </w:r>
          </w:p>
        </w:tc>
      </w:tr>
      <w:tr>
        <w:tc>
          <w:tcPr>
            <w:tcW w:type="dxa" w:w="2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DLP Completion</w:t>
            </w:r>
          </w:p>
        </w:tc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Remaining 50%</w:t>
            </w:r>
          </w:p>
        </w:tc>
        <w:tc>
          <w:tcPr>
            <w:tcW w:type="dxa" w:w="3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End of Defects Liability Period (typically 12 months)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deduction:  IPC certified → auto deduction entry (approved)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release:    trigger reached → request → pending → approved / rejected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Auto deduction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Deductions are created only by IPC certification — manual deduction entries are not permitted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automation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Release trigger evidence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 request must cite the trigger certificate (PC Certificate or DLP sign-off) in the notes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Release ceiling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Release amount cannot exceed the outstanding balance; PC release is capped at the contractual % (typically 50%)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Release approval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 or Director approval required; rejection requires a reason; decision recorded with identity and timestamp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+ audit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least one certified IPC (for deductions); PC/DLP certificate issued (for releases)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Outstanding retention balance accurate; releases traceable to contract triggers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Retention bond substituted for cash retention: record bond details in notes and suspend further deductions per contract terms.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Client delays release beyond expected date: escalate via Contract Admin notice (SOP-QS-17 and Notice register) — retention receivable is a contractual entitlement.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Phase 5 — Portfolio Reporting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SOP-QS-13: Portfolio Dashboard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Commercial Director, CFO, Executive Team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Weekly or monthly executive review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 → Portfolio tab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BOQ &amp; Budget → Portfolio</w:t>
      </w:r>
      <w:r>
        <w:rPr>
          <w:rFonts w:ascii="Calibri" w:cs="Calibri" w:eastAsia="Calibri" w:hAnsi="Calibri"/>
          <w:sz w:val="21"/>
          <w:szCs w:val="21"/>
        </w:rPr>
        <w:t xml:space="preserve"> tab.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19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U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 Comparison Columns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8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name and code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locked BOQ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Actual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cost transactions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Variance %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(Budget − Actual) ÷ Budget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Progress %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Weighted task completion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CPI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Performance Index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SPI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 Performance Index</w:t>
            </w:r>
          </w:p>
        </w:tc>
      </w:tr>
      <w:tr>
        <w:tc>
          <w:tcPr>
            <w:tcW w:type="dxa" w:w="2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EAC</w:t>
            </w:r>
          </w:p>
        </w:tc>
        <w:tc>
          <w:tcPr>
            <w:tcW w:type="dxa" w:w="68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Estimate at Completion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Health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 Track / At Risk badge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executive cycle: review portfolio KPIs → drill into at-risk projects → assign management actions → track to next review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Source integrity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Portfolio figures aggregate only from locked BOQs, recorded transactions, and computed EVM — no manual portfolio adjustments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At-risk flag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Projects flagged at-risk must have a named owner and action recorded at the executive review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Access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Portfolio view restricted to Commercial Director, CFO, and Executive roles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 EVM data refreshed for the period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Portfolio position reviewed; at-risk actions assigned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Project missing from portfolio: verify the BOQ is locked — unlocked projects have no budget baseline and are excluded from EAC aggregation.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Phase 6 — Close-Out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SOP-QS-14: Final Account (in development)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Manager, Commercial Manager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After Practical Completion, before end of DLP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TBD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 (future implementation)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Ensure all Variation Orders are in </w:t>
      </w:r>
      <w:r>
        <w:rPr>
          <w:rFonts w:ascii="Consolas" w:cs="Consolas" w:eastAsia="Consolas" w:hAnsi="Consolas"/>
          <w:sz w:val="21"/>
          <w:szCs w:val="21"/>
        </w:rPr>
        <w:t xml:space="preserve">implemented</w:t>
      </w:r>
      <w:r>
        <w:rPr>
          <w:rFonts w:ascii="Calibri" w:cs="Calibri" w:eastAsia="Calibri" w:hAnsi="Calibri"/>
          <w:sz w:val="21"/>
          <w:szCs w:val="21"/>
        </w:rPr>
        <w:t xml:space="preserve"> status.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E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</w:t>
      </w:r>
    </w:p>
    <w:p>
      <w:pPr>
        <w:pStyle w:val="ListParagraph"/>
        <w:numPr>
          <w:ilvl w:val="0"/>
          <w:numId w:val="20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Issue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Final Certificate</w:t>
      </w:r>
      <w:r>
        <w:rPr>
          <w:rFonts w:ascii="Calibri" w:cs="Calibri" w:eastAsia="Calibri" w:hAnsi="Calibri"/>
          <w:sz w:val="21"/>
          <w:szCs w:val="21"/>
        </w:rPr>
        <w:t xml:space="preserve">, triggering the final retention release (if DLP has ended).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pre-checks complete → draft final account → client agreement → final contract sum locked → final certificate → final retention release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Pre-check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open VOs, no provisional items unmeasured, no unfinalised subcontractor accounts before drafting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 + system check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Reconciliation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Contract Sum reconciles to cumulative certified IPCs plus final adjustments — differences must be explained line by line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Client agreement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Account is binding only on client signature; the signed statement is filed in Document Control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Final certificate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Certificate issuance triggers the final retention release request (SOP-QS-12) — not before DLP completion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Practical Completion certified; DLP running or complete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Contract Sum agreed and signed; project commercially closed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Client disputes final measurement: unresolved items move to Claims &amp; Disputes; agreed items are certified to keep cash flowing.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SOP-QS-14A: Final QS Cost Report (NEW in R3)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 (prepare), Commercial Director (approve), Document Controller (issue)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At Final Account stage, alongside SOP-QS-14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 → Final Cost Report (new)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C00000" w:sz="2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ED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1"/>
                <w:szCs w:val="21"/>
              </w:rPr>
              <w:t xml:space="preserve">Two-Version Rule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Final QS Cost Report exists in two versions generated from the same data. The INTERNAL version shows the complete commercial picture — budget, actual cost, sell value, and margin. The CLIENT version shows the sell side only — contract sum, variations, certified value, retention, and balance due. Internal cost and margin figures are never included in the client version; the system template physically contains no cost/margin fields, so exposure by editing error is impossible.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Internal Final Cost Report — Columns (per BOQ item, section/trade, and project)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2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 / Definition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 (Cost)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baseline: Σ cost_rate × final quantity per item</w:t>
            </w:r>
          </w:p>
        </w:tc>
      </w:tr>
      <w:tr>
        <w:tc>
          <w:tcPr>
            <w:tcW w:type="dxa" w:w="2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Actual Cost</w:t>
            </w:r>
          </w:p>
        </w:tc>
        <w:tc>
          <w:tcPr>
            <w:tcW w:type="dxa" w:w="6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Σ approved/paid cost transactions allocated to the item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Variance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 − Actual (positive = saving)</w:t>
            </w:r>
          </w:p>
        </w:tc>
      </w:tr>
      <w:tr>
        <w:tc>
          <w:tcPr>
            <w:tcW w:type="dxa" w:w="2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 Value (Sell)</w:t>
            </w:r>
          </w:p>
        </w:tc>
        <w:tc>
          <w:tcPr>
            <w:tcW w:type="dxa" w:w="6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Σ sell_rate × final quantity + approved VO values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Certified to Date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Cumulative certified from all IPCs</w:t>
            </w:r>
          </w:p>
        </w:tc>
      </w:tr>
      <w:tr>
        <w:tc>
          <w:tcPr>
            <w:tcW w:type="dxa" w:w="2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Margin</w:t>
            </w:r>
          </w:p>
        </w:tc>
        <w:tc>
          <w:tcPr>
            <w:tcW w:type="dxa" w:w="6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Sell − Actual Cost, per item and rolled up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Margin %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(Sell − Actual Cost) ÷ Sell × 100</w:t>
            </w:r>
          </w:p>
        </w:tc>
      </w:tr>
      <w:tr>
        <w:tc>
          <w:tcPr>
            <w:tcW w:type="dxa" w:w="28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Tender Margin %</w:t>
            </w:r>
          </w:p>
        </w:tc>
        <w:tc>
          <w:tcPr>
            <w:tcW w:type="dxa" w:w="6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Expected margin at BOQ lock (SOP-QS-05A)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Margin Variance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Margin % − Tender Margin % (margin erosion / gain)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Client Final Statement — Columns (sell side only)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56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Original Contract Sum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Locked BOQ total at sell rates</w:t>
            </w:r>
          </w:p>
        </w:tc>
      </w:tr>
      <w:tr>
        <w:tc>
          <w:tcPr>
            <w:tcW w:type="dxa" w:w="3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Approved Variation Orders</w:t>
            </w:r>
          </w:p>
        </w:tc>
        <w:tc>
          <w:tcPr>
            <w:tcW w:type="dxa" w:w="5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Net approved VO value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Remeasurement Adjustments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measured quantities × contract sell rates (provisional items)</w:t>
            </w:r>
          </w:p>
        </w:tc>
      </w:tr>
      <w:tr>
        <w:tc>
          <w:tcPr>
            <w:tcW w:type="dxa" w:w="3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Final Contract Sum</w:t>
            </w:r>
          </w:p>
        </w:tc>
        <w:tc>
          <w:tcPr>
            <w:tcW w:type="dxa" w:w="5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Original + VOs ± remeasurement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Total Certified to Date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Cumulative certified IPCs</w:t>
            </w:r>
          </w:p>
        </w:tc>
      </w:tr>
      <w:tr>
        <w:tc>
          <w:tcPr>
            <w:tcW w:type="dxa" w:w="3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Outstanding</w:t>
            </w:r>
          </w:p>
        </w:tc>
        <w:tc>
          <w:tcPr>
            <w:tcW w:type="dxa" w:w="56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ledger balance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Balance Due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Contract Sum − Total Certified + Retention releases due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</w:t>
      </w:r>
    </w:p>
    <w:p>
      <w:pPr>
        <w:pStyle w:val="ListParagraph"/>
        <w:numPr>
          <w:ilvl w:val="0"/>
          <w:numId w:val="2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2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Generate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Internal Final Cost Report</w:t>
      </w:r>
      <w:r>
        <w:rPr>
          <w:rFonts w:ascii="Calibri" w:cs="Calibri" w:eastAsia="Calibri" w:hAnsi="Calibri"/>
          <w:sz w:val="21"/>
          <w:szCs w:val="21"/>
        </w:rPr>
        <w:t xml:space="preserve">; review margin variance versus tender margin per trade — this is the project's commercial lessons-learned record.</w:t>
      </w:r>
    </w:p>
    <w:p>
      <w:pPr>
        <w:pStyle w:val="ListParagraph"/>
        <w:numPr>
          <w:ilvl w:val="0"/>
          <w:numId w:val="2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QS Manager review → Commercial Director approval → internal version archived (status </w:t>
      </w:r>
      <w:r>
        <w:rPr>
          <w:rFonts w:ascii="Consolas" w:cs="Consolas" w:eastAsia="Consolas" w:hAnsi="Consolas"/>
          <w:sz w:val="21"/>
          <w:szCs w:val="21"/>
        </w:rPr>
        <w:t xml:space="preserve">approved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Generate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Client Final Statement</w:t>
      </w:r>
      <w:r>
        <w:rPr>
          <w:rFonts w:ascii="Calibri" w:cs="Calibri" w:eastAsia="Calibri" w:hAnsi="Calibri"/>
          <w:sz w:val="21"/>
          <w:szCs w:val="21"/>
        </w:rPr>
        <w:t xml:space="preserve"> — the system renders sell-side fields only, from the approved data set.</w:t>
      </w:r>
    </w:p>
    <w:p>
      <w:pPr>
        <w:pStyle w:val="ListParagraph"/>
        <w:numPr>
          <w:ilvl w:val="0"/>
          <w:numId w:val="2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</w:t>
      </w:r>
    </w:p>
    <w:p>
      <w:pPr>
        <w:pStyle w:val="ListParagraph"/>
        <w:numPr>
          <w:ilvl w:val="0"/>
          <w:numId w:val="21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O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draft → internal review → Director approved → client version generated → issued (transmittal) → signed → archived &amp; locked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Pre-check dependency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Report generation is blocked until SOP-QS-14 pre-checks pass (no open VOs, transactions closed, sub accounts final)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Reconciliation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Contract Sum must reconcile line-by-line to cumulative certified IPCs plus final adjustments; unexplained differences block approval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 + procedure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Version firewall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 version is generated from a template containing no cost/margin fields; manual editing of the client statement is prohibited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Access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Internal version visible to QS Manager+, Commercial Director, and Finance only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G5 — Issue control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 version leaves the system only via a Document Control transmittal — direct download/export to external parties is blocked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 + audit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Account in progress (SOP-QS-14); Practical Completion certified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Internal report approved and archived; signed client statement filed; project margin history feeds the unit rate library and future tender pricing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Client demands cost breakdown (open-book request): release requires Commercial Director approval and a contractual open-book basis — record the decision and scope of disclosure.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Disputed final items: split the client statement into agreed and disputed sections; certify and close the agreed portion, route disputed items to Claims &amp; Disputes.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Subcontractor Management (in development)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SOP-QS-15: Subcontractor IPC (Sub-IPC)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Engineer, Subcontract Manager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Monthly, per subcontract payment terms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/dashboard/qs/subcontractors/sub-ipc (TBD)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 (future implementation)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Subcontractors → Sub-IPCs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I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Sub-IPC status: </w:t>
      </w:r>
      <w:r>
        <w:rPr>
          <w:rFonts w:ascii="Consolas" w:cs="Consolas" w:eastAsia="Consolas" w:hAnsi="Consolas"/>
          <w:sz w:val="21"/>
          <w:szCs w:val="21"/>
        </w:rPr>
        <w:t xml:space="preserve">draft → submitted → certified → paid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draft → submitted → certified → paid   (mirrors head-contract IPC, with retention deducted per subcontract terms)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Subcontract baseline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Sub-IPC is assessed only against the agreed subcontract BOQ/schedule of rates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Assessment authority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Certified value is the assessor's value, not the claimed value; differences recorded with reasons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 + audit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Retention mirror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is deducted from each Sub-IPC per subcontract terms, mirroring head-contract treatment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automation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Back-charge deduction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Agreed back charges (SOP-QS-16) are deducted before certification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G5 — Cost linkage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Certification auto-creates a Subcontract-category cost transaction against the main contract budget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automation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Executed subcontract with BOQ/schedule of rates loaded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Sub-IPC certified and paid; subcontract cost reflected in project budget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Subcontractor disputes assessment: record the dispute against the Sub-IPC; pay the undisputed certified amount on time.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SOP-QS-16: Back Charges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Engineer, Site Manager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When costs are incurred due to subcontractor default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/dashboard/qs/subcontractors/back-charges (TBD)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Procedure Steps (future implementation)</w:t>
      </w:r>
    </w:p>
    <w:p>
      <w:pPr>
        <w:pStyle w:val="ListParagraph"/>
        <w:numPr>
          <w:ilvl w:val="0"/>
          <w:numId w:val="2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Navigate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QS → Subcontractors → Back Charges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C</w:t>
      </w:r>
    </w:p>
    <w:p>
      <w:pPr>
        <w:pStyle w:val="ListParagraph"/>
        <w:numPr>
          <w:ilvl w:val="0"/>
          <w:numId w:val="2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A</w:t>
      </w:r>
    </w:p>
    <w:p>
      <w:pPr>
        <w:pStyle w:val="ListParagraph"/>
        <w:numPr>
          <w:ilvl w:val="0"/>
          <w:numId w:val="2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D</w:t>
      </w:r>
    </w:p>
    <w:p>
      <w:pPr>
        <w:pStyle w:val="ListParagraph"/>
        <w:numPr>
          <w:ilvl w:val="0"/>
          <w:numId w:val="23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N</w:t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raised → notified → accepted / disputed → agreed amount → deducted from next Sub-IPC → closed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Evidence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back charge cannot be raised without attached evidence (instruction, photos, day work sheets)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validation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Formal notice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Subcontractor must be formally notified before deduction — notice reference recorded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 + audit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Dispute window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Deduction applies only after acceptance or expiry of the contractual dispute window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Deduction trace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The deduction is itemised on the Sub-IPC and cross-referenced to the back-charge record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incurred due to subcontractor default, with evidence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Agreed amount deducted and back charge closed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Subcontractor disputes the charge: hold the deduction, escalate through Contract Admin; deduct only the finally agreed amount.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13. Contract Administration (in development)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SOP-QS-17: Employer Instructions (EIs)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7426"/>
      </w:tblGrid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Manager, Contract Administrator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When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On receipt of instruction from client or superintendent</w:t>
            </w:r>
          </w:p>
        </w:tc>
      </w:tr>
      <w:tr>
        <w:tc>
          <w:tcPr>
            <w:tcW w:type="dxa" w:w="1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System Path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/dashboard/qs/contract-admin/instructions (TBD)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EI Register Fields (planned)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EI Number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Sequential number (EI-YYYY-NNNN)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 Issued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Date instruction received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Issued By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 representative / Superintendent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instruction narrative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 Reference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Applicable contract clause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Impact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Estimated cost effect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 Impact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Estimated programme effect (days)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 Reference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Linked VO raised in response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 / Responded / Closed</w:t>
            </w:r>
          </w:p>
        </w:tc>
      </w:tr>
    </w:tbl>
    <w:p>
      <w:pPr>
        <w:pStyle w:val="Heading3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Workflow Control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status flow: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26"/>
      </w:tblGrid>
      <w:tr>
        <w:tc>
          <w:tcPr>
            <w:tcW w:type="dxa" w:w="9026"/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received → registered (open) → impact assessed → responded (notice / VO raised) → closed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 gates: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4600"/>
        <w:gridCol w:w="2026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4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 Applied</w:t>
            </w:r>
          </w:p>
        </w:tc>
        <w:tc>
          <w:tcPr>
            <w:tcW w:type="dxa" w:w="20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Enforced By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G1 — Same-day registration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EI is registered on the day of receipt with the contract clause reference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G2 — Time-bar control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Contractual notice deadlines are tracked from the EI date; the system alerts before expiry — missing a time bar forfeits entitlement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alert + procedure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G3 — Impact assessment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and time impact assessed before response; EIs with impact must link to a VO (SOP-QS-08) or entitlement record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Procedure + system rule</w:t>
            </w:r>
          </w:p>
        </w:tc>
      </w:tr>
      <w:tr>
        <w:tc>
          <w:tcPr>
            <w:tcW w:type="dxa" w:w="24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G4 — Closure</w:t>
            </w:r>
          </w:p>
        </w:tc>
        <w:tc>
          <w:tcPr>
            <w:tcW w:type="dxa" w:w="4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 EI closes only when the response is issued and any linked VO is approved or formally withdrawn</w:t>
            </w:r>
          </w:p>
        </w:tc>
        <w:tc>
          <w:tcPr>
            <w:tcW w:type="dxa" w:w="20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System rule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7026"/>
      </w:tblGrid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Entry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Instruction received from client or superintendent</w:t>
            </w:r>
          </w:p>
        </w:tc>
      </w:tr>
      <w:tr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Exit criteria</w:t>
            </w:r>
          </w:p>
        </w:tc>
        <w:tc>
          <w:tcPr>
            <w:tcW w:type="dxa" w:w="7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EI responded within the contractual notice period; entitlement preserved</w:t>
            </w:r>
          </w:p>
        </w:tc>
      </w:tr>
    </w:tbl>
    <w:p>
      <w:pPr>
        <w:spacing w:after="4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Exception and rejection handling: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Verbal instruction received on site: confirm in writing to the issuer within 24 hours and register the confirmation as the EI.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Instruction with no apparent cost/time impact: register and close with a nil-impact assessment — never leave EIs unregistered.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14. Gap Register &amp; Implementation Status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5200"/>
        <w:gridCol w:w="1500"/>
        <w:gridCol w:w="1226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ID</w:t>
            </w:r>
          </w:p>
        </w:tc>
        <w:tc>
          <w:tcPr>
            <w:tcW w:type="dxa" w:w="5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GAP-01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RBAC not enforced on QS components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GAP-02</w:t>
            </w:r>
          </w:p>
        </w:tc>
        <w:tc>
          <w:tcPr>
            <w:tcW w:type="dxa" w:w="5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Multi-step VO approval not role-wired</w:t>
            </w:r>
          </w:p>
        </w:tc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GAP-03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Tendering module — no frontend implementation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High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GAP-04</w:t>
            </w:r>
          </w:p>
        </w:tc>
        <w:tc>
          <w:tcPr>
            <w:tcW w:type="dxa" w:w="5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Contract Administration module — zero implementation</w:t>
            </w:r>
          </w:p>
        </w:tc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High</w:t>
            </w:r>
          </w:p>
        </w:tc>
        <w:tc>
          <w:tcPr>
            <w:tcW w:type="dxa" w:w="1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GAP-05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Subcontractor management — zero implementation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High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GAP-06</w:t>
            </w:r>
          </w:p>
        </w:tc>
        <w:tc>
          <w:tcPr>
            <w:tcW w:type="dxa" w:w="5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Payment voucher integration with certified IPCs</w:t>
            </w:r>
          </w:p>
        </w:tc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High</w:t>
            </w:r>
          </w:p>
        </w:tc>
        <w:tc>
          <w:tcPr>
            <w:tcW w:type="dxa" w:w="1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GAP-07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 revision approval workflow 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GAP-08</w:t>
            </w:r>
          </w:p>
        </w:tc>
        <w:tc>
          <w:tcPr>
            <w:tcW w:type="dxa" w:w="5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KPIs absent from Executive Dashboard</w:t>
            </w:r>
          </w:p>
        </w:tc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GAP-09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PDF/report generation (IPC, BOQ, VO, Retention)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GAP-10</w:t>
            </w:r>
          </w:p>
        </w:tc>
        <w:tc>
          <w:tcPr>
            <w:tcW w:type="dxa" w:w="5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code breakdown not shown in budget analysis</w:t>
            </w:r>
          </w:p>
        </w:tc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GAP-11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time-phased planned cash flow baseline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Designed — SOP-QS-10A (R3)</w:t>
            </w:r>
          </w:p>
        </w:tc>
      </w:tr>
      <w:tr>
        <w:tc>
          <w:tcPr>
            <w:tcW w:type="dxa" w:w="1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GAP-12</w:t>
            </w:r>
          </w:p>
        </w:tc>
        <w:tc>
          <w:tcPr>
            <w:tcW w:type="dxa" w:w="5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contingency reserve drawdown tracking</w:t>
            </w:r>
          </w:p>
        </w:tc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GAP-13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 approval audit trail not visible in UI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GAP-14</w:t>
            </w:r>
          </w:p>
        </w:tc>
        <w:tc>
          <w:tcPr>
            <w:tcW w:type="dxa" w:w="5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email/notification triggers for approvals</w:t>
            </w:r>
          </w:p>
        </w:tc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GAP-15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Excel/CSV export for BOQ, budget, claim reports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GAP-16</w:t>
            </w:r>
          </w:p>
        </w:tc>
        <w:tc>
          <w:tcPr>
            <w:tcW w:type="dxa" w:w="5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multi-currency support on QS tables</w:t>
            </w:r>
          </w:p>
        </w:tc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GAP-17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audit log viewer for QS transactions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GAP-18</w:t>
            </w:r>
          </w:p>
        </w:tc>
        <w:tc>
          <w:tcPr>
            <w:tcW w:type="dxa" w:w="5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WBS-level budget rollup not in WBS tree view</w:t>
            </w:r>
          </w:p>
        </w:tc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GAP-19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Dual-rate (cost/sell) fields and markup engine not implemented (SOP-QS-05A)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High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Designed — build pending</w:t>
            </w:r>
          </w:p>
        </w:tc>
      </w:tr>
      <w:tr>
        <w:tc>
          <w:tcPr>
            <w:tcW w:type="dxa" w:w="11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GAP-20</w:t>
            </w:r>
          </w:p>
        </w:tc>
        <w:tc>
          <w:tcPr>
            <w:tcW w:type="dxa" w:w="52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baseline generation and cash flow forecast UI not implemented (SOP-QS-10A)</w:t>
            </w:r>
          </w:p>
        </w:tc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High</w:t>
            </w:r>
          </w:p>
        </w:tc>
        <w:tc>
          <w:tcPr>
            <w:tcW w:type="dxa" w:w="12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Designed — build pending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GAP-21</w:t>
            </w:r>
          </w:p>
        </w:tc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QS Cost Report generation (internal + client versions) not implemented (SOP-QS-14A)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BF8F00"/>
                <w:sz w:val="20"/>
                <w:szCs w:val="20"/>
              </w:rPr>
              <w:t xml:space="preserve">High</w:t>
            </w:r>
          </w:p>
        </w:tc>
        <w:tc>
          <w:tcPr>
            <w:tcW w:type="dxa" w:w="1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Designed — build pending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15. Roles &amp; Responsibilities Matrix (RACI)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1300"/>
        <w:gridCol w:w="1300"/>
        <w:gridCol w:w="900"/>
        <w:gridCol w:w="1900"/>
        <w:gridCol w:w="926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QS Engineer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QS Manager</w:t>
            </w:r>
          </w:p>
        </w:tc>
        <w:tc>
          <w:tcPr>
            <w:tcW w:type="dxa" w:w="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Commercial Director</w:t>
            </w:r>
          </w:p>
        </w:tc>
        <w:tc>
          <w:tcPr>
            <w:tcW w:type="dxa" w:w="9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Library maintenance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A/R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 creation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 approval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BOQ lock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Budget monitoring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transaction entry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 creation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 approval (&lt;$5K)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A/R</w:t>
            </w:r>
          </w:p>
        </w:tc>
        <w:tc>
          <w:tcPr>
            <w:tcW w:type="dxa" w:w="1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 approval ($5K–$50K)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VO approval (≥$50K)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A/R</w:t>
            </w:r>
          </w:p>
        </w:tc>
        <w:tc>
          <w:tcPr>
            <w:tcW w:type="dxa" w:w="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IPC preparation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IPC certification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A/R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release request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Retention release approval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A/R</w:t>
            </w:r>
          </w:p>
        </w:tc>
        <w:tc>
          <w:tcPr>
            <w:tcW w:type="dxa" w:w="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Markup settings approval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Monthly baseline approval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Cash flow forecast review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cost report (internal)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Client final statement issue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27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Portfolio reporting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dxa" w:w="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9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9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R = Responsible,  A = Accountable,  C = Consulted,  I = Informed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16. Document Control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4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 Number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SOP-QS-001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Quantity Surveying Module SOP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Revision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DCOS Commercial Team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QS Manager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Commercial Director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Issue Date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2026-07-12</w:t>
            </w:r>
          </w:p>
        </w:tc>
      </w:tr>
      <w:tr>
        <w:tc>
          <w:tcPr>
            <w:tcW w:type="dxa" w:w="26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4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2027-01-12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Storage Location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docs/01-Governance/01-SOP/22-SOP-Quantity-Surveying/</w:t>
            </w:r>
          </w:p>
        </w:tc>
      </w:tr>
    </w:tbl>
    <w:p>
      <w:p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E5AAC"/>
          <w:sz w:val="26"/>
          <w:szCs w:val="26"/>
        </w:rPr>
        <w:t xml:space="preserve">Revision History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00"/>
        <w:gridCol w:w="1500"/>
        <w:gridCol w:w="4500"/>
        <w:gridCol w:w="1726"/>
      </w:tblGrid>
      <w:tr>
        <w:trPr>
          <w:tblHeader/>
        </w:trPr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26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2026-06-06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Initial issue (Markdown working version)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DCOS Commercial Team</w:t>
            </w:r>
          </w:p>
        </w:tc>
      </w:tr>
      <w:tr>
        <w:tc>
          <w:tcPr>
            <w:tcW w:type="dxa" w:w="13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R2</w:t>
            </w:r>
          </w:p>
        </w:tc>
        <w:tc>
          <w:tcPr>
            <w:tcW w:type="dxa" w:w="1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2026-07-12</w:t>
            </w:r>
          </w:p>
        </w:tc>
        <w:tc>
          <w:tcPr>
            <w:tcW w:type="dxa" w:w="4500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Word standard issue — added Definitions, master workflow map, and Workflow Control (flow, control gates, entry/exit criteria, exception handling) for every procedure SOP-QS-01 to SOP-QS-17</w:t>
            </w:r>
          </w:p>
        </w:tc>
        <w:tc>
          <w:tcPr>
            <w:tcW w:type="dxa" w:w="1726"/>
            <w:shd w:fill="EDF2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DCOS Commercial Team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2026-07-12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Added SOP-QS-05A Rate Build-Up &amp; Margin Application (dual cost/sell rates, component markups, visibility firewall); SOP-QS-10A Time-Phased Budget Baseline &amp; Cash Flow Forecast (auto distribution from schedule with manual override, monthly cash in/out); SOP-QS-14A Final QS Cost Report (internal full-cost + client sell-side versions). Updated definitions, database tables, master workflow map, golden rules, S-curve source note, gap register (GAP-19–21), and RACI</w:t>
            </w:r>
          </w:p>
        </w:tc>
        <w:tc>
          <w:tcPr>
            <w:tcW w:type="dxa" w:w="1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DCOS Commercial Team</w:t>
            </w:r>
          </w:p>
        </w:tc>
      </w:tr>
    </w:tbl>
    <w:p>
      <w:p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76"/>
        <w:jc w:val="center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End of Document — SOP-QS-001 R3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/>
      </w:pBdr>
      <w:jc w:val="center"/>
    </w:pPr>
    <w:r>
      <w:rPr>
        <w:rFonts w:ascii="Calibri" w:cs="Calibri" w:eastAsia="Calibri" w:hAnsi="Calibri"/>
        <w:color w:val="595959"/>
        <w:sz w:val="17"/>
        <w:szCs w:val="17"/>
      </w:rPr>
      <w:t xml:space="preserve">Digital Construction Operating System  |  Internal Controlled Document  |  Page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7"/>
        <w:szCs w:val="17"/>
      </w:rPr>
      <w:t xml:space="preserve"> of </w:t>
    </w:r>
    <w:r>
      <w:rPr>
        <w:rFonts w:ascii="Calibri" w:cs="Calibri" w:eastAsia="Calibri" w:hAnsi="Calibri"/>
        <w:color w:val="595959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7"/>
        <w:szCs w:val="17"/>
      </w:rPr>
      <w:t xml:space="preserve">DCOS — Quantity Surveying Module SOP</w:t>
    </w:r>
    <w:r>
      <w:rPr>
        <w:rFonts w:ascii="Calibri" w:cs="Calibri" w:eastAsia="Calibri" w:hAnsi="Calibri"/>
        <w:color w:val="595959"/>
        <w:sz w:val="17"/>
        <w:szCs w:val="17"/>
      </w:rPr>
      <w:t xml:space="preserve">	SOP-QS-001  |  R3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  <w:lvl w:ilvl="1" w15:tentative="1">
      <w:start w:val="1"/>
      <w:numFmt w:val="bullet"/>
      <w:lvlText w:val="–"/>
      <w:lvlJc w:val="star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2026-07-12T12:58:41.762Z</dcterms:created>
  <dcterms:modified xsi:type="dcterms:W3CDTF">2026-07-12T12:58:41.776Z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