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· 0.3g×6﻿0﻿粒﻿/﻿盒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1﻿7﻿.﻿0﻿2﻿ ﻿元﻿/﻿盒，总成本 5﻿9﻿5﻿7﻿0﻿0﻿.﻿0﻿0﻿ ﻿元；较上期变动最大的要素为直接材料，每盒变动 -﻿0﻿.﻿3﻿6﻿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0.3g×6﻿0﻿粒﻿/﻿盒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3﻿5﻿0﻿0﻿0﻿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2﻿5﻿.﻿0﻿0﻿%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5﻿.﻿1﻿1﻿%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-﻿3﻿.﻿3﻿0﻿%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0﻿.﻿5﻿9﻿%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-﻿0﻿.﻿4﻿7﻿%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2﻿0﻿.﻿8﻿8﻿%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5﻿.﻿7﻿3﻿%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-﻿0﻿.﻿4﻿7﻿%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-﻿2﻿.﻿9﻿1﻿%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0﻿.﻿5﻿0﻿%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-﻿0﻿.﻿9﻿1﻿%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-﻿4﻿.﻿6﻿5﻿%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0﻿.﻿9﻿9﻿%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-﻿0﻿.﻿4﻿9﻿%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-﻿3﻿.﻿8﻿7﻿%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0﻿.﻿6﻿8﻿%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1﻿.﻿3﻿6﻿%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7﻿0﻿.﻿4﻿5﻿%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6﻿2﻿.﻿0﻿7﻿%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1﻿2﻿.﻿0﻿4﻿%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1﻿7﻿.﻿2﻿4﻿%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1﻿7﻿.﻿5﻿1﻿%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2﻿0﻿.﻿6﻿9﻿%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1﻿1﻿.﻿9﻿9﻿ ﻿元，比上期变动 -﻿0﻿.﻿3﻿6﻿ ﻿元，占单位成本变动的 6﻿2﻿.﻿0﻿7﻿%。
山茱萸：2.85 → 2﻿.﻿7﻿5﻿ ﻿元﻿/﻿盒，变动 -﻿0﻿.﻿1﻿0﻿ ﻿元﻿/﻿盒，占材料增量 2﻿7﻿.﻿7﻿8﻿%；熟地黄：3.55 → 3﻿.﻿4﻿5﻿ ﻿元﻿/﻿盒，变动 -﻿0﻿.﻿1﻿0﻿ ﻿元﻿/﻿盒，占材料增量 2﻿7﻿.﻿7﻿8﻿%；山药：1.52 → 1﻿.﻿4﻿8﻿ ﻿元﻿/﻿盒，变动 -﻿0﻿.﻿0﻿4﻿ ﻿元﻿/﻿盒，占材料增量 1﻿1﻿.﻿1﻿1﻿%；茯苓：1.22 → 1﻿.﻿1﻿8﻿ ﻿元﻿/﻿盒，变动 -﻿0﻿.﻿0﻿4﻿ ﻿元﻿/﻿盒，占材料增量 1﻿1﻿.﻿1﻿1﻿%。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直接材料总成本口径：本期4﻿1﻿9﻿6﻿5﻿0﻿.﻿0﻿0﻿元，基期3﻿4﻿5﻿8﻿0﻿0﻿.﻿0﻿0﻿元，环比2﻿1﻿.﻿3﻿6﻿%。现有证据不足以确认原因；需补充并核查：2026-03主要药材采购价格记录、2026-03六味地黄胶囊药材领用与单耗记录、2026-02对应材料价格与单耗记录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-﻿4﻿.﻿6﻿5﻿%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1﻿0﻿.﻿0﻿0﻿%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-﻿1﻿3﻿.﻿3﻿2﻿%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-﻿9﻿.﻿0﻿9﻿%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2﻿.﻿0﻿5﻿ ﻿元，比上期变动 -﻿0﻿.﻿1﻿0﻿ ﻿元，占单位成本环比变动 1﻿7﻿.﻿2﻿4﻿%。平均小时工资是题包折算口径。每盒人工费用受工时、人员组成及加班影响；需核对工时台账、工资组成与返工记录，不能认定基础薪率上涨。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总成本口径：本期7﻿1﻿7﻿5﻿0﻿.﻿0﻿0﻿元，基期6﻿0﻿2﻿0﻿0﻿.﻿0﻿0﻿元，环比1﻿9﻿.﻿1﻿9﻿%。现有证据不足以确认原因；需补充并核查：2026-03直接人工工时记录、2026-03生产人员薪酬与排班记录、2026-02对应工时与薪酬记录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-﻿4﻿.﻿6﻿7﻿%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-﻿5﻿.﻿4﻿1﻿%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-﻿3﻿.﻿3﻿9﻿%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-﻿2﻿.﻿8﻿6﻿%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-﻿3﻿.﻿8﻿7﻿%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2﻿.﻿9﻿8﻿ ﻿元，比上期变动 -﻿0﻿.﻿1﻿2﻿ ﻿元，占单位成本环比变动 2﻿0﻿.﻿6﻿9﻿%。按费用台账和分配基数检查变化。维修事件只有在产品、期间及入账范围一致时才用于本期解释；不得将维修金额重复计入总成本。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  <ns0:br/>
        <ns0:t>制造费用总成本口径：本期1﻿0﻿4﻿3﻿0﻿0﻿.﻿0﻿0﻿元，基期8﻿6﻿8﻿0﻿0﻿.﻿0﻿0﻿元，环比2﻿0﻿.﻿1﻿6﻿%。现有证据不足以确认原因；需补充并核查：2026-03制造费用明细账、2026-03制造费用分摊与产量记录、2026-02对应制造费用明细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3﻿5﻿0﻿0﻿0﻿ ﻿盒，总成本 5﻿9﻿5﻿7﻿0﻿0﻿.﻿0﻿0﻿ ﻿元。 相对预算总成本差额 -﻿2﻿8﻿0﻿0﻿.﻿0﻿0﻿ ﻿元，其中产量影响 0﻿.﻿0﻿0﻿ ﻿元，单位成本影响 -﻿2﻿8﻿0﻿0﻿.﻿0﻿0﻿ ﻿元；不能全部归为效率恶化。
直接材料的总额环比变动 2﻿1﻿.﻿3﻿6﻿%；总额同时受产量影响。
直接人工的总额环比变动 1﻿9﻿.﻿1﻿9﻿%；总额同时受产量影响。
制造费用的总额环比变动 2﻿0﻿.﻿1﻿6﻿%；总额同时受产量影响。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-6.38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-4.99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-9.15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-﻿0﻿.﻿6﻿3﻿ ﻿元﻿/﻿盒，占跨厂单位成本总差额 5﻿4﻿.﻿3﻿1﻿%；直接人工差额 -﻿0﻿.﻿2﻿3﻿ ﻿元﻿/﻿盒，占跨厂单位成本总差额 1﻿9﻿.﻿8﻿3﻿%；制造费用差额 -﻿0﻿.﻿3﻿0﻿ ﻿元﻿/﻿盒，占跨厂单位成本总差额 2﻿5﻿.﻿8﻿6﻿%。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2026-03直接材料单位成本明细、中药二厂2026-03直接人工单位成本明细、中药二厂2026-03制造费用单位成本明细、两厂同口径产量与成本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1﻿7﻿.﻿0﻿2﻿ ﻿元﻿/﻿盒，产量 3﻿5﻿0﻿0﻿0﻿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5．调取2026-03与2026-02主要药材采购价格及单耗记录，逐项核对直接材料成本变动来源。</ns0:t>
              <ns0:br/>
              <ns0:t>核查对象：直接材料成本变动原因</ns0:t>
              <ns0:br/>
              <ns0:t>行动：调取2026-03与2026-02主要药材采购价格及单耗记录，逐项核对直接材料成本变动来源。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2026-03药材采购价格记录、2026-02药材采购价格记录、2026-03药材领用与单耗记录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6．调取2026-03与2026-02直接人工工时及薪酬记录，核对人工成本变动来源。</ns0:t>
              <ns0:br/>
              <ns0:t>核查对象：直接人工成本变动原因</ns0:t>
              <ns0:br/>
              <ns0:t>行动：调取2026-03与2026-02直接人工工时及薪酬记录，核对人工成本变动来源。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2026-03直接人工工时记录、2026-02直接人工工时记录、2026-03生产人员薪酬记录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7．调取2026-03与2026-02制造费用明细及分摊记录，核对费用变动来源。</ns0:t>
              <ns0:br/>
              <ns0:t>核查对象：制造费用变动原因</ns0:t>
              <ns0:br/>
              <ns0:t>行动：调取2026-03与2026-02制造费用明细及分摊记录，核对费用变动来源。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2026-03制造费用明细账、2026-02制造费用明细账、2026-03制造费用分摊记录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跨厂比较方向：中药一厂−中药二厂，以中药二厂为分母。比较限制：总成本对比受产量影响，不能作为单位效率结论；文档原因证据由报告检索流程补充；仅表内数值不能证明因果。调取中药二厂2026-03单位成本明细，与中药一厂同口径对比，核查差异来源。</ns0:t>
              <ns0:br/>
              <ns0:t>核查对象：跨厂单位成本差异原因</ns0:t>
              <ns0:br/>
              <ns0:t>行动：调取中药二厂2026-03单位成本明细，与中药一厂同口径对比，核查差异来源。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中药二厂2026-03直接材料单位成本明细、中药二厂2026-03直接人工单位成本明细、中药二厂2026-03制造费用单位成本明细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产品配方文档_六味地黄胶囊.pdf · 二、处方组成 · 第2页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