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银黄口服液成本分析报告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2026-05 至 2026-05 · 10ml×10支/盒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报告编号：29579247d47f4778a286b624c1db5747；人工审核：待审核。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本次采用基础分析，原因解释待复核。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 11.21 元/盒，总成本 650180.00 元；较上期变动最大的要素为直接材料，每盒变动 0.22 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一、基本信息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二、总成本概览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三、要素明细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四、专项分析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五、对标分析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月度成本分析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分析月份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2026-05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银黄口服液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10ml×10支/盒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本月产量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58000 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财务部成本会计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本月实际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上月实际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去年同月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58000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55000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5.45%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55100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5.26%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50000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16.00%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11.21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10.90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2.84%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10.71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4.67%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5.75%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650180.00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599500.00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8.45%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590121.00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10.18%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530000.00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22.68%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7.30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7.08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3.11%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6.84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6.73%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6.80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7.35%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1.53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2.00%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1.32%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2.00%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2.38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2.32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2.59%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2.36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0.85%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2.30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3.48%</ns0:t>
            </ns0:r>
            <ns0:bookmarkEnd ns0:id="10208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2026-05｜上期至本期单位成本变动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505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0598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2026-05｜三要素单位成本与占比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7.30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65.12%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0.22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70.97%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1.53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13.65%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0.03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9.68%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2.38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21.23%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0.06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19.35%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11.21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100%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0.31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100.00%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203000.0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127600.0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27840.0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9280.0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4640.0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51040.0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 7.30 元，比上期变动 0.22 元，占单位成本变动的 70.97%。
金银花：3.35 → 3.50 元/盒，变动 0.15 元/盒，占材料增量 68.18%；黄芩提取物：2.15 → 2.20 元/盒，变动 0.05 元/盒，占材料增量 22.73%；包装材料(盒+说明书)：0.87 → 0.88 元/盒，变动 0.01 元/盒，占材料增量 4.55%；蔗糖：0.47 → 0.48 元/盒，变动 0.01 元/盒，占材料增量 4.55%。 单位消耗成本同时受价格和实耗影响；需采购入库单、批次领退料及合格产出记录，才能分别核验价格与耗量。
提取收率变化可能影响每盒材料耗用；现有工艺文档给出控制要求，尚不能证明本期实际收率下降。需将批次投料和合格产出与上期对照核查。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1.53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2.00%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231.72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256.00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-9.48%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66.03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58.59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12.69%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345.24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312.50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10.48%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 1.53 元，比上期变动 0.03 元，占单位成本环比变动 9.68%。平均小时工资是题包折算口径。每盒人工费用受工时、人员组成及加班影响；需核对工时台账、工资组成与返工记录，不能认定基础薪率上涨。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0.83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0.81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2.47%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0.56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0.54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3.70%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0.48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0.47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2.13%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0.26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4.00%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0.00%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2.38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2.32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2.59%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 2.38 元，比上期变动 0.06 元，占单位成本环比变动 19.35%。按费用台账和分配基数检查变化。维修事件只有在产品、期间及入账范围一致时才用于本期解释；不得将维修金额重复计入总成本。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银黄口服液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2026-05，共 5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2026-01 至 2026-05｜单位成本趋势（纵轴范围见刻度）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7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214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10.70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481500.00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10.87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413060.00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10.53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547560.00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10.90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599500.00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11.21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650180.00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 58000 盒，总成本 650180.00 元。 相对预算总成本差额 120180.00 元，其中产量影响 84800.00 元，单位成本影响 35380.00 元；不能全部归为效率恶化。
本期三要素没有超过既定阈值的告警；仍应核对主要变动项。
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138.0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47.0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23.0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五、对标分析（二厂−一厂，以一厂为基准）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2026-05｜跨厂三要素（差额＝二厂−一厂）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11.60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11.21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3.48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7.29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7.30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-0.01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-0.14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1.73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1.53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13.07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2.58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2.38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8.40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二厂减一厂，差异率以一厂为基数。直接材料差额 -0.01 元/盒，占跨厂单位成本总差额 -2.56%；直接人工差额 0.20 元/盒，占跨厂单位成本总差额 51.28%；制造费用差额 0.20 元/盒，占跨厂单位成本总差额 51.28%。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三要素差额用于定位核查重点。二厂缺原料、工时及费用明细，尚不能分解到二厂单项原料；请两厂成本会计核对同规格的领料、工时与费用分摊记录。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本月成本管理亮点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11.21 元/盒，产量 58000 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核查对象：金银花本期与上期采购和批次耗用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银黄口服液 · 中药一厂 · 2026-05。金额以元、单位成本以元/盒计；季度按产量加权。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生产工艺文档_中药一厂.pdf · 二、银黄口服液 生产工艺路线 · 第2页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907" ns0:left="964" ns0:right="964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6BC23F9B">
    <ns0:r>
      <ns0:rPr>
        <ns0:sz ns0:val="21"/>
      </ns0:rPr>
      <ns1:AlternateContent>
        <ns1:Choice Requires="wps">
          <ns0:drawing>
            <ns3:anchor distT="0" distB="0" distL="114300" distR="114300" simplePos="0" relativeHeight="251661312" behindDoc="0" locked="0" layoutInCell="1" allowOverlap="1">
              <ns3:simplePos x="0" y="0"/>
              <ns3:positionH relativeFrom="margin">
                <ns3:align>center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31" name="文本框 1029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>
                        <ns4:noFill/>
                      </ns4:ln>
                    </ns5:spPr>
                    <ns5:txbx>
                      <ns0:txbxContent>
                        <ns0:p ns2:paraId="0984BFC2">
                          <ns0:pPr>
                            <ns0:pStyle ns0:val="6"/>
                          </ns0:pPr>
                          <ns0:r>
                            <ns0:t xml:space="preserve">第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PAGE  \* MERGEFORMAT </ns0:instrText>
                          </ns0:r>
                          <ns0:r>
                            <ns0:fldChar ns0:fldCharType="separate"/>
                          </ns0:r>
                          <ns0:r>
                            <ns0:t>1</ns0:t>
                          </ns0:r>
                          <ns0:r>
                            <ns0:fldChar ns0:fldCharType="end"/>
                          </ns0:r>
                          <ns0:r>
                            <ns0:t xml:space="preserve"> 页 共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NUMPAGES  \* MERGEFORMAT </ns0:instrText>
                          </ns0:r>
                          <ns0:r>
                            <ns0:fldChar ns0:fldCharType="separate"/>
                          </ns0:r>
                          <ns0:r>
                            <ns0:t>44</ns0:t>
                          </ns0:r>
                          <ns0:r>
                            <ns0:fldChar ns0:fldCharType="end"/>
                          </ns0:r>
                          <ns0:r>
                            <ns0:t xml:space="preserve"> 页</ns0:t>
                          </ns0:r>
                        </ns0:p>
                      </ns0:txbxContent>
                    </ns5:txbx>
                    <ns5:bodyPr vert="horz" wrap="none" lIns="0" tIns="0" rIns="0" bIns="0" anchor="t" anchorCtr="0" upright="0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文本框 1029" ns7:spid="_x0000_s1026" ns7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ns7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pumNM+IBAADCAwAADgAA&#10;AAAAAAABACAAAAAeAQAAZHJzL2Uyb0RvYy54bWxQSwUGAAAAAAYABgBZAQAAcgUAAAAA&#10;">
              <ns6:fill on="f" focussize="0,0"/>
              <ns6:stroke on="f"/>
              <ns6:imagedata ns7:title=""/>
              <ns7:lock ns6:ext="edit" aspectratio="f"/>
              <ns6:textbox inset="0mm,0mm,0mm,0mm" style="mso-fit-shape-to-text:t;">
                <ns0:txbxContent>
                  <ns0:p ns2:paraId="0984BFC2">
                    <ns0:pPr>
                      <ns0:pStyle ns0:val="6"/>
                    </ns0:pPr>
                    <ns0:r>
                      <ns0:t xml:space="preserve">第 </ns0:t>
                    </ns0:r>
                    <ns0:r>
                      <ns0:fldChar ns0:fldCharType="begin"/>
                    </ns0:r>
                    <ns0:r>
                      <ns0:instrText xml:space="preserve"> PAGE  \* MERGEFORMAT </ns0:instrText>
                    </ns0:r>
                    <ns0:r>
                      <ns0:fldChar ns0:fldCharType="separate"/>
                    </ns0:r>
                    <ns0:r>
                      <ns0:t>1</ns0:t>
                    </ns0:r>
                    <ns0:r>
                      <ns0:fldChar ns0:fldCharType="end"/>
                    </ns0:r>
                    <ns0:r>
                      <ns0:t xml:space="preserve"> 页 共 </ns0:t>
                    </ns0:r>
                    <ns0:r>
                      <ns0:fldChar ns0:fldCharType="begin"/>
                    </ns0:r>
                    <ns0:r>
                      <ns0:instrText xml:space="preserve"> NUMPAGES  \* MERGEFORMAT </ns0:instrText>
                    </ns0:r>
                    <ns0:r>
                      <ns0:fldChar ns0:fldCharType="separate"/>
                    </ns0:r>
                    <ns0:r>
                      <ns0:t>44</ns0:t>
                    </ns0:r>
                    <ns0:r>
                      <ns0:fldChar ns0:fldCharType="end"/>
                    </ns0:r>
                    <ns0:r>
                      <ns0:t xml:space="preserve"> 页</ns0:t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Apache POI</dc:creator>
  <cp:lastModifiedBy>WPS_1664499562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