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报告编号：44fa1b93afbc4540b96c0c6a9128ccfc；人工审核：待审核。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11.21 元/盒，总成本 650180.00 元；较上期变动最大的要素为直接材料，每盒变动 0.22 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  一、封面与基本信息 1；二、总成本概览 1；三、成本要素明细分析 2；四、重点产品专项分析 4；五、对标分析 5；六、总结与建议 5。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5.45%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55100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10.90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2.84%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10.71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4.67%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5.75%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650180.00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599500.00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590121.00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10.18%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22.68%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7.08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6.84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6.73%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0.85%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3.48%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65.12%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0.22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70.97%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13.65%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9.68%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21.23%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0.06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19.35%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0.31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7.30 元，比上期变动 0.22 元，占单位成本变动的 70.97%。
金银花：3.35 → 3.50 元/盒，变动 0.15 元/盒，占材料增量 68.18%；黄芩提取物：2.15 → 2.20 元/盒，变动 0.05 元/盒，占材料增量 22.73%；包装材料(盒+说明书)：0.87 → 0.88 元/盒，变动 0.01 元/盒，占材料增量 4.55%；蔗糖：0.47 → 0.48 元/盒，变动 0.01 元/盒，占材料增量 4.55%。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231.72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256.00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-9.48%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66.03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58.59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12.69%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345.24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312.50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10.48%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1.53 元，比上期变动 0.03 元，占单位成本环比变动 9.68%。平均小时工资是题包折算口径。每盒人工费用受工时、人员组成及加班影响；需核对工时台账、工资组成与返工记录，不能认定基础薪率上涨。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0.83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0.56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3.70%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0.26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2.38 元，比上期变动 0.06 元，占单位成本环比变动 19.35%。按费用台账和分配基数检查变化。维修事件只有在产品、期间及入账范围一致时才用于本期解释；不得将维修金额重复计入总成本。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58000 盒，总成本 650180.00 元。 相对预算总成本差额 120180.00 元，其中产量影响 84800.00 元，单位成本影响 35380.00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138.0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11.60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3.48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13.07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8.40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-2.56%；直接人工差额 0.20 元/盒，占跨厂单位成本总差额 51.28%；制造费用差额 0.20 元/盒，占跨厂单位成本总差额 51.28%。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11.21 元/盒，产量 58000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