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银黄口服液成本分析报告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2026-04 至 2026-06 · 10ml×10支/盒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报告编号：651e01357cbc4e55bcc3ee7753910fee；人工审核：待审核。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本次采用模型辅助解释；因果归因仍待人工复核。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 11.02 元/盒，总成本 1796180.00 元；较上期变动最大的要素为直接材料，每盒变动 0.34 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一、基本信息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二、总成本概览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三、要素明细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四、专项分析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五、对标分析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季度成本分析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分析期间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2026-04 至 2026-06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银黄口服液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10ml×10支/盒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本季度产量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163000 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财务部成本会计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本季度实际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上季度实际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去年同期季度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163000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135000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20.74%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154900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5.23%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150000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8.67%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11.0195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10.68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3.16%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10.62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3.79%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3.96%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1796180.00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1442120.00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24.55%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1644580.00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9.22%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1590000.00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12.97%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7.17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6.83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5.00%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6.81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5.32%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6.80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5.49%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-0.16%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1.49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1.34%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0.71%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-0.08%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2.32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0.86%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2.30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2026-04 至 2026-06｜上期至本期单位成本变动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50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0598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2026-04 至 2026-06｜三要素单位成本与占比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7.17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65.10%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101.26%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13.71%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-0.0024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-0.70%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21.19%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-0.0019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-0.56%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11.0195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100%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100.00%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3.35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184250.0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2.15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118250.0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25850.0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8800.0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4400.0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47850.0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203000.0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127600.0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27840.0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9280.0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4640.0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51040.0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170000.0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2.18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109000.0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23000.0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7500.0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43000.0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 7.17 元，比上期变动 0.34 元，占单位成本变动的 101.26%。
金银花：3.21 → 3.42 元/盒，变动 0.21 元/盒，占材料增量 62.20%；黄芩提取物：2.10 → 2.18 元/盒，变动 0.08 元/盒，占材料增量 23.16%；包装材料(盒+说明书)：0.85 → 0.87 元/盒，变动 0.02 元/盒，占材料增量 6.31%；蔗糖：0.45 → 0.47 元/盒，变动 0.02 元/盒，占材料增量 6.31%。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本季度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上季度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-0.16%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251.29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279.70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-10.16%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60.12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54.09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11.13%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318.36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286.02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11.31%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 1.51 元，比上期变动 -0.0024 元，占单位成本环比变动 -0.70%。平均小时工资是题包折算口径。每盒人工费用受工时、人员组成及加班影响；需核对工时台账、工资组成与返工记录，不能认定基础薪率上涨。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本季度(元/盒)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上季度(元/盒)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0.81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0.82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-0.47%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0.55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0.55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-0.15%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0.47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0.48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-0.33%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3.01%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-1.23%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-0.08%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 2.34 元，比上期变动 -0.0019 元，占单位成本环比变动 -0.56%。按费用台账和分配基数检查变化。维修事件只有在产品、期间及入账范围一致时才用于本期解释；不得将维修金额重复计入总成本。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银黄口服液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2026-06，共 6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2026-01 至 2026-06｜单位成本趋势（纵轴范围见刻度）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7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214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10.70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481500.00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10.87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413060.00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10.53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547560.00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10.90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599500.00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650180.00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10.93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50000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546500.00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 163000 盒，总成本 1796180.00 元。 相对预算总成本差额 206180.00 元，其中产量影响 137800.00 元，单位成本影响 68380.00 元；不能全部归为效率恶化。
直接材料的总额环比变动 26.77%；总额同时受产量影响。
直接人工的总额环比变动 20.55%；总额同时受产量影响。
制造费用的总额环比变动 20.64%；总额同时受产量影响。
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133.5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46.5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6.88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22.5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五、对标分析（二厂−一厂，以一厂为基准）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2026-04 至 2026-06｜跨厂三要素（差额＝二厂−一厂）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11.41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11.02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3.57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7.17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7.17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-0.01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-0.09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1.71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1.51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13.24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2.54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2.34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8.56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二厂减一厂，差异率以一厂为基数。直接材料差额 -0.01 元/盒，占跨厂单位成本总差额 -1.60%；直接人工差额 0.20 元/盒，占跨厂单位成本总差额 50.81%；制造费用差额 0.20 元/盒，占跨厂单位成本总差额 50.79%。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跨厂对比显示中药二厂单位成本高出0.39元/盒（3.57%），其中直接人工差异0.20元/盒、贡献50.81%，制造费用差异0.20元/盒、贡献50.79%，而直接材料基本持平。假设差异源于两厂自动化程度与产量规模不同（中药一厂产量更高），需核查中药二厂包装线自动化与人工配置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本季度成本管理亮点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11.02 元/盒，产量 163000 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核查对象：金银花本期与上期采购和批次耗用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银黄口服液 · 中药一厂 · 2026-06。金额以元、单位成本以元/盒计；季度按产量加权。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生产工艺文档_中药一厂.pdf · 二、银黄口服液 生产工艺路线 · 第2页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产品配方文档_银黄口服液.pdf · 一、产品基本信息 · 第1页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907" ns0:left="964" ns0:right="964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BC23F9B">
    <ns0:r>
      <ns0:rPr>
        <ns0:sz ns0:val="21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center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31" name="文本框 102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>
                        <ns4:noFill/>
                      </ns4:ln>
                    </ns5:spPr>
                    <ns5:txbx>
                      <ns0:txbxContent>
                        <ns0:p ns2:paraId="0984BFC2">
                          <ns0:pPr>
                            <ns0:pStyle ns0:val="6"/>
                          </ns0:pPr>
                          <ns0:r>
                            <ns0:t xml:space="preserve">第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PAGE  \* MERGEFORMAT </ns0:instrText>
                          </ns0:r>
                          <ns0:r>
                            <ns0:fldChar ns0:fldCharType="separate"/>
                          </ns0:r>
                          <ns0:r>
                            <ns0:t>1</ns0:t>
                          </ns0:r>
                          <ns0:r>
                            <ns0:fldChar ns0:fldCharType="end"/>
                          </ns0:r>
                          <ns0:r>
                            <ns0:t xml:space="preserve"> 页 共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NUMPAGES  \* MERGEFORMAT </ns0:instrText>
                          </ns0:r>
                          <ns0:r>
                            <ns0:fldChar ns0:fldCharType="separate"/>
                          </ns0:r>
                          <ns0:r>
                            <ns0:t>44</ns0:t>
                          </ns0:r>
                          <ns0:r>
                            <ns0:fldChar ns0:fldCharType="end"/>
                          </ns0:r>
                          <ns0:r>
                            <ns0:t xml:space="preserve"> 页</ns0:t>
                          </ns0:r>
                        </ns0:p>
                      </ns0:txbxContent>
                    </ns5:txbx>
                    <ns5:bodyPr vert="horz" wrap="none" lIns="0" tIns="0" rIns="0" bIns="0" anchor="t" anchorCtr="0" upright="0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文本框 1029" ns7:spid="_x0000_s1026" ns7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ns7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ns6:fill on="f" focussize="0,0"/>
              <ns6:stroke on="f"/>
              <ns6:imagedata ns7:title=""/>
              <ns7:lock ns6:ext="edit" aspectratio="f"/>
              <ns6:textbox inset="0mm,0mm,0mm,0mm" style="mso-fit-shape-to-text:t;">
                <ns0:txbxContent>
                  <ns0:p ns2:paraId="0984BFC2">
                    <ns0:pPr>
                      <ns0:pStyle ns0:val="6"/>
                    </ns0:pPr>
                    <ns0:r>
                      <ns0:t xml:space="preserve">第 </ns0:t>
                    </ns0:r>
                    <ns0:r>
                      <ns0:fldChar ns0:fldCharType="begin"/>
                    </ns0:r>
                    <ns0:r>
                      <ns0:instrText xml:space="preserve"> PAGE  \* MERGEFORMAT </ns0:instrText>
                    </ns0:r>
                    <ns0:r>
                      <ns0:fldChar ns0:fldCharType="separate"/>
                    </ns0:r>
                    <ns0:r>
                      <ns0:t>1</ns0:t>
                    </ns0:r>
                    <ns0:r>
                      <ns0:fldChar ns0:fldCharType="end"/>
                    </ns0:r>
                    <ns0:r>
                      <ns0:t xml:space="preserve"> 页 共 </ns0:t>
                    </ns0:r>
                    <ns0:r>
                      <ns0:fldChar ns0:fldCharType="begin"/>
                    </ns0:r>
                    <ns0:r>
                      <ns0:instrText xml:space="preserve"> NUMPAGES  \* MERGEFORMAT </ns0:instrText>
                    </ns0:r>
                    <ns0:r>
                      <ns0:fldChar ns0:fldCharType="separate"/>
                    </ns0:r>
                    <ns0:r>
                      <ns0:t>44</ns0:t>
                    </ns0:r>
                    <ns0:r>
                      <ns0:fldChar ns0:fldCharType="end"/>
                    </ns0:r>
                    <ns0:r>
                      <ns0:t xml:space="preserve"> 页</ns0:t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