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板蓝根颗粒成本分析报告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2026-05 至 2026-05 · 10g×20袋/盒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报告编号：69c09d1975a046ffb2cafa5522f179b3；人工审核：待审核。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 7.47 元/盒，总成本 761940.00 元；较上期变动最大的要素为直接材料，每盒变动 0.18 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一、基本信息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二、总成本概览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三、要素明细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四、专项分析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五、对标分析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专题分析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2026-05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板蓝根颗粒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10g×20袋/盒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102000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102000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98000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4.08%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96900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5.26%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13.33%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7.24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3.18%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7.10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5.21%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7.00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6.71%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761940.00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709520.00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7.39%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687990.00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10.75%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630000.00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20.94%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4.75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4.57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3.94%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4.42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4.38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8.45%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1.92%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1.92%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1.02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3.92%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1.63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1.84%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1.64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1.22%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3.75%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2026-05｜上期至本期单位成本变动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493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49303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2026-05｜三要素单位成本与占比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4.75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63.59%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78.26%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14.19%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0.02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8.70%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22.22%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0.03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13.04%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0.23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板蓝根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311100.0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0.58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59160.0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糊精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37740.0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包装材料(复合膜袋+纸盒)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0.75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76500.0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 4.75 元，比上期变动 0.18 元，占单位成本变动的 78.26%。
板蓝根：2.90 → 3.05 元/盒，变动 0.15 元/盒，占材料增量 83.33%；包装材料(复合膜袋+纸盒)：0.74 → 0.75 元/盒，变动 0.01 元/盒，占材料增量 5.56%；糊精：0.36 → 0.37 元/盒，变动 0.01 元/盒，占材料增量 5.56%；蔗糖：0.57 → 0.58 元/盒，变动 0.01 元/盒，占材料增量 5.56%。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1.92%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164.71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179.59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-8.29%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64.36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57.91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11.13%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485.71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445.45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9.04%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 1.06 元，比上期变动 0.02 元，占单位成本环比变动 8.70%。平均小时工资是题包折算口径。每盒人工费用受工时、人员组成及加班影响；需核对工时台账、工资组成与返工记录，不能认定基础薪率上涨。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0.54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1.85%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0.42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0.41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2.44%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0.33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3.03%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0.17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0.17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1.63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1.84%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 1.66 元，比上期变动 0.03 元，占单位成本环比变动 13.04%。按费用台账和分配基数检查变化。维修事件只有在产品、期间及入账范围一致时才用于本期解释；不得将维修金额重复计入总成本。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板蓝根颗粒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2026-05，共 5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2026-01 至 2026-05｜单位成本趋势（纵轴范围见刻度）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88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88434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605200.00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522000.00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6.96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661200.00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709520.00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7.47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761940.00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 102000 盒，总成本 761940.00 元。 相对预算总成本差额 131940.00 元，其中产量影响 84000.00 元，单位成本影响 47940.00 元；不能全部归为效率恶化。
本期三要素没有超过既定阈值的告警；仍应核对主要变动项。
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板蓝根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32.0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糊精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2026-05｜跨厂三要素（差额＝二厂−一厂）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7.97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7.47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0.50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6.69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4.95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4.75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4.21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1.06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12.26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1.83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1.66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10.24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0.20 元/盒，占跨厂单位成本总差额 40.00%；直接人工差额 0.13 元/盒，占跨厂单位成本总差额 26.00%；制造费用差额 0.17 元/盒，占跨厂单位成本总差额 34.00%。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7.47 元/盒，产量 102000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核查对象：板蓝根本期与上期采购和批次耗用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5．针对材料成本上升，建议核查板蓝根颗粒提取收率与物料平衡：按‘收率计算：收率 = 实际产量/理论产量 × 100%’口径复核本期批次收率，并对照工艺参数‘水提取 加水量10倍、提取2次 提取收率直接影响板蓝根单耗’确认执行一致性。</ns0:t>
              <ns0:br/>
              <ns0:t>核查对象：本期板蓝根提取收率与物料平衡记录</ns0:t>
              <ns0:br/>
              <ns0:t>行动：调取本期板蓝根颗粒批次生产记录，复核收率与物料平衡是否在规定限度内，并对比提取加水量与次数执行情况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本期各批次投料量、产出量与可收集废料量记录、提取工序参数执行记录、收率偏差批次的原因分析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5．生产技术部／待分配（姓名待分配）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下一成本核算周期前完成；待确认发送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板蓝根颗粒 · 中药一厂 · 2026-05。金额以元、单位成本以元/盒计；季度按产量加权。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产品配方文档_板蓝根颗粒.pdf · 四、关键工艺参数对成本的影响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GMP法规核心摘要_2010修订版.pdf · 相关章节 · 第4页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