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报告编号：9852391ad57b4bf6a6d7b9f003a22eac；人工审核：待审核。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7.47 元/盒，总成本 761940.00 元；较上期变动最大的要素为直接材料，每盒变动 0.18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4.75 元，比上期变动 0.18 元，占单位成本变动的 78.26%。
板蓝根：2.90 → 3.05 元/盒，变动 0.15 元/盒，占材料增量 83.33%；包装材料(复合膜袋+纸盒)：0.74 → 0.75 元/盒，变动 0.01 元/盒，占材料增量 5.56%；糊精：0.36 → 0.37 元/盒，变动 0.01 元/盒，占材料增量 5.56%；蔗糖：0.57 → 0.58 元/盒，变动 0.01 元/盒，占材料增量 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1.06 元，比上期变动 0.02 元，占单位成本环比变动 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1.66 元，比上期变动 0.03 元，占单位成本环比变动 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102000 盒，总成本 761940.00 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