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银黄口服液 月度成本分析报告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2026-09-30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2026-09-30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9025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第9页</w:t>
        </w:r>
      </w:hyperlink>
    </w:p>
    <w:p>
      <w:pPr>
        <w:pStyle w:val="TOC2"/>
        <w:tabs>
          <w:tab w:val="right" w:leader="dot" w:pos="9025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第9页</w:t>
        </w:r>
      </w:hyperlink>
    </w:p>
    <w:p>
      <w:pPr>
        <w:pStyle w:val="TOC1"/>
        <w:tabs>
          <w:tab w:val="right" w:leader="dot" w:pos="9025"/>
        </w:tabs>
      </w:pPr>
      <w:hyperlink w:anchor="YH_SEC_T8" w:history="1">
        <w:r>
          <w:t xml:space="preserve">四、重点产品专项分析 — 银黄口服液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9025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9025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第14页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银黄口服液 月度成本分析报告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报告编号：YH-55FB1D7A（分析周期 2026-05）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650180.00 元（产量 58000 盒），单位成本 11.21 元/盒，环比上升2.84%，同比上升4.67%。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+0.22 元/盒、制造费用 +0.06 元/盒、直接人工 +0.03 元/盒；影响最大的是直接材料（每盒增加 0.22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根因：多维归因首位“原料：金银花”上升（解释力 48.4%，可能性高）；对照厂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‑0.39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5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月度成本分析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2026-05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银黄口服液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10ml×10支/盒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58000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58000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55000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5.45%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55100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5.26%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50000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16.00%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11.21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10.90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8"/>
              </w:rPr>
              <w:t xml:space="preserve">2.84%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10.71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4.67%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10.60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8"/>
              </w:rPr>
              <w:t xml:space="preserve">5.75%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650180.00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599500.00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8.45%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590121.00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10.18%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530000.00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8"/>
              </w:rPr>
              <w:t xml:space="preserve">22.68%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7.30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7.08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8"/>
              </w:rPr>
              <w:t xml:space="preserve">3.11%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6.84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6.73%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6.80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8"/>
              </w:rPr>
              <w:t xml:space="preserve">7.35%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1.32%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2.32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sz w:val="18"/>
              </w:rPr>
              <w:t xml:space="preserve">2.59%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2.36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0.85%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2.30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3.48%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7.30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65.12%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0.22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70.97%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13.65%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sz w:val="18"/>
              </w:rPr>
              <w:t xml:space="preserve">0.03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9.68%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21.23%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sz w:val="18"/>
              </w:rPr>
              <w:t xml:space="preserve">0.06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19.35%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11.21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0.31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1"/>
        <w:gridCol w:w="1600"/>
        <w:gridCol w:w="1909"/>
        <w:gridCol w:w="1906"/>
        <w:gridCol w:w="1501"/>
        <w:gridCol w:w="1618"/>
      </w:tblGrid>
      <w:tr>
        <w:trPr>
          <w:tblHeader/>
          <w:cantSplit/>
        </w:trPr>
        <w:tc>
          <w:tcPr>
            <w:vAlign w:val="center"/>
            <w:shd w:fill="D9D9D9"/>
            <w:tcW w:w="431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5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3.35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+4.48%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68.18%（品种级），优先核查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+2.33%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22.73%（品种级），优先核查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+2.13%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4.55%（品种级），优先核查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0.87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+1.15%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4.55%（品种级），优先核查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7.30 元，比上期变动 0.22 元，占单位成本变动的 70.97%。</w:t>
        <w:br/>
        <w:t xml:space="preserve">金银花：3.35 → 3.50 元/盒，变动 0.15 元/盒，占材料增量 68.18%；黄芩提取物：2.15 → 2.20 元/盒，变动 0.05 元/盒，占材料增量 22.73%；包装材料(盒+说明书)：0.87 → 0.88 元/盒，变动 0.01 元/盒，占材料增量 4.55%；蔗糖：0.47 → 0.48 元/盒，变动 0.01 元/盒，占材料增量 4.55%。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  <w:br/>
        <w:t xml:space="preserve">金银花采购价上行可能推高本期直接材料单位成本，需优先核对采购单价台账；若价差不能解释，再核查水提取收率记录。优先推测（待核）：金银花行情上行可能抬高采购单价，直接推高单盒材料成本。判断依据（尚需核实）：金银花为配方中材料成本占比最高的药材，行情与跨厂对照同向。验证办法（需核）：若本期采购单价高于基期且投料正常，价差可解释材料上升，若单价持平，则排除价差机制。需补资料：本期与基期金银花采购合同台账、金银花入库单价凭证、本月金银花投料明细。补齐后的分析（需核对同口径）：可分解金银花价差与耗用差对材料上升的贡献。其次推测（待核）：水提取收率可能下降，单盒药材耗用上升推高材料成本。判断依据（尚需核实）：工艺文档标注收率下降会抬升单盒材料成本，需比对同口径水平。验证办法（需核）：若本月批生产记录显示收率低于基期同口径水平，耗用差可解释部分上升，若收率持平，则排除该机制。需补资料：本月水提取批生产记录、本月与基期提取收率检验报告、本月药材投料与合格产出明细。补齐后的分析（需核对同口径）：可量化收率变化带来的单盒药材耗用差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93"/>
        <w:gridCol w:w="734"/>
        <w:gridCol w:w="734"/>
        <w:gridCol w:w="734"/>
        <w:gridCol w:w="1470"/>
      </w:tblGrid>
      <w:tr>
        <w:trPr>
          <w:tblHeader/>
          <w:cantSplit/>
        </w:trPr>
        <w:tc>
          <w:tcPr>
            <w:shd w:fill="D9D9D9"/>
            <w:tcW w:w="52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7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251"/>
          </w:p>
        </w:tc>
        <w:tc>
          <w:tcPr>
            <w:noWrap/>
            <w:tcW w:w="734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25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231.72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256.00</w:t>
            </w:r>
            <w:bookmarkEnd w:id="10256"/>
          </w:p>
        </w:tc>
        <w:tc>
          <w:tcPr>
            <w:shd w:fill="F7F7F7"/>
            <w:noWrap/>
            <w:tcW w:w="734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-9.48%</w:t>
            </w:r>
            <w:bookmarkEnd w:id="1025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66.03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58.59</w:t>
            </w:r>
            <w:bookmarkEnd w:id="10261"/>
          </w:p>
        </w:tc>
        <w:tc>
          <w:tcPr>
            <w:noWrap/>
            <w:tcW w:w="734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12.69%</w:t>
            </w:r>
            <w:bookmarkEnd w:id="1026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345.24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312.50</w:t>
            </w:r>
            <w:bookmarkEnd w:id="10266"/>
          </w:p>
        </w:tc>
        <w:tc>
          <w:tcPr>
            <w:shd w:fill="F7F7F7"/>
            <w:noWrap/>
            <w:tcW w:w="734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10.48%</w:t>
            </w:r>
            <w:bookmarkEnd w:id="1026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1.53 元，比上期变动 0.03 元，占单位成本环比变动 9.68%。平均小时工资是题包折算口径。每盒人工费用受工时、人员组成及加班影响；需核对工时台账、工资组成与返工记录，不能认定基础薪率上涨。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0.83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0.81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sz w:val="18"/>
              </w:rPr>
              <w:t xml:space="preserve">2.47%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0.56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0.54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sz w:val="18"/>
              </w:rPr>
              <w:t xml:space="preserve">3.70%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0.48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0.47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sz w:val="18"/>
              </w:rPr>
              <w:t xml:space="preserve">2.13%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0.26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4.00%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2.32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sz w:val="18"/>
              </w:rPr>
              <w:t xml:space="preserve">2.59%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2.38 元，比上期变动 0.06 元，占单位成本环比变动 19.35%。按费用台账和分配基数检查变化。维修事件只有在产品、期间及入账范围一致时才用于本期解释；不得将维修金额重复计入总成本。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银黄口服液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6.83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10.70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2.40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10.87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+1.59%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6.77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10.53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-3.13%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55000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+3.51%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7.30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1.53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11.21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+2.84%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416"/>
        <w:gridCol w:w="1228"/>
        <w:gridCol w:w="643"/>
        <w:gridCol w:w="1784"/>
        <w:gridCol w:w="241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4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2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41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原料：金银花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48.4%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高（0.74）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占同口径变动48.4%；存在行情同向信号；跨厂变化对照同向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71.0%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中（0.60）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占同口径变动71.0%；跨厂变化对照同向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原料：黄芩提取物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16.1%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中（0.56）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占同口径变动16.1%；存在行情同向信号；跨厂变化对照同向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19.4%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低（0.35）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占同口径变动19.4%；跨厂变化对照同向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9.7%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低（0.30）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占同口径变动9.7%；跨厂变化对照同向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附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对照厂反事实（DiD，中药二厂）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0.0200 元/盒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平行趋势未验证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安慰剂τ=0.0000；估计值，本月相对前三个月均值的本厂变化减去对照厂变化；历史差异阈值仅是描述性检查，不能证明平行趋势。未指定独立干预事件，不能解释为因果效应。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58000 盒，总成本 650180.00 元。 相对预算总成本差额 120180.00 元，其中产量影响 84800.00 元，单位成本影响 35380.00 元；不能全部归为效率恶化。</w:t>
        <w:br/>
        <w:t xml:space="preserve">本期三要素没有超过既定阈值的告警；仍应核对主要变动项。</w:t>
        <w:br/>
        <w:t xml:space="preserve">归因方向评估（按可能性排序；以下均为待证实假设，供业务判断）：</w:t>
        <w:br/>
        <w:t xml:space="preserve">1. 材料价格传导：金银花市场价由上期 130.0 变为 138.0 元/kg（亳州中药材市场），与材料单位成本变动方向一致，价格传导可能性较高。证实或证伪：核对采购合同单价与市场价的偏离、以及批次库存结构。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3000.00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27"/>
        <w:gridCol w:w="1287"/>
        <w:gridCol w:w="1287"/>
        <w:gridCol w:w="701"/>
        <w:gridCol w:w="2232"/>
        <w:gridCol w:w="2230"/>
      </w:tblGrid>
      <w:tr>
        <w:trPr>
          <w:tblHeader/>
          <w:cantSplit/>
        </w:trPr>
        <w:tc>
          <w:tcPr>
            <w:vAlign w:val="center"/>
            <w:shd w:fill="D9D9D9"/>
            <w:tcW w:w="1227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7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23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23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138.0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+10.4%</w:t>
            </w:r>
          </w:p>
        </w:tc>
        <w:tc>
          <w:tcPr>
            <w:vAlign w:val="center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受产地减产影响，4月起持续上涨</w:t>
            </w:r>
          </w:p>
        </w:tc>
        <w:tc>
          <w:tcPr>
            <w:vAlign w:val="center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47.0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+4.4%</w:t>
            </w:r>
          </w:p>
        </w:tc>
        <w:tc>
          <w:tcPr>
            <w:vAlign w:val="center"/>
            <w:shd w:fill="F7F7F7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基本平稳，小幅波动</w:t>
            </w:r>
          </w:p>
        </w:tc>
        <w:tc>
          <w:tcPr>
            <w:vAlign w:val="center"/>
            <w:shd w:fill="F7F7F7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+2.9%</w:t>
            </w:r>
          </w:p>
        </w:tc>
        <w:tc>
          <w:tcPr>
            <w:vAlign w:val="center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+4.5%</w:t>
            </w:r>
          </w:p>
        </w:tc>
        <w:tc>
          <w:tcPr>
            <w:vAlign w:val="center"/>
            <w:shd w:fill="F7F7F7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shd w:fill="F7F7F7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2502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原料单位耗用成本变动排行（前6，涨红跌绿）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11.21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11.60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-0.39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-3.36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7.30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7.29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0.01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0.14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1.53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1.73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-11.56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2.38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2.58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-7.75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0.01 元/盒，占跨厂单位成本总差额 -2.56%；直接人工差额 -0.20 元/盒，占跨厂单位成本总差额 51.28%；制造费用差额 -0.20 元/盒，占跨厂单位成本总差额 51.28%。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本期单位成本 11.21 元/盒，产量 58000 盒；本期无显著优于基期或行业中位的确定性亮点。</w:t>
      </w:r>
      <w:bookmarkEnd w:id="10323"/>
    </w:p>
    <w:p>
      <w:bookmarkStart w:id="31020" w:name="YH_SEC_T18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优先核对金银花本期与基期采购单价，再核查水提取收率批记录。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采购部与生产部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金银花采购合同台账、金银花入库单价凭证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月度成本结账后5个工作日内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YH-ad507f1c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金银花采购单价与水提取收率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月度成本结账后5个工作日内（确认后经模拟RPA发送）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YH-67c3da8b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金银花本期与上期采购和批次耗用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YH-b355d8d9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YH-df68902c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YH-af09fd82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本报告5号建议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本报告由成本智能分析系统自动生成，数值来自已接入的成本数据。分析文本采用模型与规则混合解释，未通过校验的部分已降级为基础分析；原因假设与建议仍需财务及业务人员复核。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产品配方：产品配方文档_银黄口服液.pdf（第1页）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行业基准：行业成本基准数据_2026（题包02_行业参考数据）（本期未检索到适用段落，待核）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银黄口服液 · 中药一厂 · 2026-05。金额以元、单位成本以元/盒计；季度按产量加权。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四、历史变更记录 · 第2页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5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二、2025-11 口服液灌封一体机伺服电机故障事件 · 行13-24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记录由真人评审填写，系统与模型不代填。归因合理性为0—5整数，重点考察具体成本要素、适用知识引用及建议可执行性；章节完整性、内容可读性、视觉版式分别填写通过或不通过，并保留原始意见。引用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66"/>
        <w:gridCol w:w="1828"/>
        <w:gridCol w:w="2460"/>
        <w:gridCol w:w="1511"/>
      </w:tblGrid>
      <w:tr>
        <w:trPr>
          <w:tblHeader/>
          <w:cantSplit/>
        </w:trPr>
        <w:tc>
          <w:tcPr>
            <w:shd w:fill="D9D9D9"/>
            <w:tcW w:w="3166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8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评分或结论</w:t>
            </w:r>
          </w:p>
        </w:tc>
        <w:tc>
          <w:tcPr>
            <w:shd w:fill="D9D9D9"/>
            <w:tcW w:w="24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5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原始意见</w:t>
            </w:r>
          </w:p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归因合理性（0—5整数）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章节完整性（通过/不通过）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内容可读性（通过/不通过）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视觉版式（通过/不通过）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