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银黄口服液 季度成本分析报告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2026-09-24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2026-09-24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22923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第10页</w:t>
        </w:r>
      </w:hyperlink>
    </w:p>
    <w:p>
      <w:pPr>
        <w:pStyle w:val="TOC1"/>
        <w:tabs>
          <w:tab w:val="right" w:leader="dot" w:pos="22923"/>
        </w:tabs>
      </w:pPr>
      <w:hyperlink w:anchor="YH_SEC_T8" w:history="1">
        <w:r>
          <w:t xml:space="preserve">四、重点产品专项分析 — 银黄口服液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第12页</w:t>
        </w:r>
      </w:hyperlink>
    </w:p>
    <w:p>
      <w:pPr>
        <w:pStyle w:val="TOC1"/>
        <w:tabs>
          <w:tab w:val="right" w:leader="dot" w:pos="22923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第13页</w:t>
        </w:r>
      </w:hyperlink>
    </w:p>
    <w:p>
      <w:pPr>
        <w:pStyle w:val="TOC1"/>
        <w:tabs>
          <w:tab w:val="right" w:leader="dot" w:pos="22923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7" w:history="1">
        <w:r>
          <w:t xml:space="preserve">6.1 本季度成本管理亮点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第14页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银黄口服液 季度成本分析报告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报告编号：YH-EEA67338（分析周期 2026-04 至 2026-06）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1796180.00 元（产量 163000 盒），单位成本 11.02 元/盒，环比上升3.16%，同比上升3.79%。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+0.34 元/盒、直接人工 ‑0.0024 元/盒、制造费用 ‑0.0019 元/盒；影响最大的是直接材料（每盒增加 0.34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根因：多维归因首位“要素：直接材料”上升（解释力 101.3%，可能性中）；对照厂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‑0.39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4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82"/>
        <w:gridCol w:w="5683"/>
      </w:tblGrid>
      <w:tr>
        <w:trPr>
          <w:tblHeader/>
          <w:cantSplit/>
        </w:trPr>
        <w:tc>
          <w:tcPr>
            <w:shd w:fill="D9D9D9"/>
            <w:tcW w:w="3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68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683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季度成本分析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 xml:space="preserve">分析期间</w:t>
            </w:r>
          </w:p>
        </w:tc>
        <w:tc>
          <w:tcPr>
            <w:shd w:fill="F7F7F7"/>
            <w:tcW w:w="5683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2026-04 至 2026-06</w:t>
            </w:r>
            <w:bookmarkEnd w:id="10137"/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683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银黄口服液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683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10ml×10支/盒</w:t>
            </w:r>
            <w:bookmarkEnd w:id="10141"/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 xml:space="preserve">本季度产量</w:t>
            </w:r>
          </w:p>
        </w:tc>
        <w:tc>
          <w:tcPr>
            <w:noWrap/>
            <w:tcW w:w="5683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163000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68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68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68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05"/>
        <w:gridCol w:w="1075"/>
        <w:gridCol w:w="1075"/>
        <w:gridCol w:w="820"/>
        <w:gridCol w:w="1075"/>
        <w:gridCol w:w="820"/>
        <w:gridCol w:w="1075"/>
        <w:gridCol w:w="820"/>
      </w:tblGrid>
      <w:tr>
        <w:trPr>
          <w:tblHeader/>
          <w:cantSplit/>
        </w:trPr>
        <w:tc>
          <w:tcPr>
            <w:shd w:fill="D9D9D9"/>
            <w:tcW w:w="22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本季度实际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上季度实际</w:t>
            </w:r>
          </w:p>
        </w:tc>
        <w:tc>
          <w:tcPr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去年同季</w:t>
            </w:r>
          </w:p>
        </w:tc>
        <w:tc>
          <w:tcPr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产量(盒)</w:t>
            </w:r>
          </w:p>
        </w:tc>
        <w:tc>
          <w:tcPr>
            <w:noWrap/>
            <w:tcW w:w="1075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7"/>
              </w:rPr>
              <w:t xml:space="preserve">163000</w:t>
            </w:r>
            <w:bookmarkEnd w:id="10162"/>
          </w:p>
        </w:tc>
        <w:tc>
          <w:tcPr>
            <w:noWrap/>
            <w:tcW w:w="1075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7"/>
              </w:rPr>
              <w:t xml:space="preserve">135000</w:t>
            </w:r>
            <w:bookmarkEnd w:id="10163"/>
          </w:p>
        </w:tc>
        <w:tc>
          <w:tcPr>
            <w:noWrap/>
            <w:tcW w:w="82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7"/>
              </w:rPr>
              <w:t xml:space="preserve">20.74%</w:t>
            </w:r>
            <w:bookmarkEnd w:id="10164"/>
          </w:p>
        </w:tc>
        <w:tc>
          <w:tcPr>
            <w:noWrap/>
            <w:tcW w:w="1075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7"/>
              </w:rPr>
              <w:t xml:space="preserve">154900</w:t>
            </w:r>
            <w:bookmarkEnd w:id="10165"/>
          </w:p>
        </w:tc>
        <w:tc>
          <w:tcPr>
            <w:noWrap/>
            <w:tcW w:w="82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7"/>
              </w:rPr>
              <w:t xml:space="preserve">5.23%</w:t>
            </w:r>
            <w:bookmarkEnd w:id="10166"/>
          </w:p>
        </w:tc>
        <w:tc>
          <w:tcPr>
            <w:noWrap/>
            <w:tcW w:w="1075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7"/>
              </w:rPr>
              <w:t xml:space="preserve">150000</w:t>
            </w:r>
            <w:bookmarkEnd w:id="10167"/>
          </w:p>
        </w:tc>
        <w:tc>
          <w:tcPr>
            <w:noWrap/>
            <w:tcW w:w="82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7"/>
              </w:rPr>
              <w:t xml:space="preserve">8.67%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单位成本(元/盒)</w:t>
            </w:r>
          </w:p>
        </w:tc>
        <w:tc>
          <w:tcPr>
            <w:shd w:fill="F7F7F7"/>
            <w:noWrap/>
            <w:tcW w:w="1075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7"/>
              </w:rPr>
              <w:t xml:space="preserve">11.0195</w:t>
            </w:r>
            <w:bookmarkEnd w:id="10170"/>
          </w:p>
        </w:tc>
        <w:tc>
          <w:tcPr>
            <w:shd w:fill="F7F7F7"/>
            <w:noWrap/>
            <w:tcW w:w="1075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7"/>
              </w:rPr>
              <w:t xml:space="preserve">10.68</w:t>
            </w:r>
            <w:bookmarkEnd w:id="10171"/>
          </w:p>
        </w:tc>
        <w:tc>
          <w:tcPr>
            <w:shd w:fill="F7F7F7"/>
            <w:noWrap/>
            <w:tcW w:w="82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7"/>
              </w:rPr>
              <w:t xml:space="preserve">3.16%</w:t>
            </w:r>
            <w:bookmarkEnd w:id="10172"/>
          </w:p>
        </w:tc>
        <w:tc>
          <w:tcPr>
            <w:shd w:fill="F7F7F7"/>
            <w:noWrap/>
            <w:tcW w:w="1075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7"/>
              </w:rPr>
              <w:t xml:space="preserve">10.62</w:t>
            </w:r>
            <w:bookmarkEnd w:id="10173"/>
          </w:p>
        </w:tc>
        <w:tc>
          <w:tcPr>
            <w:shd w:fill="F7F7F7"/>
            <w:noWrap/>
            <w:tcW w:w="82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7"/>
              </w:rPr>
              <w:t xml:space="preserve">3.79%</w:t>
            </w:r>
            <w:bookmarkEnd w:id="10174"/>
          </w:p>
        </w:tc>
        <w:tc>
          <w:tcPr>
            <w:shd w:fill="F7F7F7"/>
            <w:noWrap/>
            <w:tcW w:w="1075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7"/>
              </w:rPr>
              <w:t xml:space="preserve">10.60</w:t>
            </w:r>
            <w:bookmarkEnd w:id="10175"/>
          </w:p>
        </w:tc>
        <w:tc>
          <w:tcPr>
            <w:shd w:fill="F7F7F7"/>
            <w:noWrap/>
            <w:tcW w:w="82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7"/>
              </w:rPr>
              <w:t xml:space="preserve">3.96%</w:t>
            </w:r>
            <w:bookmarkEnd w:id="10176"/>
          </w:p>
        </w:tc>
      </w:tr>
      <w:tr>
        <w:trPr>
          <w:cantSplit/>
        </w:trPr>
        <w:tc>
          <w:tcPr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总成本(元)</w:t>
            </w:r>
          </w:p>
        </w:tc>
        <w:tc>
          <w:tcPr>
            <w:noWrap/>
            <w:tcW w:w="1075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7"/>
              </w:rPr>
              <w:t xml:space="preserve">1796180.00</w:t>
            </w:r>
            <w:bookmarkEnd w:id="10178"/>
          </w:p>
        </w:tc>
        <w:tc>
          <w:tcPr>
            <w:noWrap/>
            <w:tcW w:w="1075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7"/>
              </w:rPr>
              <w:t xml:space="preserve">1442120.00</w:t>
            </w:r>
            <w:bookmarkEnd w:id="10179"/>
          </w:p>
        </w:tc>
        <w:tc>
          <w:tcPr>
            <w:noWrap/>
            <w:tcW w:w="82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7"/>
              </w:rPr>
              <w:t xml:space="preserve">24.55%</w:t>
            </w:r>
            <w:bookmarkEnd w:id="10180"/>
          </w:p>
        </w:tc>
        <w:tc>
          <w:tcPr>
            <w:noWrap/>
            <w:tcW w:w="1075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7"/>
              </w:rPr>
              <w:t xml:space="preserve">1644580.00</w:t>
            </w:r>
            <w:bookmarkEnd w:id="10181"/>
          </w:p>
        </w:tc>
        <w:tc>
          <w:tcPr>
            <w:noWrap/>
            <w:tcW w:w="82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7"/>
              </w:rPr>
              <w:t xml:space="preserve">9.22%</w:t>
            </w:r>
            <w:bookmarkEnd w:id="10182"/>
          </w:p>
        </w:tc>
        <w:tc>
          <w:tcPr>
            <w:noWrap/>
            <w:tcW w:w="1075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7"/>
              </w:rPr>
              <w:t xml:space="preserve">1590000.00</w:t>
            </w:r>
            <w:bookmarkEnd w:id="10183"/>
          </w:p>
        </w:tc>
        <w:tc>
          <w:tcPr>
            <w:noWrap/>
            <w:tcW w:w="82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7"/>
              </w:rPr>
              <w:t xml:space="preserve">12.97%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其中：直接材料(元/盒)</w:t>
            </w:r>
          </w:p>
        </w:tc>
        <w:tc>
          <w:tcPr>
            <w:shd w:fill="F7F7F7"/>
            <w:noWrap/>
            <w:tcW w:w="1075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7"/>
              </w:rPr>
              <w:t xml:space="preserve">7.17</w:t>
            </w:r>
            <w:bookmarkEnd w:id="10186"/>
          </w:p>
        </w:tc>
        <w:tc>
          <w:tcPr>
            <w:shd w:fill="F7F7F7"/>
            <w:noWrap/>
            <w:tcW w:w="1075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7"/>
              </w:rPr>
              <w:t xml:space="preserve">6.83</w:t>
            </w:r>
            <w:bookmarkEnd w:id="10187"/>
          </w:p>
        </w:tc>
        <w:tc>
          <w:tcPr>
            <w:shd w:fill="F7F7F7"/>
            <w:noWrap/>
            <w:tcW w:w="82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7"/>
              </w:rPr>
              <w:t xml:space="preserve">5.00%</w:t>
            </w:r>
            <w:bookmarkEnd w:id="10188"/>
          </w:p>
        </w:tc>
        <w:tc>
          <w:tcPr>
            <w:shd w:fill="F7F7F7"/>
            <w:noWrap/>
            <w:tcW w:w="1075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7"/>
              </w:rPr>
              <w:t xml:space="preserve">6.81</w:t>
            </w:r>
            <w:bookmarkEnd w:id="22110"/>
          </w:p>
        </w:tc>
        <w:tc>
          <w:tcPr>
            <w:shd w:fill="F7F7F7"/>
            <w:noWrap/>
            <w:tcW w:w="82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7"/>
              </w:rPr>
              <w:t xml:space="preserve">5.32%</w:t>
            </w:r>
            <w:bookmarkEnd w:id="22111"/>
          </w:p>
        </w:tc>
        <w:tc>
          <w:tcPr>
            <w:shd w:fill="F7F7F7"/>
            <w:noWrap/>
            <w:tcW w:w="1075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7"/>
              </w:rPr>
              <w:t xml:space="preserve">6.80</w:t>
            </w:r>
            <w:bookmarkEnd w:id="10191"/>
          </w:p>
        </w:tc>
        <w:tc>
          <w:tcPr>
            <w:shd w:fill="F7F7F7"/>
            <w:noWrap/>
            <w:tcW w:w="82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7"/>
              </w:rPr>
              <w:t xml:space="preserve">5.49%</w:t>
            </w:r>
            <w:bookmarkEnd w:id="10192"/>
          </w:p>
        </w:tc>
      </w:tr>
      <w:tr>
        <w:trPr>
          <w:cantSplit/>
        </w:trPr>
        <w:tc>
          <w:tcPr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其中：直接人工(元/盒)</w:t>
            </w:r>
          </w:p>
        </w:tc>
        <w:tc>
          <w:tcPr>
            <w:noWrap/>
            <w:tcW w:w="1075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7"/>
              </w:rPr>
              <w:t xml:space="preserve">1.51</w:t>
            </w:r>
            <w:bookmarkEnd w:id="10194"/>
          </w:p>
        </w:tc>
        <w:tc>
          <w:tcPr>
            <w:noWrap/>
            <w:tcW w:w="1075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7"/>
              </w:rPr>
              <w:t xml:space="preserve">1.51</w:t>
            </w:r>
            <w:bookmarkEnd w:id="10195"/>
          </w:p>
        </w:tc>
        <w:tc>
          <w:tcPr>
            <w:noWrap/>
            <w:tcW w:w="82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color w:val="008000"/>
                <w:sz w:val="17"/>
              </w:rPr>
              <w:t xml:space="preserve">-0.16%</w:t>
            </w:r>
            <w:bookmarkEnd w:id="10196"/>
          </w:p>
        </w:tc>
        <w:tc>
          <w:tcPr>
            <w:noWrap/>
            <w:tcW w:w="1075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7"/>
              </w:rPr>
              <w:t xml:space="preserve">1.49</w:t>
            </w:r>
            <w:bookmarkEnd w:id="22112"/>
          </w:p>
        </w:tc>
        <w:tc>
          <w:tcPr>
            <w:noWrap/>
            <w:tcW w:w="82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7"/>
              </w:rPr>
              <w:t xml:space="preserve">1.34%</w:t>
            </w:r>
            <w:bookmarkEnd w:id="22113"/>
          </w:p>
        </w:tc>
        <w:tc>
          <w:tcPr>
            <w:noWrap/>
            <w:tcW w:w="1075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7"/>
              </w:rPr>
              <w:t xml:space="preserve">1.50</w:t>
            </w:r>
            <w:bookmarkEnd w:id="10199"/>
          </w:p>
        </w:tc>
        <w:tc>
          <w:tcPr>
            <w:noWrap/>
            <w:tcW w:w="82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7"/>
              </w:rPr>
              <w:t xml:space="preserve">0.71%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其中：制造费用(元/盒)</w:t>
            </w:r>
          </w:p>
        </w:tc>
        <w:tc>
          <w:tcPr>
            <w:shd w:fill="F7F7F7"/>
            <w:noWrap/>
            <w:tcW w:w="1075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7"/>
              </w:rPr>
              <w:t xml:space="preserve">2.34</w:t>
            </w:r>
            <w:bookmarkEnd w:id="10202"/>
          </w:p>
        </w:tc>
        <w:tc>
          <w:tcPr>
            <w:shd w:fill="F7F7F7"/>
            <w:noWrap/>
            <w:tcW w:w="1075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7"/>
              </w:rPr>
              <w:t xml:space="preserve">2.34</w:t>
            </w:r>
            <w:bookmarkEnd w:id="10203"/>
          </w:p>
        </w:tc>
        <w:tc>
          <w:tcPr>
            <w:shd w:fill="F7F7F7"/>
            <w:noWrap/>
            <w:tcW w:w="82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color w:val="008000"/>
                <w:sz w:val="17"/>
              </w:rPr>
              <w:t xml:space="preserve">-0.08%</w:t>
            </w:r>
            <w:bookmarkEnd w:id="10204"/>
          </w:p>
        </w:tc>
        <w:tc>
          <w:tcPr>
            <w:shd w:fill="F7F7F7"/>
            <w:noWrap/>
            <w:tcW w:w="1075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7"/>
              </w:rPr>
              <w:t xml:space="preserve">2.32</w:t>
            </w:r>
            <w:bookmarkEnd w:id="22114"/>
          </w:p>
        </w:tc>
        <w:tc>
          <w:tcPr>
            <w:shd w:fill="F7F7F7"/>
            <w:noWrap/>
            <w:tcW w:w="82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7"/>
              </w:rPr>
              <w:t xml:space="preserve">0.86%</w:t>
            </w:r>
            <w:bookmarkEnd w:id="22115"/>
          </w:p>
        </w:tc>
        <w:tc>
          <w:tcPr>
            <w:shd w:fill="F7F7F7"/>
            <w:noWrap/>
            <w:tcW w:w="1075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7"/>
              </w:rPr>
              <w:t xml:space="preserve">2.30</w:t>
            </w:r>
            <w:bookmarkEnd w:id="10207"/>
          </w:p>
        </w:tc>
        <w:tc>
          <w:tcPr>
            <w:shd w:fill="F7F7F7"/>
            <w:noWrap/>
            <w:tcW w:w="82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7"/>
              </w:rPr>
              <w:t xml:space="preserve">1.53%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7.17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65.10%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101.26%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13.71%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-0.0024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-0.70%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2.34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21.19%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-0.0019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-0.56%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11.0195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1"/>
        <w:gridCol w:w="1600"/>
        <w:gridCol w:w="1909"/>
        <w:gridCol w:w="1906"/>
        <w:gridCol w:w="1501"/>
        <w:gridCol w:w="1618"/>
      </w:tblGrid>
      <w:tr>
        <w:trPr>
          <w:tblHeader/>
          <w:cantSplit/>
        </w:trPr>
        <w:tc>
          <w:tcPr>
            <w:vAlign w:val="center"/>
            <w:shd w:fill="D9D9D9"/>
            <w:tcW w:w="431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0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5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3.35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3.21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+6.62%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62.20%（品种级），优先核查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2.15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+3.77%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23.16%（品种级），优先核查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0.47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+4.80%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+4.62%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2.03%（品种级），优先核查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0.87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+2.54%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3.5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3.21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+6.62%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62.20%（品种级），优先核查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+3.77%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23.16%（品种级），优先核查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+4.80%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+4.62%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2.03%（品种级），优先核查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0.88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+2.54%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3.4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3.21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+6.62%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62.20%（品种级），优先核查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2.18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+3.77%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23.16%（品种级），优先核查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0.46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+4.80%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+4.62%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2.03%（品种级），优先核查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+2.54%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7.17 元，比上期变动 0.34 元，占单位成本变动的 101.26%。</w:t>
        <w:br/>
        <w:t xml:space="preserve">金银花：3.21 → 3.42 元/盒，变动 0.21 元/盒，占材料增量 62.20%；黄芩提取物：2.10 → 2.18 元/盒，变动 0.08 元/盒，占材料增量 23.16%；包装材料(盒+说明书)：0.85 → 0.87 元/盒，变动 0.02 元/盒，占材料增量 6.31%；蔗糖：0.45 → 0.47 元/盒，变动 0.02 元/盒，占材料增量 6.31%。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</w:r>
      <w:bookmarkEnd w:id="10242"/>
    </w:p>
    <w:p>
      <w:bookmarkStart w:id="31008" w:name="YH_SEC_T6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16"/>
        <w:gridCol w:w="734"/>
        <w:gridCol w:w="734"/>
        <w:gridCol w:w="833"/>
        <w:gridCol w:w="1448"/>
      </w:tblGrid>
      <w:tr>
        <w:trPr>
          <w:tblHeader/>
          <w:cantSplit/>
        </w:trPr>
        <w:tc>
          <w:tcPr>
            <w:shd w:fill="D9D9D9"/>
            <w:tcW w:w="52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本季度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上季度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10251"/>
          </w:p>
        </w:tc>
        <w:tc>
          <w:tcPr>
            <w:noWrap/>
            <w:tcW w:w="833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-0.16%</w:t>
            </w:r>
            <w:bookmarkEnd w:id="1025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251.29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279.70</w:t>
            </w:r>
            <w:bookmarkEnd w:id="10256"/>
          </w:p>
        </w:tc>
        <w:tc>
          <w:tcPr>
            <w:shd w:fill="F7F7F7"/>
            <w:noWrap/>
            <w:tcW w:w="833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-10.16%</w:t>
            </w:r>
            <w:bookmarkEnd w:id="1025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60.12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54.09</w:t>
            </w:r>
            <w:bookmarkEnd w:id="10261"/>
          </w:p>
        </w:tc>
        <w:tc>
          <w:tcPr>
            <w:noWrap/>
            <w:tcW w:w="833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11.13%</w:t>
            </w:r>
            <w:bookmarkEnd w:id="1026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318.36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286.02</w:t>
            </w:r>
            <w:bookmarkEnd w:id="10266"/>
          </w:p>
        </w:tc>
        <w:tc>
          <w:tcPr>
            <w:shd w:fill="F7F7F7"/>
            <w:noWrap/>
            <w:tcW w:w="833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11.31%</w:t>
            </w:r>
            <w:bookmarkEnd w:id="1026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1.51 元，比上期变动 -0.0024 元，占单位成本环比变动 -0.70%。平均小时工资是题包折算口径。每盒人工费用受工时、人员组成及加班影响；需核对工时台账、工资组成与返工记录，不能认定基础薪率上涨。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93"/>
        <w:gridCol w:w="1337"/>
        <w:gridCol w:w="1337"/>
        <w:gridCol w:w="860"/>
        <w:gridCol w:w="3038"/>
      </w:tblGrid>
      <w:tr>
        <w:trPr>
          <w:tblHeader/>
          <w:cantSplit/>
        </w:trPr>
        <w:tc>
          <w:tcPr>
            <w:shd w:fill="D9D9D9"/>
            <w:tcW w:w="23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3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本季度(元/盒)</w:t>
            </w:r>
          </w:p>
        </w:tc>
        <w:tc>
          <w:tcPr>
            <w:shd w:fill="D9D9D9"/>
            <w:tcW w:w="13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上季度(元/盒)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03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33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0.81</w:t>
            </w:r>
            <w:bookmarkEnd w:id="10277"/>
          </w:p>
        </w:tc>
        <w:tc>
          <w:tcPr>
            <w:noWrap/>
            <w:tcW w:w="133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0.82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-0.47%</w:t>
            </w:r>
            <w:bookmarkEnd w:id="10279"/>
          </w:p>
        </w:tc>
        <w:tc>
          <w:tcPr>
            <w:tcW w:w="3038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33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82"/>
          </w:p>
        </w:tc>
        <w:tc>
          <w:tcPr>
            <w:shd w:fill="F7F7F7"/>
            <w:noWrap/>
            <w:tcW w:w="133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-0.15%</w:t>
            </w:r>
            <w:bookmarkEnd w:id="10284"/>
          </w:p>
        </w:tc>
        <w:tc>
          <w:tcPr>
            <w:shd w:fill="F7F7F7"/>
            <w:tcW w:w="3038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33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0.47</w:t>
            </w:r>
            <w:bookmarkEnd w:id="10287"/>
          </w:p>
        </w:tc>
        <w:tc>
          <w:tcPr>
            <w:noWrap/>
            <w:tcW w:w="133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0.48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-0.33%</w:t>
            </w:r>
            <w:bookmarkEnd w:id="10289"/>
          </w:p>
        </w:tc>
        <w:tc>
          <w:tcPr>
            <w:tcW w:w="3038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33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2"/>
          </w:p>
        </w:tc>
        <w:tc>
          <w:tcPr>
            <w:shd w:fill="F7F7F7"/>
            <w:noWrap/>
            <w:tcW w:w="133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3.01%</w:t>
            </w:r>
            <w:bookmarkEnd w:id="10294"/>
          </w:p>
        </w:tc>
        <w:tc>
          <w:tcPr>
            <w:shd w:fill="F7F7F7"/>
            <w:tcW w:w="3038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33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7"/>
          </w:p>
        </w:tc>
        <w:tc>
          <w:tcPr>
            <w:noWrap/>
            <w:tcW w:w="133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-1.23%</w:t>
            </w:r>
            <w:bookmarkEnd w:id="10299"/>
          </w:p>
        </w:tc>
        <w:tc>
          <w:tcPr>
            <w:tcW w:w="3038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33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2.34</w:t>
            </w:r>
            <w:bookmarkEnd w:id="10302"/>
          </w:p>
        </w:tc>
        <w:tc>
          <w:tcPr>
            <w:shd w:fill="F7F7F7"/>
            <w:noWrap/>
            <w:tcW w:w="133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2.34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-0.08%</w:t>
            </w:r>
            <w:bookmarkEnd w:id="10304"/>
          </w:p>
        </w:tc>
        <w:tc>
          <w:tcPr>
            <w:shd w:fill="F7F7F7"/>
            <w:tcW w:w="303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2.34 元，比上期变动 -0.0019 元，占单位成本环比变动 -0.56%。按费用台账和分配基数检查变化。维修事件只有在产品、期间及入账范围一致时才用于本期解释；不得将维修金额重复计入总成本。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银黄口服液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5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5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6.83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10.70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1.55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2.40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10.87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+1.59%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6.77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1.48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10.53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-3.13%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55000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1.50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10.90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+3.51%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7.30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1.53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11.21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+2.84%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2026-06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50000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7.13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1.50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10.93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-2.50%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535"/>
        <w:gridCol w:w="1083"/>
        <w:gridCol w:w="675"/>
        <w:gridCol w:w="1657"/>
        <w:gridCol w:w="253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53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08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6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5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101.3%</w:t>
            </w:r>
          </w:p>
        </w:tc>
        <w:tc>
          <w:tcPr>
            <w:vAlign w:val="center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中（0.57）</w:t>
            </w:r>
          </w:p>
        </w:tc>
        <w:tc>
          <w:tcPr>
            <w:vAlign w:val="center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占同口径变动101.3%；跨厂变化对照缺失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原料：金银花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63.0%</w:t>
            </w:r>
          </w:p>
        </w:tc>
        <w:tc>
          <w:tcPr>
            <w:vAlign w:val="center"/>
            <w:shd w:fill="F7F7F7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低（0.39）</w:t>
            </w:r>
          </w:p>
        </w:tc>
        <w:tc>
          <w:tcPr>
            <w:vAlign w:val="center"/>
            <w:shd w:fill="F7F7F7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占同口径变动63.0%；跨厂变化对照缺失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原料：黄芩提取物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23.5%</w:t>
            </w:r>
          </w:p>
        </w:tc>
        <w:tc>
          <w:tcPr>
            <w:vAlign w:val="center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低（0.19）</w:t>
            </w:r>
          </w:p>
        </w:tc>
        <w:tc>
          <w:tcPr>
            <w:vAlign w:val="center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占同口径变动23.5%；跨厂变化对照缺失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原料：包装材料(盒+说明书)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6.4%</w:t>
            </w:r>
          </w:p>
        </w:tc>
        <w:tc>
          <w:tcPr>
            <w:vAlign w:val="center"/>
            <w:shd w:fill="F7F7F7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低（0.11）</w:t>
            </w:r>
          </w:p>
        </w:tc>
        <w:tc>
          <w:tcPr>
            <w:vAlign w:val="center"/>
            <w:shd w:fill="F7F7F7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占同口径变动6.4%；跨厂变化对照缺失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163000 盒，总成本 1796180.00 元。 相对预算总成本差额 206180.00 元，其中产量影响 137800.00 元，单位成本影响 68380.00 元；不能全部归为效率恶化。</w:t>
        <w:br/>
        <w:t xml:space="preserve">直接材料的总额环比变动 26.77%；总额同时受产量影响。</w:t>
        <w:br/>
        <w:t xml:space="preserve">直接人工的总额环比变动 20.55%；总额同时受产量影响。</w:t>
        <w:br/>
        <w:t xml:space="preserve">制造费用的总额环比变动 20.64%；总额同时受产量影响。</w:t>
        <w:br/>
        <w:t xml:space="preserve">归因方向评估（按可能性排序；以下均为待证实假设，供业务判断）：</w:t>
        <w:br/>
        <w:t xml:space="preserve">1. 材料价格传导：金银花市场价由上期 138.0 变为 133.5 元/kg（亳州中药材市场），与材料单位成本变动方向相反，价格传导可能性低，差异更可能来自单耗或批次结构。证实或证伪：核对采购合同单价与市场价的偏离、以及批次库存结构。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28000.00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10"/>
        <w:gridCol w:w="1287"/>
        <w:gridCol w:w="1457"/>
        <w:gridCol w:w="607"/>
        <w:gridCol w:w="2202"/>
        <w:gridCol w:w="2200"/>
      </w:tblGrid>
      <w:tr>
        <w:trPr>
          <w:tblHeader/>
          <w:cantSplit/>
        </w:trPr>
        <w:tc>
          <w:tcPr>
            <w:vAlign w:val="center"/>
            <w:shd w:fill="D9D9D9"/>
            <w:tcW w:w="1210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4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季末月价(元/kg)</w:t>
            </w:r>
          </w:p>
        </w:tc>
        <w:tc>
          <w:tcPr>
            <w:vAlign w:val="center"/>
            <w:shd w:fill="D9D9D9"/>
            <w:tcW w:w="60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2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125.0</w:t>
            </w:r>
          </w:p>
        </w:tc>
        <w:tc>
          <w:tcPr>
            <w:vAlign w:val="center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133.5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+6.8%</w:t>
            </w:r>
          </w:p>
        </w:tc>
        <w:tc>
          <w:tcPr>
            <w:vAlign w:val="center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受产地减产影响，4月起持续上涨</w:t>
            </w:r>
          </w:p>
        </w:tc>
        <w:tc>
          <w:tcPr>
            <w:vAlign w:val="center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45.0</w:t>
            </w:r>
          </w:p>
        </w:tc>
        <w:tc>
          <w:tcPr>
            <w:vAlign w:val="center"/>
            <w:shd w:fill="F7F7F7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46.5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+3.3%</w:t>
            </w:r>
          </w:p>
        </w:tc>
        <w:tc>
          <w:tcPr>
            <w:vAlign w:val="center"/>
            <w:shd w:fill="F7F7F7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基本平稳，小幅波动</w:t>
            </w:r>
          </w:p>
        </w:tc>
        <w:tc>
          <w:tcPr>
            <w:vAlign w:val="center"/>
            <w:shd w:fill="F7F7F7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6.88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+1.2%</w:t>
            </w:r>
          </w:p>
        </w:tc>
        <w:tc>
          <w:tcPr>
            <w:vAlign w:val="center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22.0</w:t>
            </w:r>
          </w:p>
        </w:tc>
        <w:tc>
          <w:tcPr>
            <w:vAlign w:val="center"/>
            <w:shd w:fill="F7F7F7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22.5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+2.3%</w:t>
            </w:r>
          </w:p>
        </w:tc>
        <w:tc>
          <w:tcPr>
            <w:vAlign w:val="center"/>
            <w:shd w:fill="F7F7F7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小幅波动</w:t>
            </w:r>
          </w:p>
        </w:tc>
        <w:tc>
          <w:tcPr>
            <w:vAlign w:val="center"/>
            <w:shd w:fill="F7F7F7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2502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原料单位耗用成本变动排行（前6，涨红跌绿）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11.0195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11.4131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-0.3936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-3.45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7.1736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7.1673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0.0063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0.09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中药一厂较高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1.5107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1.7107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-0.2000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-11.69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2.3352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2.5351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-0.1999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-7.89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0.01 元/盒，占跨厂单位成本总差额 -1.60%；直接人工差额 -0.20 元/盒，占跨厂单位成本总差额 50.81%；制造费用差额 -0.20 元/盒，占跨厂单位成本总差额 50.79%。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 xml:space="preserve">6.1 本季度成本管理亮点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改善最大的成本要素：直接人工（单位环比 -0.16%）。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YH-b4f3ff91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金银花本期与上期采购和批次耗用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YH-ff25f03b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YH-6232f6a7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YH-260242c6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本报告由成本智能分析系统自动生成，数值来自已接入的成本数据。分析文本采用程序规则生成的基础分析，本次未形成通过校验的完整模型解释；原因假设与建议仍需财务及业务人员复核。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产品配方：产品配方文档_银黄口服液.pdf（第1页）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行业基准：行业成本基准数据_2026（题包02_行业参考数据）（本期未检索到适用段落，待核）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银黄口服液 · 中药一厂 · 2026-04 至 2026-06。金额以元、单位成本以元/盒计；季度按产量加权。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第2页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7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四、历史变更记录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二、2025-11 口服液灌封一体机伺服电机故障事件 · 行13-24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第6页</w:t>
      </w:r>
    </w:p>
    <w:p>
      <w:pPr>
        <w:pStyle w:val="3"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以下评分由真人评审填写（系统与模型不代填），0—5 分，5 为最好。引用只说明依据来源，不等于已证实因果。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095"/>
        <w:gridCol w:w="1988"/>
        <w:gridCol w:w="2405"/>
        <w:gridCol w:w="1477"/>
      </w:tblGrid>
      <w:tr>
        <w:trPr>
          <w:tblHeader/>
          <w:cantSplit/>
        </w:trPr>
        <w:tc>
          <w:tcPr>
            <w:shd w:fill="D9D9D9"/>
            <w:tcW w:w="3095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评分（0—5）</w:t>
            </w:r>
          </w:p>
        </w:tc>
        <w:tc>
          <w:tcPr>
            <w:shd w:fill="D9D9D9"/>
            <w:tcW w:w="24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47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评审说明</w:t>
            </w:r>
          </w:p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归因准确性与证据支撑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内容可读性与结构完整性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逐页版式与图表质量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总体评价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