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73F8">
      <w:pPr>
        <w:pStyle w:val="2"/>
        <w:keepNext w:val="0"/>
        <w:keepLines w:val="0"/>
        <w:widowControl/>
        <w:suppressLineNumbers w:val="0"/>
      </w:pPr>
      <w:r>
        <w:t>II. 系统模型与问题建模</w:t>
      </w:r>
    </w:p>
    <w:p w14:paraId="39EE271C">
      <w:pPr>
        <w:pStyle w:val="6"/>
        <w:keepNext w:val="0"/>
        <w:keepLines w:val="0"/>
        <w:widowControl/>
        <w:suppressLineNumbers w:val="0"/>
        <w:rPr>
          <w:rFonts w:hint="eastAsia" w:eastAsiaTheme="minorEastAsia"/>
          <w:sz w:val="21"/>
          <w:szCs w:val="21"/>
          <w:lang w:eastAsia="zh-CN"/>
        </w:rPr>
      </w:pPr>
      <w:r>
        <w:rPr>
          <w:sz w:val="21"/>
          <w:szCs w:val="21"/>
        </w:rPr>
        <w:t>考虑一个由</w:t>
      </w:r>
      <w:r>
        <w:rPr>
          <w:rFonts w:hint="eastAsia"/>
          <w:sz w:val="21"/>
          <w:szCs w:val="21"/>
          <w:lang w:val="en-US" w:eastAsia="zh-CN"/>
        </w:rPr>
        <w:t>TOMA</w:t>
      </w:r>
      <w:r>
        <w:rPr>
          <w:sz w:val="21"/>
          <w:szCs w:val="21"/>
        </w:rPr>
        <w:t>辅助的全双工近场 ISAC 系统。主无人机作为通信与感知中心平台，</w:t>
      </w:r>
      <w:r>
        <w:rPr>
          <w:rFonts w:hint="eastAsia"/>
          <w:sz w:val="21"/>
          <w:szCs w:val="21"/>
          <w:lang w:val="en-US" w:eastAsia="zh-CN"/>
        </w:rPr>
        <w:t>在固定位置保持不动，</w:t>
      </w:r>
      <w:r>
        <w:rPr>
          <w:sz w:val="21"/>
          <w:szCs w:val="21"/>
        </w:rPr>
        <w:t>并通过</w:t>
      </w:r>
      <w:r>
        <w:rPr>
          <w:rFonts w:hint="eastAsia"/>
          <w:sz w:val="21"/>
          <w:szCs w:val="21"/>
          <w:lang w:val="en-US" w:eastAsia="zh-CN"/>
        </w:rPr>
        <w:t>M</w:t>
      </w:r>
      <w:r>
        <w:rPr>
          <w:sz w:val="21"/>
          <w:szCs w:val="21"/>
        </w:rPr>
        <w:t>根定长缆绳拖曳若干子无人机形成可重构收发阵列。所有缆绳连接于主无人机上的公共锚点，其中一</w:t>
      </w:r>
      <w:r>
        <w:rPr>
          <w:rFonts w:hint="eastAsia"/>
          <w:sz w:val="21"/>
          <w:szCs w:val="21"/>
          <w:lang w:val="en-US" w:eastAsia="zh-CN"/>
        </w:rPr>
        <w:t>半</w:t>
      </w:r>
      <w:r>
        <w:rPr>
          <w:sz w:val="21"/>
          <w:szCs w:val="21"/>
        </w:rPr>
        <w:t>子无人机用于构成发射 ToMA，另一</w:t>
      </w:r>
      <w:r>
        <w:rPr>
          <w:rFonts w:hint="eastAsia"/>
          <w:sz w:val="21"/>
          <w:szCs w:val="21"/>
          <w:lang w:val="en-US" w:eastAsia="zh-CN"/>
        </w:rPr>
        <w:t>半</w:t>
      </w:r>
      <w:r>
        <w:rPr>
          <w:sz w:val="21"/>
          <w:szCs w:val="21"/>
        </w:rPr>
        <w:t>用于构成接收 ToMA。发射端在</w:t>
      </w:r>
      <w:r>
        <w:rPr>
          <w:rFonts w:hint="eastAsia"/>
          <w:sz w:val="21"/>
          <w:szCs w:val="21"/>
          <w:lang w:val="en-US" w:eastAsia="zh-CN"/>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lang w:eastAsia="zh-CN"/>
        </w:rPr>
        <w:t>。</w:t>
      </w:r>
    </w:p>
    <w:p w14:paraId="72CCECF9">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kern w:val="0"/>
          <w:sz w:val="21"/>
          <w:szCs w:val="21"/>
          <w:lang w:val="en-US" w:eastAsia="zh-CN"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57D8BD1">
      <w:pPr>
        <w:pStyle w:val="6"/>
        <w:keepNext w:val="0"/>
        <w:keepLines w:val="0"/>
        <w:widowControl/>
        <w:suppressLineNumbers w:val="0"/>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49359205">
      <w:pPr>
        <w:pStyle w:val="3"/>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A. ToMA 几何模型</w:t>
      </w:r>
    </w:p>
    <w:p w14:paraId="46432F8A">
      <w:pPr>
        <w:pStyle w:val="6"/>
        <w:keepNext w:val="0"/>
        <w:keepLines w:val="0"/>
        <w:widowControl/>
        <w:suppressLineNumbers w:val="0"/>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70DFFFE6">
      <w:pPr>
        <w:pStyle w:val="6"/>
        <w:keepNext w:val="0"/>
        <w:keepLines w:val="0"/>
        <w:widowControl/>
        <w:suppressLineNumbers w:val="0"/>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2E630B74">
      <w:pPr>
        <w:pStyle w:val="6"/>
        <w:keepNext w:val="0"/>
        <w:keepLines w:val="0"/>
        <w:widowControl/>
        <w:suppressLineNumbers w:val="0"/>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3CD8382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p_{m,n} = \frac{n}{N_{\rm c}}\mathbf c_m, \qquad n=1,\ldots,N_{\rm c}. \]</w:t>
      </w:r>
    </w:p>
    <w:p w14:paraId="09D9CEFD">
      <w:pPr>
        <w:pStyle w:val="6"/>
        <w:keepNext w:val="0"/>
        <w:keepLines w:val="0"/>
        <w:widowControl/>
        <w:suppressLineNumbers w:val="0"/>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kern w:val="0"/>
          <w:sz w:val="21"/>
          <w:szCs w:val="21"/>
          <w:lang w:val="en-US" w:eastAsia="zh-CN"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kern w:val="0"/>
          <w:sz w:val="21"/>
          <w:szCs w:val="21"/>
          <w:lang w:val="en-US" w:eastAsia="zh-CN"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kern w:val="0"/>
          <w:sz w:val="21"/>
          <w:szCs w:val="21"/>
          <w:lang w:val="en-US" w:eastAsia="zh-CN"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7590B778">
      <w:pPr>
        <w:pStyle w:val="6"/>
        <w:keepNext w:val="0"/>
        <w:keepLines w:val="0"/>
        <w:widowControl/>
        <w:suppressLineNumbers w:val="0"/>
        <w:rPr>
          <w:sz w:val="21"/>
          <w:szCs w:val="21"/>
        </w:rPr>
      </w:pPr>
      <w:r>
        <w:rPr>
          <w:sz w:val="21"/>
          <w:szCs w:val="21"/>
        </w:rPr>
        <w:t>由于所有缆绳长度固定为 \(L_{\rm c}\)，每个拖曳子无人机的端点必须满足</w:t>
      </w:r>
    </w:p>
    <w:p w14:paraId="19B76E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c_m\|_2=L_{\rm c}, \qquad \forall m\in\mathcal M. \]</w:t>
      </w:r>
    </w:p>
    <w:p w14:paraId="4E58A5CA">
      <w:pPr>
        <w:pStyle w:val="6"/>
        <w:keepNext w:val="0"/>
        <w:keepLines w:val="0"/>
        <w:widowControl/>
        <w:suppressLineNumbers w:val="0"/>
        <w:rPr>
          <w:sz w:val="21"/>
          <w:szCs w:val="21"/>
        </w:rPr>
      </w:pPr>
      <w:r>
        <w:rPr>
          <w:sz w:val="21"/>
          <w:szCs w:val="21"/>
        </w:rPr>
        <w:t>此外，为避免拖曳子无人机之间发生碰撞，其端点还应满足最小安全间距约束</w:t>
      </w:r>
    </w:p>
    <w:p w14:paraId="0143F5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c_m-\mathbf c_{m'}\|_2 \ge D_{\rm UAV}, \qquad \forall m\neq m'. \]</w:t>
      </w:r>
    </w:p>
    <w:p w14:paraId="2092DD62">
      <w:pPr>
        <w:pStyle w:val="6"/>
        <w:keepNext w:val="0"/>
        <w:keepLines w:val="0"/>
        <w:widowControl/>
        <w:suppressLineNumbers w:val="0"/>
        <w:rPr>
          <w:sz w:val="21"/>
          <w:szCs w:val="21"/>
        </w:rPr>
      </w:pPr>
      <w:r>
        <w:rPr>
          <w:sz w:val="21"/>
          <w:szCs w:val="21"/>
        </w:rPr>
        <w:t>因此，每个子无人机的可行位置位于以</w:t>
      </w:r>
      <w:r>
        <w:rPr>
          <w:rFonts w:hint="eastAsia"/>
          <w:sz w:val="21"/>
          <w:szCs w:val="21"/>
          <w:lang w:val="en-US" w:eastAsia="zh-CN"/>
        </w:rPr>
        <w:t>主无人机</w:t>
      </w:r>
      <w:r>
        <w:rPr>
          <w:sz w:val="21"/>
          <w:szCs w:val="21"/>
        </w:rPr>
        <w:t>为球心、\(L_{\rm c}\) 为半径的球面上，同时受到子无人机间最小安全距离的限制。</w:t>
      </w:r>
    </w:p>
    <w:p w14:paraId="6ABEFBDE">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近场信道模型</w:t>
      </w:r>
    </w:p>
    <w:p w14:paraId="3471A230">
      <w:pPr>
        <w:pStyle w:val="6"/>
        <w:keepNext w:val="0"/>
        <w:keepLines w:val="0"/>
        <w:widowControl/>
        <w:suppressLineNumbers w:val="0"/>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39EFB3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T} (\widetilde{\mathbf c}_{\rm T},\mathbf q) = \left[ e^{jk_0\|\mathbf p_i^{\rm T}-\mathbf q\|_2} \right]_{i=1}^{N_{\rm T}}, \]</w:t>
      </w:r>
    </w:p>
    <w:p w14:paraId="3023D8DD">
      <w:pPr>
        <w:pStyle w:val="6"/>
        <w:keepNext w:val="0"/>
        <w:keepLines w:val="0"/>
        <w:widowControl/>
        <w:suppressLineNumbers w:val="0"/>
        <w:rPr>
          <w:sz w:val="21"/>
          <w:szCs w:val="21"/>
        </w:rPr>
      </w:pPr>
      <w:r>
        <w:rPr>
          <w:sz w:val="21"/>
          <w:szCs w:val="21"/>
        </w:rPr>
        <w:t>以及</w:t>
      </w:r>
    </w:p>
    <w:p w14:paraId="7CA823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R} (\widetilde{\mathbf c}_{\rm R},\mathbf q) = \left[ e^{jk_0\|\mathbf p_s^{\rm R}-\mathbf q\|_2} \right]_{s=1}^{N_{\rm R}}. \]</w:t>
      </w:r>
    </w:p>
    <w:p w14:paraId="78E1644D">
      <w:pPr>
        <w:pStyle w:val="6"/>
        <w:keepNext w:val="0"/>
        <w:keepLines w:val="0"/>
        <w:widowControl/>
        <w:suppressLineNumbers w:val="0"/>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161B8313">
      <w:pPr>
        <w:pStyle w:val="6"/>
        <w:keepNext w:val="0"/>
        <w:keepLines w:val="0"/>
        <w:widowControl/>
        <w:suppressLineNumbers w:val="0"/>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1B3912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h_k = \alpha_k^{\rm D} \mathbf a_{\rm T} (\widetilde{\mathbf c}_{\rm T},\mathbf q_k^{\rm D}), \qquad k\in\mathcal K, \]</w:t>
      </w:r>
    </w:p>
    <w:p w14:paraId="4C8CFEFA">
      <w:pPr>
        <w:pStyle w:val="6"/>
        <w:keepNext w:val="0"/>
        <w:keepLines w:val="0"/>
        <w:widowControl/>
        <w:suppressLineNumbers w:val="0"/>
        <w:rPr>
          <w:sz w:val="21"/>
          <w:szCs w:val="21"/>
        </w:rPr>
      </w:pPr>
      <w:r>
        <w:rPr>
          <w:sz w:val="21"/>
          <w:szCs w:val="21"/>
        </w:rPr>
        <w:t>第 \(j\) 个上行用户的通信信道表示为</w:t>
      </w:r>
    </w:p>
    <w:p w14:paraId="49D606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f_j = \alpha_j^{\rm U} \mathbf a_{\rm R} (\widetilde{\mathbf c}_{\rm R},\mathbf q_j^{\rm U}), \qquad j\in\mathcal J. \]</w:t>
      </w:r>
    </w:p>
    <w:p w14:paraId="14F10DFF">
      <w:pPr>
        <w:pStyle w:val="6"/>
        <w:keepNext w:val="0"/>
        <w:keepLines w:val="0"/>
        <w:widowControl/>
        <w:suppressLineNumbers w:val="0"/>
        <w:rPr>
          <w:sz w:val="21"/>
          <w:szCs w:val="21"/>
        </w:rPr>
      </w:pPr>
      <w:r>
        <w:t>因此，USW 模型将阵列范围内近似一致的幅度衰减归入链路对应的公共路径增益，而逐阵元精确传播距离仍保留在阵列响应向量中，用于刻画近场球面波相位。</w:t>
      </w:r>
    </w:p>
    <w:p w14:paraId="3B807E84">
      <w:pPr>
        <w:pStyle w:val="6"/>
        <w:keepNext w:val="0"/>
        <w:keepLines w:val="0"/>
        <w:widowControl/>
        <w:suppressLineNumbers w:val="0"/>
        <w:rPr>
          <w:sz w:val="21"/>
          <w:szCs w:val="21"/>
        </w:rPr>
      </w:pPr>
      <w:commentRangeStart w:id="0"/>
      <w:r>
        <w:t xml:space="preserve">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\(A_l\ge0\) 表示第 \(l\) 个感知目标的有效雷达散射截面（radar cross section, RCS），单位为 \(\mathrm{m}^2\)。由 RCS 换算得到的无量纲等效散射幅度因子定义为</w:t>
      </w:r>
      <w:commentRangeEnd w:id="0"/>
      <w:r>
        <w:commentReference w:id="0"/>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\xi_l^{\rm S}=\frac{\sqrt{4\pi A_l}}{\lambda}. \]</w:t>
      </w:r>
    </w:p>
    <w:p>
      <w:pPr>
        <w:pStyle w:val="6"/>
        <w:keepNext w:val="0"/>
        <w:keepLines w:val="0"/>
        <w:widowControl/>
        <w:suppressLineNumbers w:val="0"/>
        <w:rPr>
          <w:sz w:val="21"/>
          <w:szCs w:val="21"/>
        </w:rPr>
      </w:pPr>
      <w:r>
        <w:t xml:space="preserve">其中，\(\xi_l^{\rm S}\) 为非负实数，不额外引入目标散射随机相位。发射端至目标和目标至接收端的单程传播损耗仍分别由 \(\beta_{{\rm T},l}^{\rm S}\) 与 \(\beta_{{\rm R},l}^{\rm S}\) 表示。因此，等效双程幅度系数定义为</w:t>
      </w:r>
    </w:p>
    <w:p w14:paraId="452376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\alpha_l^{\rm S} = \xi_l^{\rm S} \sqrt{ \beta_{{\rm T},l}^{\rm S} \beta_{{\rm R},l}^{\rm S} }. \]</w:t>
      </w:r>
    </w:p>
    <w:p>
      <w:pPr>
        <w:pStyle w:val="6"/>
        <w:keepNext w:val="0"/>
        <w:keepLines w:val="0"/>
        <w:widowControl/>
        <w:suppressLineNumbers w:val="0"/>
        <w:rPr>
          <w:sz w:val="21"/>
          <w:szCs w:val="21"/>
        </w:rPr>
      </w:pPr>
      <w:r>
        <w:t xml:space="preserve">代入 RCS 散射幅度定义可得等价的双程幅度系数及功率增益：</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\alpha_l^{\rm S}=\frac{\lambda\sqrt{A_l}}{(4\pi)^{3/2}r_{{\rm T},l}^{\rm S}r_{{\rm R},l}^{\rm S}}, \]</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 |\alpha_l^{\rm S}|^2=\frac{\lambda^2 A_l}{(4\pi)^3(r_{{\rm T},l}^{\rm S})^2(r_{{\rm R},l}^{\rm S})^2}. \]</w:t>
      </w:r>
    </w:p>
    <w:p>
      <w:pPr>
        <w:pStyle w:val="6"/>
        <w:keepNext w:val="0"/>
        <w:keepLines w:val="0"/>
        <w:widowControl/>
        <w:suppressLineNumbers w:val="0"/>
        <w:rPr>
          <w:sz w:val="21"/>
          <w:szCs w:val="21"/>
        </w:rPr>
      </w:pPr>
      <w:r>
        <w:t xml:space="preserve">上述无量纲功率增益与单位阵元增益、无额外系统损耗时的点目标双基地雷达方程一致[1]。阵列和波束赋形增益仍由阵列响应及收发波束体现，不能在现有双程路径损耗之外再次乘入 RCS 或其他传播损耗。由于收发阵列共用锚点，参考距离乘积 \((r_{{\rm T},l}^{\rm S})^2(r_{{\rm R},l}^{\rm S})^2\) 等于 \(\|\mathbf q_l^{\rm S}\|_2^4\)；逐阵元精确距离仍用于刻画球面波传播相位。</w:t>
      </w:r>
    </w:p>
    <w:p w14:paraId="34F59335">
      <w:pPr>
        <w:pStyle w:val="6"/>
        <w:keepNext w:val="0"/>
        <w:keepLines w:val="0"/>
        <w:widowControl/>
        <w:suppressLineNumbers w:val="0"/>
        <w:rPr>
          <w:sz w:val="21"/>
          <w:szCs w:val="21"/>
        </w:rPr>
      </w:pPr>
      <w:r>
        <w:rPr>
          <w:sz w:val="21"/>
          <w:szCs w:val="21"/>
        </w:rPr>
        <w:t>因此，第 \(l\) 个目标对应的双程感知信道矩阵可写为</w:t>
      </w:r>
    </w:p>
    <w:p w14:paraId="5A770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G_l = \alpha_l^{\rm S} \mathbf a_{\rm R}^{*} (\widetilde{\mathbf c}_{\rm R},\mathbf q_l^{\rm S}) \mathbf a_{\rm T}^{H} (\widetilde{\mathbf c}_{\rm T},\mathbf q_l^{\rm S}), \qquad l\in\mathcal L, \]</w:t>
      </w:r>
    </w:p>
    <w:p w14:paraId="70099EAB">
      <w:pPr>
        <w:pStyle w:val="6"/>
        <w:keepNext w:val="0"/>
        <w:keepLines w:val="0"/>
        <w:widowControl/>
        <w:suppressLineNumbers w:val="0"/>
        <w:rPr>
          <w:rFonts w:ascii="宋体" w:hAnsi="宋体" w:eastAsia="宋体" w:cs="宋体"/>
          <w:sz w:val="21"/>
          <w:szCs w:val="21"/>
        </w:rPr>
      </w:pPr>
      <w:commentRangeStart w:id="1"/>
      <w:r>
        <w:t xml:space="preserve">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以及目标有效 RCS \(A_l\)（从而确定 \(\xi_l^{\rm S}\)）</w:t>
      </w:r>
      <w:r>
        <w:rPr>
          <w:rFonts w:hint="eastAsia"/>
          <w:lang w:eastAsia="zh-CN"/>
        </w:rPr>
        <w:t>，</w:t>
      </w:r>
      <w:r>
        <w:t>结合上述距离相关传播增益，主无人机即可构造目标感知信道 \(\mathbf G_l\)并进行后续的通信、感知资源和 ToMA 位置联合设计。</w:t>
      </w:r>
      <w:commentRangeEnd w:id="1"/>
      <w:r>
        <w:commentReference w:id="1"/>
      </w:r>
    </w:p>
    <w:p w14:paraId="633DF7F6">
      <w:pPr>
        <w:pStyle w:val="6"/>
        <w:keepNext w:val="0"/>
        <w:keepLines w:val="0"/>
        <w:widowControl/>
        <w:suppressLineNumbers w:val="0"/>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kern w:val="0"/>
          <w:sz w:val="21"/>
          <w:szCs w:val="21"/>
          <w:lang w:val="en-US" w:eastAsia="zh-CN"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7224AA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SI}^{0}]_{s,i} = \frac{\lambda} {4\pi d_{s,i}^{\rm SI}} e^{-jk_0d_{s,i}^{\rm SI}}. \]</w:t>
      </w:r>
    </w:p>
    <w:p w14:paraId="7F5520A0">
      <w:pPr>
        <w:pStyle w:val="6"/>
        <w:keepNext w:val="0"/>
        <w:keepLines w:val="0"/>
        <w:widowControl/>
        <w:suppressLineNumbers w:val="0"/>
        <w:rPr>
          <w:rFonts w:hint="default" w:eastAsiaTheme="minorEastAsia"/>
          <w:sz w:val="21"/>
          <w:szCs w:val="21"/>
          <w:lang w:val="en-US" w:eastAsia="zh-CN"/>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lang w:eastAsia="zh-CN"/>
        </w:rPr>
        <w:t>，</w:t>
      </w:r>
      <w:r>
        <w:rPr>
          <w:rFonts w:hint="eastAsia"/>
          <w:sz w:val="21"/>
          <w:szCs w:val="21"/>
          <w:lang w:val="en-US" w:eastAsia="zh-CN"/>
        </w:rPr>
        <w:t>即给定了收发阵元间的最小间距。</w:t>
      </w:r>
    </w:p>
    <w:p w14:paraId="28E4AD88">
      <w:pPr>
        <w:pStyle w:val="6"/>
        <w:keepNext w:val="0"/>
        <w:keepLines w:val="0"/>
        <w:widowControl/>
        <w:suppressLineNumbers w:val="0"/>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7806C1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RSI} = \sqrt{\rho_{\rm SI}}\, \mathbf H_{\rm SI}^{0}. \]</w:t>
      </w:r>
    </w:p>
    <w:p w14:paraId="70BD894B">
      <w:pPr>
        <w:pStyle w:val="6"/>
        <w:keepNext w:val="0"/>
        <w:keepLines w:val="0"/>
        <w:widowControl/>
        <w:suppressLineNumbers w:val="0"/>
        <w:rPr>
          <w:rFonts w:hint="eastAsia"/>
          <w:sz w:val="21"/>
          <w:szCs w:val="21"/>
          <w:lang w:val="en-US" w:eastAsia="zh-CN"/>
        </w:rPr>
      </w:pPr>
      <w:r>
        <w:rPr>
          <w:sz w:val="21"/>
          <w:szCs w:val="21"/>
        </w:rPr>
        <w:t xml:space="preserve">其中，\(\mathbf H_{\rm SI}^{0}\) 随收发 ToMA 几何位置变化，而 \(\rho_{\rm SI}\) 用于表征系统整体的自干扰抑制能力。 \(\mathbf H_{\rm RSI}\) </w:t>
      </w:r>
      <w:r>
        <w:rPr>
          <w:rFonts w:hint="eastAsia"/>
          <w:sz w:val="21"/>
          <w:szCs w:val="21"/>
          <w:lang w:val="en-US" w:eastAsia="zh-CN"/>
        </w:rPr>
        <w:t>则等效为残余自干扰信道。</w:t>
      </w:r>
    </w:p>
    <w:p w14:paraId="7BCF61DA">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全双工 ISAC 信号模型</w:t>
      </w:r>
    </w:p>
    <w:p w14:paraId="34ED0B9A">
      <w:pPr>
        <w:pStyle w:val="6"/>
        <w:keepNext w:val="0"/>
        <w:keepLines w:val="0"/>
        <w:widowControl/>
        <w:suppressLineNumbers w:val="0"/>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32DF6F52">
      <w:pPr>
        <w:numPr>
          <w:ilvl w:val="0"/>
          <w:numId w:val="0"/>
        </w:numPr>
        <w:ind w:leftChars="0"/>
        <w:rPr>
          <w:rFonts w:ascii="宋体" w:hAnsi="宋体" w:eastAsia="宋体" w:cs="宋体"/>
          <w:sz w:val="21"/>
          <w:szCs w:val="21"/>
        </w:rPr>
      </w:pPr>
      <w:r>
        <w:rPr>
          <w:rFonts w:ascii="宋体" w:hAnsi="宋体" w:eastAsia="宋体" w:cs="宋体"/>
          <w:sz w:val="21"/>
          <w:szCs w:val="21"/>
        </w:rPr>
        <w:t>\[ \mathbf Q=[\mathbf W,\mathbf V] \in\mathbb C^{N_{\rm T}\times (K+R_{\rm S})}. \]</w:t>
      </w:r>
    </w:p>
    <w:p w14:paraId="3A8531F6">
      <w:pPr>
        <w:pStyle w:val="6"/>
        <w:keepNext w:val="0"/>
        <w:keepLines w:val="0"/>
        <w:widowControl/>
        <w:suppressLineNumbers w:val="0"/>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7B637AAC">
      <w:pPr>
        <w:numPr>
          <w:ilvl w:val="0"/>
          <w:numId w:val="0"/>
        </w:numPr>
        <w:ind w:leftChars="0"/>
        <w:rPr>
          <w:rFonts w:ascii="宋体" w:hAnsi="宋体" w:eastAsia="宋体" w:cs="宋体"/>
          <w:sz w:val="21"/>
          <w:szCs w:val="21"/>
        </w:rPr>
      </w:pPr>
      <w:r>
        <w:rPr>
          <w:rFonts w:ascii="宋体" w:hAnsi="宋体" w:eastAsia="宋体" w:cs="宋体"/>
          <w:sz w:val="21"/>
          <w:szCs w:val="21"/>
        </w:rPr>
        <w:t>\[ \mathbf x = \mathbf W\mathbf d+\mathbf V\mathbf z = \sum_{k\in\mathcal K}\mathbf w_kd_k^{\rm D} + \sum_{r=1}^{R_{\rm S}}\mathbf v_rz_r . \]</w:t>
      </w:r>
    </w:p>
    <w:p w14:paraId="4BA00C71">
      <w:pPr>
        <w:pStyle w:val="6"/>
        <w:keepNext w:val="0"/>
        <w:keepLines w:val="0"/>
        <w:widowControl/>
        <w:suppressLineNumbers w:val="0"/>
        <w:rPr>
          <w:sz w:val="21"/>
          <w:szCs w:val="21"/>
        </w:rPr>
      </w:pPr>
      <w:r>
        <w:rPr>
          <w:sz w:val="21"/>
          <w:szCs w:val="21"/>
        </w:rPr>
        <w:t>相应的总发射协方差矩阵为</w:t>
      </w:r>
    </w:p>
    <w:p w14:paraId="43621A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R_x = \mathbb E[\mathbf x\mathbf x^H] = \mathbf W\mathbf W^H + \mathbf V\mathbf V^H = \mathbf Q\mathbf Q^H , \]</w:t>
      </w:r>
    </w:p>
    <w:p w14:paraId="14ECF3F7">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因此主无人机的总发射功率为</w:t>
      </w:r>
      <w:r>
        <w:rPr>
          <w:rFonts w:ascii="宋体" w:hAnsi="宋体" w:eastAsia="宋体" w:cs="宋体"/>
          <w:kern w:val="0"/>
          <w:sz w:val="21"/>
          <w:szCs w:val="21"/>
          <w:lang w:val="en-US" w:eastAsia="zh-CN" w:bidi="ar"/>
        </w:rPr>
        <w:t>\[ \operatorname{Tr}(\mathbf R_x) = \|\mathbf Q\|_F^2. \]</w:t>
      </w:r>
    </w:p>
    <w:p w14:paraId="5A9924A2">
      <w:pPr>
        <w:pStyle w:val="6"/>
        <w:keepNext w:val="0"/>
        <w:keepLines w:val="0"/>
        <w:widowControl/>
        <w:suppressLineNumbers w:val="0"/>
        <w:rPr>
          <w:sz w:val="21"/>
          <w:szCs w:val="21"/>
        </w:rPr>
      </w:pPr>
      <w:r>
        <w:rPr>
          <w:sz w:val="21"/>
          <w:szCs w:val="21"/>
        </w:rPr>
        <w:t>第 \(k\) 个下行用户接收到的信号由期望通信信号、其他下行用户造成的多用户干扰、感知信号以及接收噪声构成，即</w:t>
      </w:r>
    </w:p>
    <w:p w14:paraId="5E6B66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y_k^{\rm D} = \mathbf h_k^H\mathbf w_kd_k^{\rm D} + \sum_{i\in\mathcal K\setminus\{k\}} \mathbf h_k^H\mathbf w_i d_i^{\rm D} + \mathbf h_k^H\mathbf V\mathbf z + n_k , \]</w:t>
      </w:r>
    </w:p>
    <w:p w14:paraId="143CF90E">
      <w:pPr>
        <w:pStyle w:val="6"/>
        <w:keepNext w:val="0"/>
        <w:keepLines w:val="0"/>
        <w:widowControl/>
        <w:suppressLineNumbers w:val="0"/>
        <w:rPr>
          <w:rFonts w:hint="eastAsia"/>
          <w:sz w:val="21"/>
          <w:szCs w:val="21"/>
          <w:lang w:eastAsia="zh-CN"/>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lang w:val="en-US" w:eastAsia="zh-CN"/>
        </w:rPr>
        <w:t>所以</w:t>
      </w:r>
      <w:r>
        <w:rPr>
          <w:sz w:val="21"/>
          <w:szCs w:val="21"/>
        </w:rPr>
        <w:t>本文忽略上行用户对下行用户产生的交叉链路干扰</w:t>
      </w:r>
      <w:r>
        <w:rPr>
          <w:rFonts w:hint="eastAsia"/>
          <w:sz w:val="21"/>
          <w:szCs w:val="21"/>
          <w:lang w:eastAsia="zh-CN"/>
        </w:rPr>
        <w:t>。</w:t>
      </w:r>
    </w:p>
    <w:p w14:paraId="5E9B390F">
      <w:pPr>
        <w:pStyle w:val="6"/>
        <w:keepNext w:val="0"/>
        <w:keepLines w:val="0"/>
        <w:widowControl/>
        <w:suppressLineNumbers w:val="0"/>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kern w:val="0"/>
          <w:sz w:val="21"/>
          <w:szCs w:val="21"/>
          <w:lang w:val="en-US" w:eastAsia="zh-CN" w:bidi="ar"/>
        </w:rPr>
        <w:t>\[ p_j=q_j^2,\qquad q_j\ge0, \]</w:t>
      </w:r>
      <w:r>
        <w:rPr>
          <w:sz w:val="21"/>
          <w:szCs w:val="21"/>
        </w:rPr>
        <w:t>其中 \(p_j\) 为第 \(j\) 个上行用户的发射功率，\(q_j\) 为对应的非负发射幅度变量。经过综合自干扰消除后，主无人机的接收信号可表示为</w:t>
      </w:r>
    </w:p>
    <w:p w14:paraId="72625F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y_{\rm BS} = \underbrace{ \sum_{j\in\mathcal J} q_j\mathbf f_jd_j^{\rm U} }_{\text{上行通信信号}} + \underbrace{ \sum_{l\in\mathcal L} \mathbf G_l\mathbf x }_{\text{目标回波}} + \underbrace{ \mathbf H_{\rm RSI}\mathbf x }_{\text{残余自干扰}} + \mathbf n_{\rm BS}, \]</w:t>
      </w:r>
    </w:p>
    <w:p w14:paraId="5E584E79">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n_{\rm BS} \sim \mathcal{CN} \left( \mathbf 0, \sigma_{\rm BS}^2\mathbf I_{N_{\rm R}} \right) \]</w:t>
      </w:r>
      <w:r>
        <w:rPr>
          <w:sz w:val="21"/>
          <w:szCs w:val="21"/>
        </w:rPr>
        <w:t>表示主无人机接收端的加性高斯白噪声。</w:t>
      </w:r>
    </w:p>
    <w:p w14:paraId="4FC37852">
      <w:pPr>
        <w:pStyle w:val="6"/>
        <w:keepNext w:val="0"/>
        <w:keepLines w:val="0"/>
        <w:widowControl/>
        <w:numPr>
          <w:ilvl w:val="0"/>
          <w:numId w:val="1"/>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通信与感知性能指标</w:t>
      </w:r>
    </w:p>
    <w:p w14:paraId="4F3675C9">
      <w:pPr>
        <w:pStyle w:val="6"/>
        <w:keepNext w:val="0"/>
        <w:keepLines w:val="0"/>
        <w:widowControl/>
        <w:suppressLineNumbers w:val="0"/>
        <w:rPr>
          <w:sz w:val="21"/>
          <w:szCs w:val="21"/>
        </w:rPr>
      </w:pPr>
      <w:r>
        <w:rPr>
          <w:sz w:val="21"/>
          <w:szCs w:val="21"/>
        </w:rPr>
        <w:t>对于第 \(k\) 个下行用户，期望信号功率为 \(|\mathbf h_k^H\mathbf w_k|^2\)，其余下行通信波束以及感知波束均构成干扰。因此，第 \(k\) 个下行用户的 SINR 为</w:t>
      </w:r>
    </w:p>
    <w:p w14:paraId="39D55E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\gamma_k^{\rm D} = \frac{ |\mathbf h_k^H\mathbf w_k|^2 }{ \displaystyle \sum_{i\in\mathcal K\setminus\{k\}} |\mathbf h_k^H\mathbf w_i|^2 + \|\mathbf h_k^H\mathbf V\|_2^2 + \sigma_k^2 }, \qquad k\in\mathcal K , \]</w:t>
      </w:r>
    </w:p>
    <w:p w14:paraId="7AF4B110">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h_k^H\mathbf V\|_2^2 = \sum_{r=1}^{R_{\rm S}} |\mathbf h_k^H\mathbf v_r|^2 \]</w:t>
      </w:r>
      <w:r>
        <w:rPr>
          <w:sz w:val="21"/>
          <w:szCs w:val="21"/>
        </w:rPr>
        <w:t>表示感知波束对第 \(k\) 个下行用户造成的总干扰功率。相应的下行可达速率定义为</w:t>
      </w:r>
    </w:p>
    <w:p w14:paraId="5E71C69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R_k^{\rm D} = \log_2 \left( 1+\gamma_k^{\rm D} \right). \]</w:t>
      </w:r>
    </w:p>
    <w:p w14:paraId="2F930804">
      <w:pPr>
        <w:pStyle w:val="6"/>
        <w:keepNext w:val="0"/>
        <w:keepLines w:val="0"/>
        <w:widowControl/>
        <w:suppressLineNumbers w:val="0"/>
        <w:rPr>
          <w:sz w:val="21"/>
          <w:szCs w:val="21"/>
        </w:rPr>
      </w:pPr>
      <w:r>
        <w:rPr>
          <w:sz w:val="21"/>
          <w:szCs w:val="21"/>
        </w:rPr>
        <w:t>为了检测第 \(j\) 个上行用户的数据，主无人机采用接收合并向量 \(\mathbf b_j\in\mathbb C^{N_{\rm R}}\)，并令</w:t>
      </w:r>
      <w:r>
        <w:rPr>
          <w:rFonts w:ascii="宋体" w:hAnsi="宋体" w:eastAsia="宋体" w:cs="宋体"/>
          <w:kern w:val="0"/>
          <w:sz w:val="21"/>
          <w:szCs w:val="21"/>
          <w:lang w:val="en-US" w:eastAsia="zh-CN" w:bidi="ar"/>
        </w:rPr>
        <w:t>\[ \|\mathbf b_j\|_2^2=1. \]</w:t>
      </w:r>
      <w:r>
        <w:rPr>
          <w:sz w:val="21"/>
          <w:szCs w:val="21"/>
        </w:rPr>
        <w:t>由于主无人机接收端同时存在多个目标回波和残余自干扰，定义上行检测中的目标回波与残余 SI 干扰协方差矩阵为</w:t>
      </w:r>
    </w:p>
    <w:p w14:paraId="6C37B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U} = \sum_{l\in\mathcal L} \mathbf G_l \mathbf R_x \mathbf G_l^H + \mathbf H_{\rm RSI} \mathbf R_x \mathbf H_{\rm RSI}^H . \]</w:t>
      </w:r>
    </w:p>
    <w:p w14:paraId="1562F457">
      <w:pPr>
        <w:pStyle w:val="6"/>
        <w:keepNext w:val="0"/>
        <w:keepLines w:val="0"/>
        <w:widowControl/>
        <w:suppressLineNumbers w:val="0"/>
        <w:rPr>
          <w:sz w:val="21"/>
          <w:szCs w:val="21"/>
        </w:rPr>
      </w:pPr>
      <w:r>
        <w:rPr>
          <w:sz w:val="21"/>
          <w:szCs w:val="21"/>
        </w:rPr>
        <w:t>其中，第一项表示所有目标回波产生的总干扰协方差，第二项表示残余自干扰协方差。</w:t>
      </w:r>
      <w:r>
        <w:rPr>
          <w:rFonts w:hint="eastAsia"/>
          <w:sz w:val="21"/>
          <w:szCs w:val="21"/>
          <w:lang w:val="en-US" w:eastAsia="zh-CN"/>
        </w:rPr>
        <w:t>令</w:t>
      </w:r>
      <w:r>
        <w:rPr>
          <w:sz w:val="21"/>
          <w:szCs w:val="21"/>
        </w:rPr>
        <w:t>两类干扰在功率域分别累加，</w:t>
      </w:r>
      <w:r>
        <w:rPr>
          <w:rFonts w:hint="eastAsia"/>
          <w:sz w:val="21"/>
          <w:szCs w:val="21"/>
          <w:lang w:val="en-US" w:eastAsia="zh-CN"/>
        </w:rPr>
        <w:t>不考虑二者的</w:t>
      </w:r>
      <w:r>
        <w:rPr>
          <w:sz w:val="21"/>
          <w:szCs w:val="21"/>
        </w:rPr>
        <w:t>交叉协方差项。因此，第 \(j\) 个上行用户经过接收合并后的 SINR 为</w:t>
      </w:r>
    </w:p>
    <w:p w14:paraId="14227A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\gamma_j^{\rm U} = \frac{ q_j^2 |\mathbf b_j^H\mathbf f_j|^2 }{ \displaystyle \sum_{i\in\mathcal J\setminus\{j\}} q_i^2 |\mathbf b_j^H\mathbf f_i|^2 + \mathbf b_j^H \mathbf C_{\rm U} \mathbf b_j + \sigma_{\rm BS}^2 }, \qquad j\in\mathcal J . \]</w:t>
      </w:r>
    </w:p>
    <w:p w14:paraId="6A720BF6">
      <w:pPr>
        <w:pStyle w:val="6"/>
        <w:keepNext w:val="0"/>
        <w:keepLines w:val="0"/>
        <w:widowControl/>
        <w:suppressLineNumbers w:val="0"/>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02E936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R_j^{\rm U} = \log_2 \left( 1+\gamma_j^{\rm U} \right). \]</w:t>
      </w:r>
    </w:p>
    <w:p w14:paraId="55A487BE">
      <w:pPr>
        <w:pStyle w:val="6"/>
        <w:keepNext w:val="0"/>
        <w:keepLines w:val="0"/>
        <w:widowControl/>
        <w:suppressLineNumbers w:val="0"/>
        <w:rPr>
          <w:sz w:val="21"/>
          <w:szCs w:val="21"/>
        </w:rPr>
      </w:pPr>
      <w:r>
        <w:rPr>
          <w:sz w:val="21"/>
          <w:szCs w:val="21"/>
        </w:rPr>
        <w:t>对于第 \(l\) 个感知目标，主无人机采用感知接收波束 \(\mathbf u_l\in\mathbb C^{N_{\rm R}}\)，并令</w:t>
      </w:r>
      <w:r>
        <w:rPr>
          <w:rFonts w:ascii="宋体" w:hAnsi="宋体" w:eastAsia="宋体" w:cs="宋体"/>
          <w:kern w:val="0"/>
          <w:sz w:val="21"/>
          <w:szCs w:val="21"/>
          <w:lang w:val="en-US" w:eastAsia="zh-CN" w:bidi="ar"/>
        </w:rPr>
        <w:t>\[ \|\mathbf u_l\|_2^2=1. \]</w:t>
      </w:r>
      <w:r>
        <w:rPr>
          <w:rFonts w:hint="eastAsia" w:ascii="宋体" w:hAnsi="宋体" w:eastAsia="宋体" w:cs="宋体"/>
          <w:kern w:val="0"/>
          <w:sz w:val="21"/>
          <w:szCs w:val="21"/>
          <w:lang w:val="en-US" w:eastAsia="zh-CN"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745D0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S},l} = \sum_{i\in\mathcal L\setminus\{l\}} \mathbf G_i \mathbf R_x \mathbf G_i^H + \mathbf H_{\rm RSI} \mathbf R_x \mathbf H_{\rm RSI}^H . \]</w:t>
      </w:r>
    </w:p>
    <w:p w14:paraId="0424CAEF">
      <w:pPr>
        <w:pStyle w:val="6"/>
        <w:keepNext w:val="0"/>
        <w:keepLines w:val="0"/>
        <w:widowControl/>
        <w:suppressLineNumbers w:val="0"/>
        <w:rPr>
          <w:sz w:val="21"/>
          <w:szCs w:val="21"/>
        </w:rPr>
      </w:pPr>
      <w:r>
        <w:rPr>
          <w:sz w:val="21"/>
          <w:szCs w:val="21"/>
        </w:rPr>
        <w:t>与上行通信中的处理一致</w:t>
      </w:r>
      <w:r>
        <w:rPr>
          <w:rFonts w:hint="eastAsia"/>
          <w:sz w:val="21"/>
          <w:szCs w:val="21"/>
          <w:lang w:eastAsia="zh-CN"/>
        </w:rPr>
        <w:t>。</w:t>
      </w:r>
      <w:r>
        <w:rPr>
          <w:sz w:val="21"/>
          <w:szCs w:val="21"/>
        </w:rPr>
        <w:t>经过感知接收波束 \(\mathbf u_l\) 后，目标 \(l\) 的期望回波功率为</w:t>
      </w:r>
      <w:r>
        <w:rPr>
          <w:rFonts w:ascii="宋体" w:hAnsi="宋体" w:eastAsia="宋体" w:cs="宋体"/>
          <w:kern w:val="0"/>
          <w:sz w:val="21"/>
          <w:szCs w:val="21"/>
          <w:lang w:val="en-US" w:eastAsia="zh-CN" w:bidi="ar"/>
        </w:rPr>
        <w:t>\[ \left\| \mathbf u_l^H \mathbf G_l \mathbf Q \right\|_2^2 . \]</w:t>
      </w:r>
      <w:r>
        <w:rPr>
          <w:sz w:val="21"/>
          <w:szCs w:val="21"/>
        </w:rPr>
        <w:t>因此，第 \(l\) 个目标对应的感知 SINR 为</w:t>
      </w:r>
    </w:p>
    <w:p w14:paraId="229E38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\gamma_l^{\rm S} = \frac{ \left\| \mathbf u_l^H \mathbf G_l \mathbf Q \right\|_2^2 }{ \displaystyle \sum_{j\in\mathcal J} q_j^2 |\mathbf u_l^H\mathbf f_j|^2 + \mathbf u_l^H \mathbf C_{{\rm S},l} \mathbf u_l + \sigma_{\rm BS}^2 }, \qquad l\in\mathcal L . \]</w:t>
      </w:r>
    </w:p>
    <w:p w14:paraId="31082CFB">
      <w:pPr>
        <w:pStyle w:val="6"/>
        <w:keepNext w:val="0"/>
        <w:keepLines w:val="0"/>
        <w:widowControl/>
        <w:suppressLineNumbers w:val="0"/>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00FE8E2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R_l^{\rm S} = \log_2 \left( 1+\gamma_l^{\rm S} \right). \]</w:t>
      </w:r>
    </w:p>
    <w:p w14:paraId="6E2086F2">
      <w:pPr>
        <w:keepNext w:val="0"/>
        <w:keepLines w:val="0"/>
        <w:widowControl/>
        <w:suppressLineNumbers w:val="0"/>
        <w:jc w:val="left"/>
        <w:rPr>
          <w:rFonts w:ascii="宋体" w:hAnsi="宋体" w:eastAsia="宋体" w:cs="宋体"/>
          <w:sz w:val="24"/>
          <w:szCs w:val="24"/>
        </w:rPr>
      </w:pPr>
    </w:p>
    <w:p w14:paraId="2407F043">
      <w:pPr>
        <w:keepNext w:val="0"/>
        <w:keepLines w:val="0"/>
        <w:widowControl/>
        <w:numPr>
          <w:ilvl w:val="0"/>
          <w:numId w:val="1"/>
        </w:numPr>
        <w:suppressLineNumbers w:val="0"/>
        <w:ind w:left="0" w:leftChars="0" w:firstLine="0" w:firstLineChars="0"/>
        <w:jc w:val="left"/>
        <w:rPr>
          <w:rFonts w:ascii="宋体" w:hAnsi="宋体" w:eastAsia="宋体" w:cs="宋体"/>
          <w:sz w:val="24"/>
          <w:szCs w:val="24"/>
        </w:rPr>
      </w:pPr>
      <w:r>
        <w:rPr>
          <w:rFonts w:ascii="宋体" w:hAnsi="宋体" w:eastAsia="宋体" w:cs="宋体"/>
          <w:sz w:val="24"/>
          <w:szCs w:val="24"/>
        </w:rPr>
        <w:t>问题建模</w:t>
      </w:r>
    </w:p>
    <w:p w14:paraId="10FD3737">
      <w:pPr>
        <w:pStyle w:val="6"/>
        <w:keepNext w:val="0"/>
        <w:keepLines w:val="0"/>
        <w:widowControl/>
        <w:suppressLineNumbers w:val="0"/>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kern w:val="0"/>
          <w:sz w:val="21"/>
          <w:szCs w:val="21"/>
          <w:lang w:val="en-US" w:eastAsia="zh-CN"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lang w:val="en-US" w:eastAsia="zh-CN"/>
        </w:rPr>
        <w:t>本文的优化目标是最大化加权和速率，</w:t>
      </w:r>
      <w:r>
        <w:rPr>
          <w:sz w:val="21"/>
          <w:szCs w:val="21"/>
        </w:rPr>
        <w:t>即</w:t>
      </w:r>
    </w:p>
    <w:p w14:paraId="34B903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F(\boldsymbol{\Xi}) = \sum_{k\in\mathcal K} \omega_k^{\rm D}R_k^{\rm D} + \sum_{j\in\mathcal J} \omega_j^{\rm U}R_j^{\rm U} + \sum_{l\in\mathcal L} \omega_l^{\rm S}R_l^{\rm S}, \]</w:t>
      </w:r>
    </w:p>
    <w:p w14:paraId="7B624AC7">
      <w:pPr>
        <w:pStyle w:val="6"/>
        <w:keepNext w:val="0"/>
        <w:keepLines w:val="0"/>
        <w:widowControl/>
        <w:suppressLineNumbers w:val="0"/>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kern w:val="0"/>
          <w:sz w:val="21"/>
          <w:szCs w:val="21"/>
          <w:lang w:val="en-US" w:eastAsia="zh-CN" w:bidi="ar"/>
        </w:rPr>
        <w:t>\[ \omega_k^{\rm D}, \omega_j^{\rm U}, \omega_l^{\rm S}\ge0, \]</w:t>
      </w:r>
      <w:r>
        <w:rPr>
          <w:sz w:val="21"/>
          <w:szCs w:val="21"/>
        </w:rPr>
        <w:t>以及</w:t>
      </w:r>
      <w:r>
        <w:rPr>
          <w:rFonts w:ascii="宋体" w:hAnsi="宋体" w:eastAsia="宋体" w:cs="宋体"/>
          <w:kern w:val="0"/>
          <w:sz w:val="21"/>
          <w:szCs w:val="21"/>
          <w:lang w:val="en-US" w:eastAsia="zh-CN"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3B6E611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21E1BF73">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65C2A554">
      <w:pPr>
        <w:pStyle w:val="6"/>
        <w:keepNext w:val="0"/>
        <w:keepLines w:val="0"/>
        <w:widowControl/>
        <w:suppressLineNumbers w:val="0"/>
        <w:rPr>
          <w:rFonts w:hint="default" w:ascii="宋体" w:hAnsi="宋体" w:eastAsia="宋体" w:cs="宋体"/>
          <w:sz w:val="21"/>
          <w:szCs w:val="21"/>
          <w:lang w:val="en-US" w:eastAsia="zh-CN"/>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5D4BA1B4">
      <w:pPr>
        <w:keepNext w:val="0"/>
        <w:keepLines w:val="0"/>
        <w:widowControl/>
        <w:numPr>
          <w:ilvl w:val="0"/>
          <w:numId w:val="0"/>
        </w:numPr>
        <w:suppressLineNumbers w:val="0"/>
        <w:ind w:leftChars="0"/>
        <w:jc w:val="left"/>
        <w:rPr>
          <w:rFonts w:ascii="宋体" w:hAnsi="宋体" w:eastAsia="宋体" w:cs="宋体"/>
          <w:sz w:val="24"/>
          <w:szCs w:val="24"/>
        </w:rPr>
      </w:pPr>
      <w:r>
        <w:rPr>
          <w:rFonts w:ascii="宋体" w:hAnsi="宋体" w:eastAsia="宋体" w:cs="宋体"/>
          <w:sz w:val="24"/>
          <w:szCs w:val="24"/>
        </w:rPr>
        <w:t>III. 联合 ToMA 几何与通信–感知资源优化算法</w:t>
      </w:r>
    </w:p>
    <w:p w14:paraId="29B6986E">
      <w:pPr>
        <w:keepNext w:val="0"/>
        <w:keepLines w:val="0"/>
        <w:widowControl/>
        <w:numPr>
          <w:ilvl w:val="0"/>
          <w:numId w:val="0"/>
        </w:numPr>
        <w:suppressLineNumbers w:val="0"/>
        <w:ind w:leftChars="0"/>
        <w:jc w:val="left"/>
        <w:rPr>
          <w:rFonts w:hint="eastAsia" w:ascii="宋体" w:hAnsi="宋体" w:eastAsia="宋体" w:cs="宋体"/>
          <w:sz w:val="21"/>
          <w:szCs w:val="21"/>
          <w:lang w:val="en-US" w:eastAsia="zh-CN"/>
        </w:rPr>
      </w:pPr>
      <w:r>
        <w:rPr>
          <w:rFonts w:ascii="宋体" w:hAnsi="宋体" w:eastAsia="宋体" w:cs="宋体"/>
          <w:sz w:val="21"/>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28EB5B3E">
      <w:pPr>
        <w:keepNext w:val="0"/>
        <w:keepLines w:val="0"/>
        <w:widowControl/>
        <w:suppressLineNumbers w:val="0"/>
        <w:jc w:val="left"/>
        <w:rPr>
          <w:rFonts w:ascii="宋体" w:hAnsi="宋体" w:eastAsia="宋体" w:cs="宋体"/>
          <w:kern w:val="0"/>
          <w:sz w:val="21"/>
          <w:szCs w:val="21"/>
          <w:lang w:val="en-US" w:eastAsia="zh-CN" w:bidi="ar"/>
        </w:rPr>
      </w:pPr>
    </w:p>
    <w:p w14:paraId="39F103BA">
      <w:pPr>
        <w:keepNext w:val="0"/>
        <w:keepLines w:val="0"/>
        <w:widowControl/>
        <w:numPr>
          <w:ilvl w:val="0"/>
          <w:numId w:val="2"/>
        </w:numPr>
        <w:suppressLineNumbers w:val="0"/>
        <w:jc w:val="left"/>
        <w:rPr>
          <w:rFonts w:ascii="宋体" w:hAnsi="宋体" w:eastAsia="宋体" w:cs="宋体"/>
          <w:sz w:val="24"/>
          <w:szCs w:val="24"/>
        </w:rPr>
      </w:pPr>
      <w:r>
        <w:rPr>
          <w:rFonts w:ascii="宋体" w:hAnsi="宋体" w:eastAsia="宋体" w:cs="宋体"/>
          <w:sz w:val="24"/>
          <w:szCs w:val="24"/>
        </w:rPr>
        <w:t>F</w:t>
      </w:r>
      <w:r>
        <w:rPr>
          <w:rFonts w:hint="eastAsia" w:ascii="宋体" w:hAnsi="宋体" w:eastAsia="宋体" w:cs="宋体"/>
          <w:sz w:val="24"/>
          <w:szCs w:val="24"/>
          <w:lang w:val="en-US" w:eastAsia="zh-CN"/>
        </w:rPr>
        <w:t>P</w:t>
      </w:r>
      <w:r>
        <w:rPr>
          <w:rFonts w:ascii="宋体" w:hAnsi="宋体" w:eastAsia="宋体" w:cs="宋体"/>
          <w:sz w:val="24"/>
          <w:szCs w:val="24"/>
        </w:rPr>
        <w:t>的</w:t>
      </w:r>
      <w:r>
        <w:rPr>
          <w:rFonts w:hint="eastAsia" w:ascii="宋体" w:hAnsi="宋体" w:eastAsia="宋体" w:cs="宋体"/>
          <w:sz w:val="24"/>
          <w:szCs w:val="24"/>
          <w:lang w:val="en-US" w:eastAsia="zh-CN"/>
        </w:rPr>
        <w:t>内层</w:t>
      </w:r>
      <w:r>
        <w:rPr>
          <w:rFonts w:ascii="宋体" w:hAnsi="宋体" w:eastAsia="宋体" w:cs="宋体"/>
          <w:sz w:val="24"/>
          <w:szCs w:val="24"/>
        </w:rPr>
        <w:t>资源优化</w:t>
      </w:r>
    </w:p>
    <w:p w14:paraId="3B7D7AB5">
      <w:pPr>
        <w:keepNext w:val="0"/>
        <w:keepLines w:val="0"/>
        <w:widowControl/>
        <w:numPr>
          <w:ilvl w:val="0"/>
          <w:numId w:val="0"/>
        </w:numPr>
        <w:suppressLineNumbers w:val="0"/>
        <w:jc w:val="left"/>
        <w:rPr>
          <w:rFonts w:ascii="宋体" w:hAnsi="宋体" w:eastAsia="宋体" w:cs="宋体"/>
          <w:sz w:val="24"/>
          <w:szCs w:val="24"/>
          <w:lang w:val="en-US" w:eastAsia="zh-CN"/>
        </w:rPr>
      </w:pPr>
      <w:r>
        <w:rPr>
          <w:rFonts w:ascii="宋体" w:hAnsi="宋体" w:eastAsia="宋体" w:cs="宋体"/>
          <w:sz w:val="24"/>
          <w:szCs w:val="24"/>
        </w:rPr>
        <w:t>本文采用 FP 框架，通过拉格朗日对偶变换（Lagrangian dual transform, LDT）和二次变换（quadratic transform, QT）对</w:t>
      </w:r>
      <w:r>
        <w:rPr>
          <w:rFonts w:hint="eastAsia" w:ascii="宋体" w:hAnsi="宋体" w:eastAsia="宋体" w:cs="宋体"/>
          <w:sz w:val="24"/>
          <w:szCs w:val="24"/>
          <w:lang w:val="en-US" w:eastAsia="zh-CN"/>
        </w:rPr>
        <w:t>固定TOMA端点位置后的优化目标</w:t>
      </w:r>
      <w:r>
        <w:rPr>
          <w:rFonts w:ascii="宋体" w:hAnsi="宋体" w:eastAsia="宋体" w:cs="宋体"/>
          <w:sz w:val="24"/>
          <w:szCs w:val="24"/>
        </w:rPr>
        <w:t>进行处理。</w:t>
      </w:r>
    </w:p>
    <w:p w14:paraId="0898598F">
      <w:pPr>
        <w:pStyle w:val="5"/>
        <w:keepNext w:val="0"/>
        <w:keepLines w:val="0"/>
        <w:widowControl/>
        <w:suppressLineNumbers w:val="0"/>
        <w:rPr>
          <w:sz w:val="21"/>
          <w:szCs w:val="21"/>
        </w:rPr>
      </w:pPr>
      <w:r>
        <w:rPr>
          <w:sz w:val="21"/>
          <w:szCs w:val="21"/>
        </w:rPr>
        <w:t>1) 接收波束更新</w:t>
      </w:r>
    </w:p>
    <w:p w14:paraId="6DB50A77">
      <w:pPr>
        <w:pStyle w:val="6"/>
        <w:keepNext w:val="0"/>
        <w:keepLines w:val="0"/>
        <w:widowControl/>
        <w:suppressLineNumbers w:val="0"/>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kern w:val="0"/>
          <w:sz w:val="21"/>
          <w:szCs w:val="21"/>
          <w:lang w:val="en-US" w:eastAsia="zh-CN" w:bidi="ar"/>
        </w:rPr>
        <w:t>\[ \mathbf C_l^{\rm S} = \mathbf G_l\mathbf Q\mathbf Q^H\mathbf G_l^H \]</w:t>
      </w:r>
      <w:r>
        <w:rPr>
          <w:sz w:val="21"/>
          <w:szCs w:val="21"/>
        </w:rPr>
        <w:t>和</w:t>
      </w:r>
      <w:r>
        <w:rPr>
          <w:rFonts w:ascii="宋体" w:hAnsi="宋体" w:eastAsia="宋体" w:cs="宋体"/>
          <w:kern w:val="0"/>
          <w:sz w:val="21"/>
          <w:szCs w:val="21"/>
          <w:lang w:val="en-US" w:eastAsia="zh-CN" w:bidi="ar"/>
        </w:rPr>
        <w:t>\[ \mathbf D_l^{\rm S} = \sum_{j\in\mathcal J} q_j^2\mathbf f_j\mathbf f_j^H + \mathbf C_{{\rm S},l} + \sigma_{\rm BS}^2\mathbf I_{N_{\rm R}}. \]</w:t>
      </w:r>
    </w:p>
    <w:p w14:paraId="4F568AC9">
      <w:pPr>
        <w:pStyle w:val="6"/>
        <w:keepNext w:val="0"/>
        <w:keepLines w:val="0"/>
        <w:widowControl/>
        <w:suppressLineNumbers w:val="0"/>
        <w:rPr>
          <w:sz w:val="21"/>
          <w:szCs w:val="21"/>
        </w:rPr>
      </w:pPr>
      <w:r>
        <w:rPr>
          <w:sz w:val="21"/>
          <w:szCs w:val="21"/>
        </w:rPr>
        <w:t>由于感知 SINR 关于 \(\mathbf u_l\) 构成广义 Rayleigh 商，其最大 SINR 接收方向可由矩阵对 \((\mathbf C_l^{\rm S},\mathbf D_l^{\rm S})\) 的最大广义特征向量获得。因此，</w:t>
      </w:r>
    </w:p>
    <w:p w14:paraId="0E9117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u_l^\star = \frac{\widehat{\mathbf u}_l} {\|\widehat{\mathbf u}_l\|_2}, \qquad \widehat{\mathbf u}_l = \operatorname{eigvec}_{\max} \left( \mathbf C_l^{\rm S}, \mathbf D_l^{\rm S} \right). \]</w:t>
      </w:r>
    </w:p>
    <w:p w14:paraId="4F2C0F25">
      <w:pPr>
        <w:pStyle w:val="6"/>
        <w:keepNext w:val="0"/>
        <w:keepLines w:val="0"/>
        <w:widowControl/>
        <w:suppressLineNumbers w:val="0"/>
        <w:rPr>
          <w:sz w:val="21"/>
          <w:szCs w:val="21"/>
        </w:rPr>
      </w:pPr>
      <w:r>
        <w:rPr>
          <w:sz w:val="21"/>
          <w:szCs w:val="21"/>
        </w:rPr>
        <w:t>对于第 \(j\) 个上行用户，定义其干扰加噪声协方差为</w:t>
      </w:r>
      <w:r>
        <w:rPr>
          <w:rFonts w:ascii="宋体" w:hAnsi="宋体" w:eastAsia="宋体" w:cs="宋体"/>
          <w:kern w:val="0"/>
          <w:sz w:val="21"/>
          <w:szCs w:val="21"/>
          <w:lang w:val="en-US" w:eastAsia="zh-CN" w:bidi="ar"/>
        </w:rPr>
        <w:t>\[ \mathbf D_j^{\rm U} = \sum_{i\in\mathcal J\setminus\{j\}} q_i^2\mathbf f_i\mathbf f_i^H + \mathbf C_{\rm U} + \sigma_{\rm BS}^2\mathbf I_{N_{\rm R}}. \]</w:t>
      </w:r>
      <w:r>
        <w:rPr>
          <w:sz w:val="21"/>
          <w:szCs w:val="21"/>
        </w:rPr>
        <w:t>则对应的最大 SINR/MMSE 接收方向为</w:t>
      </w:r>
    </w:p>
    <w:p w14:paraId="7BFE4F8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\mathbf b_j^\star = \frac{ (\mathbf D_j^{\rm U})^{-1}\mathbf f_j }{ \|(\mathbf D_j^{\rm U})^{-1}\mathbf f_j\|_2 }. \]</w:t>
      </w:r>
    </w:p>
    <w:p w14:paraId="1662D73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sz w:val="21"/>
          <w:szCs w:val="21"/>
        </w:rPr>
        <w:t>2) LDT 与 QT 辅助变量更新</w:t>
      </w:r>
    </w:p>
    <w:p w14:paraId="169FAE05">
      <w:pPr>
        <w:pStyle w:val="6"/>
        <w:keepNext w:val="0"/>
        <w:keepLines w:val="0"/>
        <w:widowControl/>
        <w:suppressLineNumbers w:val="0"/>
        <w:rPr>
          <w:sz w:val="21"/>
          <w:szCs w:val="21"/>
        </w:rPr>
      </w:pPr>
      <w:r>
        <w:rPr>
          <w:rFonts w:hint="eastAsia" w:ascii="宋体" w:hAnsi="宋体" w:eastAsia="宋体" w:cs="宋体"/>
          <w:sz w:val="21"/>
          <w:szCs w:val="21"/>
          <w:lang w:val="en-US" w:eastAsia="zh-CN"/>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60D37A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\log_2\left(1+\frac{A}{B}\right) = \frac{1}{\ln2} \max_{\eta\ge0} \left[ \ln(1+\eta)-\eta + (1+\eta)\frac{A}{A+B} \right], \]</w:t>
      </w:r>
    </w:p>
    <w:p w14:paraId="293F91F5">
      <w:pPr>
        <w:pStyle w:val="6"/>
        <w:keepNext w:val="0"/>
        <w:keepLines w:val="0"/>
        <w:widowControl/>
        <w:suppressLineNumbers w:val="0"/>
        <w:rPr>
          <w:sz w:val="21"/>
          <w:szCs w:val="21"/>
        </w:rPr>
      </w:pPr>
      <w:r>
        <w:rPr>
          <w:sz w:val="21"/>
          <w:szCs w:val="21"/>
        </w:rPr>
        <w:t>其最优辅助变量满足 \(\eta^\star=A/B=\gamma\)。因此，在每次内层迭代中三类 LDT 辅助变量可直接更新为</w:t>
      </w:r>
      <w:r>
        <w:rPr>
          <w:rFonts w:ascii="宋体" w:hAnsi="宋体" w:eastAsia="宋体" w:cs="宋体"/>
          <w:kern w:val="0"/>
          <w:sz w:val="21"/>
          <w:szCs w:val="21"/>
          <w:lang w:val="en-US" w:eastAsia="zh-CN"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2F6E62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T_k^{\rm D} = \|\mathbf h_k^H\mathbf Q\|_2^2+\sigma_k^2. \]</w:t>
      </w:r>
    </w:p>
    <w:p w14:paraId="6AC179F1">
      <w:pPr>
        <w:pStyle w:val="6"/>
        <w:keepNext w:val="0"/>
        <w:keepLines w:val="0"/>
        <w:widowControl/>
        <w:suppressLineNumbers w:val="0"/>
        <w:rPr>
          <w:sz w:val="21"/>
          <w:szCs w:val="21"/>
        </w:rPr>
      </w:pPr>
      <w:r>
        <w:rPr>
          <w:sz w:val="21"/>
          <w:szCs w:val="21"/>
        </w:rPr>
        <w:t>对于上行用户 \(j\)，</w:t>
      </w:r>
    </w:p>
    <w:p w14:paraId="12D17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T_j^{\rm U} = \sum_{i\in\mathcal J} q_i^2|\mathbf b_j^H\mathbf f_i|^2 + \mathbf b_j^H\mathbf C_{\rm U}\mathbf b_j + \sigma_{\rm BS}^2. \]</w:t>
      </w:r>
    </w:p>
    <w:p w14:paraId="4F0DDA83">
      <w:pPr>
        <w:pStyle w:val="6"/>
        <w:keepNext w:val="0"/>
        <w:keepLines w:val="0"/>
        <w:widowControl/>
        <w:suppressLineNumbers w:val="0"/>
        <w:rPr>
          <w:sz w:val="21"/>
          <w:szCs w:val="21"/>
        </w:rPr>
      </w:pPr>
      <w:r>
        <w:rPr>
          <w:sz w:val="21"/>
          <w:szCs w:val="21"/>
        </w:rPr>
        <w:t>对于感知目标 \(l\)，</w:t>
      </w:r>
    </w:p>
    <w:p w14:paraId="129500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T_l^{\rm S} ={}&amp; \|\mathbf u_l^H\mathbf G_l\mathbf Q\|_2^2 + \sum_{j\in\mathcal J} q_j^2|\mathbf u_l^H\mathbf f_j|^2\\ &amp;+ \mathbf u_l^H\mathbf C_{{\rm S},l}\mathbf u_l + \sigma_{\rm BS}^2. \end{aligned} \]</w:t>
      </w:r>
    </w:p>
    <w:p w14:paraId="39D29D82">
      <w:pPr>
        <w:pStyle w:val="6"/>
        <w:keepNext w:val="0"/>
        <w:keepLines w:val="0"/>
        <w:widowControl/>
        <w:suppressLineNumbers w:val="0"/>
        <w:rPr>
          <w:sz w:val="21"/>
          <w:szCs w:val="21"/>
        </w:rPr>
      </w:pPr>
      <w:r>
        <w:rPr>
          <w:sz w:val="21"/>
          <w:szCs w:val="21"/>
        </w:rPr>
        <w:t>随后，引入 QT 辅助变量。对于下行链路，令 \(\phi_k^{\rm D}\in\mathbb C\)，则其最优更新为</w:t>
      </w:r>
    </w:p>
    <w:p w14:paraId="677B38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\phi_k^{{\rm D}\star} = \frac{ \mathbf h_k^H\mathbf w_k }{ T_k^{\rm D} }. \]</w:t>
      </w:r>
    </w:p>
    <w:p w14:paraId="5A907262">
      <w:pPr>
        <w:pStyle w:val="6"/>
        <w:keepNext w:val="0"/>
        <w:keepLines w:val="0"/>
        <w:widowControl/>
        <w:suppressLineNumbers w:val="0"/>
        <w:rPr>
          <w:sz w:val="21"/>
          <w:szCs w:val="21"/>
        </w:rPr>
      </w:pPr>
      <w:r>
        <w:rPr>
          <w:sz w:val="21"/>
          <w:szCs w:val="21"/>
        </w:rPr>
        <w:t>对于上行链路，引入 \(\phi_j^{\rm U}\in\mathbb C\)，其更新为</w:t>
      </w:r>
    </w:p>
    <w:p w14:paraId="66D779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\phi_j^{{\rm U}\star} = \frac{ q_j\mathbf b_j^H\mathbf f_j }{ T_j^{\rm U} }. \]</w:t>
      </w:r>
    </w:p>
    <w:p w14:paraId="339989F2">
      <w:pPr>
        <w:pStyle w:val="6"/>
        <w:keepNext w:val="0"/>
        <w:keepLines w:val="0"/>
        <w:widowControl/>
        <w:suppressLineNumbers w:val="0"/>
        <w:rPr>
          <w:sz w:val="21"/>
          <w:szCs w:val="21"/>
        </w:rPr>
      </w:pPr>
      <w:r>
        <w:rPr>
          <w:sz w:val="21"/>
          <w:szCs w:val="21"/>
        </w:rPr>
        <w:t>对于感知链路，由于目标回波由 \(\mathbf Q\) 中全部通信与感知发射流共同产生，令 \(D=K+R_{\rm S}\)，并引入向量辅助变量 \(\boldsymbol\phi_l^{\rm S}\in\mathbb C^D\)，则</w:t>
      </w:r>
    </w:p>
    <w:p w14:paraId="4A207E1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\boldsymbol\phi_l^{{\rm S}\star} = \frac{ \mathbf Q^H\mathbf G_l^H\mathbf u_l }{ T_l^{\rm S} }. \]</w:t>
      </w:r>
    </w:p>
    <w:p w14:paraId="43CD5917">
      <w:pPr>
        <w:pStyle w:val="5"/>
        <w:keepNext w:val="0"/>
        <w:keepLines w:val="0"/>
        <w:widowControl/>
        <w:suppressLineNumbers w:val="0"/>
      </w:pPr>
      <w:r>
        <w:t>3) 联合发射波束矩阵更新</w:t>
      </w:r>
    </w:p>
    <w:p w14:paraId="796E0061">
      <w:pPr>
        <w:pStyle w:val="6"/>
        <w:keepNext w:val="0"/>
        <w:keepLines w:val="0"/>
        <w:widowControl/>
        <w:suppressLineNumbers w:val="0"/>
        <w:rPr>
          <w:sz w:val="21"/>
          <w:szCs w:val="21"/>
        </w:rPr>
      </w:pPr>
      <w:r>
        <w:rPr>
          <w:sz w:val="21"/>
          <w:szCs w:val="21"/>
        </w:rPr>
        <w:t>固定接收波束、LDT 与 QT 辅助变量以及上行发射幅度后，将所有关于 \(\mathbf Q\) 的二次项进行整理。定义</w:t>
      </w:r>
      <w:r>
        <w:rPr>
          <w:rFonts w:ascii="宋体" w:hAnsi="宋体" w:eastAsia="宋体" w:cs="宋体"/>
          <w:kern w:val="0"/>
          <w:sz w:val="21"/>
          <w:szCs w:val="21"/>
          <w:lang w:val="en-US" w:eastAsia="zh-CN"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kern w:val="0"/>
          <w:sz w:val="21"/>
          <w:szCs w:val="21"/>
          <w:lang w:val="en-US" w:eastAsia="zh-CN" w:bidi="ar"/>
        </w:rPr>
        <w:t>\[ \mathbf C_{l,{\rm des}}^{\rm S} = \mathbf G_l^H \mathbf u_l\mathbf u_l^H \mathbf G_l, \]\[ \mathbf C_{l,{\rm int}}^{\rm S} = \sum_{i\in\mathcal L\setminus\{l\}} \mathbf G_i^H \mathbf u_l\mathbf u_l^H \mathbf G_i + \mathbf H_{\rm RSI}^H \mathbf u_l\mathbf u_l^H \mathbf H_{\rm RSI}. \]</w:t>
      </w:r>
    </w:p>
    <w:p w14:paraId="461F0002">
      <w:pPr>
        <w:pStyle w:val="6"/>
        <w:keepNext w:val="0"/>
        <w:keepLines w:val="0"/>
        <w:widowControl/>
        <w:suppressLineNumbers w:val="0"/>
        <w:rPr>
          <w:sz w:val="21"/>
          <w:szCs w:val="21"/>
        </w:rPr>
      </w:pPr>
      <w:r>
        <w:rPr>
          <w:sz w:val="21"/>
          <w:szCs w:val="21"/>
        </w:rPr>
        <w:t>于是，关于 \(\mathbf Q\) 的负二次项可统一写成</w:t>
      </w:r>
    </w:p>
    <w:p w14:paraId="3E2171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753F9F67">
      <w:pPr>
        <w:pStyle w:val="6"/>
        <w:keepNext w:val="0"/>
        <w:keepLines w:val="0"/>
        <w:widowControl/>
        <w:suppressLineNumbers w:val="0"/>
        <w:rPr>
          <w:sz w:val="21"/>
          <w:szCs w:val="21"/>
        </w:rPr>
      </w:pPr>
      <w:r>
        <w:rPr>
          <w:sz w:val="21"/>
          <w:szCs w:val="21"/>
        </w:rPr>
        <w:t>其中 \(\mathbf A_Q\succeq\mathbf0\)。</w:t>
      </w:r>
    </w:p>
    <w:p w14:paraId="5BDA8811">
      <w:pPr>
        <w:pStyle w:val="6"/>
        <w:keepNext w:val="0"/>
        <w:keepLines w:val="0"/>
        <w:widowControl/>
        <w:suppressLineNumbers w:val="0"/>
        <w:rPr>
          <w:sz w:val="21"/>
          <w:szCs w:val="21"/>
        </w:rPr>
      </w:pPr>
      <w:r>
        <w:rPr>
          <w:sz w:val="21"/>
          <w:szCs w:val="21"/>
        </w:rPr>
        <w:t>令 \(\mathbf e_k^{(D)}\) 为 \(D\) 维第 \(k\) 个标准基向量，用于提取 \(\mathbf Q\) 中第 \(k\) 个下行通信波束，则线性项可整理为</w:t>
      </w:r>
    </w:p>
    <w:p w14:paraId="268A39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B_Q ={}&amp; \sum_{k\in\mathcal K} \bar\omega_k^{\rm D} (1+\eta_k^{\rm D}) \phi_k^{\rm D} \mathbf h_k (\mathbf e_k^{(D)})^T\\ &amp;+ \sum_{l\in\mathcal L} \bar\omega_l^{\rm S} (1+\eta_l^{\rm S}) \mathbf G_l^H\mathbf u_l (\boldsymbol\phi_l^{\rm S})^H. \end{aligned} \]</w:t>
      </w:r>
    </w:p>
    <w:p w14:paraId="03A040D2">
      <w:pPr>
        <w:pStyle w:val="6"/>
        <w:keepNext w:val="0"/>
        <w:keepLines w:val="0"/>
        <w:widowControl/>
        <w:suppressLineNumbers w:val="0"/>
        <w:rPr>
          <w:sz w:val="21"/>
          <w:szCs w:val="21"/>
        </w:rPr>
      </w:pPr>
      <w:r>
        <w:rPr>
          <w:sz w:val="21"/>
          <w:szCs w:val="21"/>
        </w:rPr>
        <w:t>去除与 \(\mathbf Q\) 无关的常数后，发射波束矩阵更新可转化为</w:t>
      </w:r>
    </w:p>
    <w:p w14:paraId="4C512E0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\text{(P-Q)}\qquad \max_{\mathbf Q}\quad&amp; 2\operatorname{Re} \left\{ \operatorname{Tr}(\mathbf B_Q^H\mathbf Q) \right\} - \operatorname{Tr} (\mathbf Q^H\mathbf A_Q\mathbf Q) \\ \text{s.t.}\quad&amp; \|\mathbf Q\|_F^2 \le P_{\rm D}^{\max}. \end{aligned} \]</w:t>
      </w:r>
    </w:p>
    <w:p w14:paraId="4E10D911">
      <w:pPr>
        <w:pStyle w:val="6"/>
        <w:keepNext w:val="0"/>
        <w:keepLines w:val="0"/>
        <w:widowControl/>
        <w:suppressLineNumbers w:val="0"/>
        <w:rPr>
          <w:sz w:val="21"/>
          <w:szCs w:val="21"/>
        </w:rPr>
      </w:pPr>
      <w:r>
        <w:rPr>
          <w:sz w:val="21"/>
          <w:szCs w:val="21"/>
        </w:rPr>
        <w:t>针对总发射功率约束，引入拉格朗日乘子 \(\lambda_{\rm P}\ge0\)。由一阶最优条件，可得到</w:t>
      </w:r>
    </w:p>
    <w:p w14:paraId="41729B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\widehat{\mathbf Q} = \left( \mathbf A_Q+ \lambda_{\rm P}\mathbf I_{N_{\rm T}} \right)^{-1} \mathbf B_Q. \]</w:t>
      </w:r>
    </w:p>
    <w:p w14:paraId="6D03A17D">
      <w:pPr>
        <w:pStyle w:val="6"/>
        <w:keepNext w:val="0"/>
        <w:keepLines w:val="0"/>
        <w:widowControl/>
        <w:suppressLineNumbers w:val="0"/>
        <w:rPr>
          <w:sz w:val="21"/>
          <w:szCs w:val="21"/>
        </w:rPr>
      </w:pPr>
      <w:r>
        <w:rPr>
          <w:sz w:val="21"/>
          <w:szCs w:val="21"/>
        </w:rPr>
        <w:t>若无约束解已经满足功率约束，则取 \(\lambda_{\rm P}=0\)；否则，通过一维二分搜索确定唯一的 \(\lambda_{\rm P}&gt;0\)，使</w:t>
      </w:r>
    </w:p>
    <w:p w14:paraId="3080AE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\left\| (\mathbf A_Q+\lambda_{\rm P}\mathbf I_{N_{\rm T}})^{-1} \mathbf B_Q \right\|_F^2 = P_{\rm D}^{\max}. \]</w:t>
      </w:r>
    </w:p>
    <w:p w14:paraId="50009467">
      <w:pPr>
        <w:pStyle w:val="6"/>
        <w:keepNext w:val="0"/>
        <w:keepLines w:val="0"/>
        <w:widowControl/>
        <w:suppressLineNumbers w:val="0"/>
        <w:rPr>
          <w:rFonts w:hint="eastAsia"/>
          <w:sz w:val="21"/>
          <w:szCs w:val="21"/>
          <w:lang w:eastAsia="zh-CN"/>
        </w:rPr>
      </w:pPr>
      <w:r>
        <w:rPr>
          <w:sz w:val="21"/>
          <w:szCs w:val="21"/>
        </w:rPr>
        <w:t>由此得到的 \(\widehat{\mathbf Q}\) 可直接按列分解为下行通信波束和感知波束</w:t>
      </w:r>
      <w:r>
        <w:rPr>
          <w:rFonts w:hint="eastAsia"/>
          <w:sz w:val="21"/>
          <w:szCs w:val="21"/>
          <w:lang w:eastAsia="zh-CN"/>
        </w:rPr>
        <w:t>。</w:t>
      </w:r>
    </w:p>
    <w:p w14:paraId="46414A4E">
      <w:pPr>
        <w:pStyle w:val="6"/>
        <w:keepNext w:val="0"/>
        <w:keepLines w:val="0"/>
        <w:widowControl/>
        <w:numPr>
          <w:ilvl w:val="0"/>
          <w:numId w:val="3"/>
        </w:numPr>
        <w:suppressLineNumbers w:val="0"/>
        <w:rPr>
          <w:rFonts w:ascii="宋体" w:hAnsi="宋体" w:eastAsia="宋体" w:cs="宋体"/>
          <w:sz w:val="24"/>
          <w:szCs w:val="24"/>
        </w:rPr>
      </w:pPr>
      <w:r>
        <w:rPr>
          <w:rFonts w:ascii="宋体" w:hAnsi="宋体" w:eastAsia="宋体" w:cs="宋体"/>
          <w:sz w:val="24"/>
          <w:szCs w:val="24"/>
        </w:rPr>
        <w:t>上行发射幅度更新</w:t>
      </w:r>
    </w:p>
    <w:p w14:paraId="36836526">
      <w:pPr>
        <w:pStyle w:val="6"/>
        <w:keepNext w:val="0"/>
        <w:keepLines w:val="0"/>
        <w:widowControl/>
        <w:suppressLineNumbers w:val="0"/>
        <w:rPr>
          <w:sz w:val="21"/>
          <w:szCs w:val="21"/>
        </w:rPr>
      </w:pPr>
      <w:r>
        <w:rPr>
          <w:sz w:val="21"/>
          <w:szCs w:val="21"/>
        </w:rPr>
        <w:t>固定 \(\mathbf Q\) 及其余辅助变量后，与第 \(j\) 个上行发射幅度 \(q_j\) 有关的目标项可以写为</w:t>
      </w:r>
      <w:r>
        <w:rPr>
          <w:rFonts w:ascii="宋体" w:hAnsi="宋体" w:eastAsia="宋体" w:cs="宋体"/>
          <w:kern w:val="0"/>
          <w:sz w:val="21"/>
          <w:szCs w:val="21"/>
          <w:lang w:val="en-US" w:eastAsia="zh-CN" w:bidi="ar"/>
        </w:rPr>
        <w:t>\[ 2\mu_jq_j-\nu_jq_j^2+\text{const.}, \]</w:t>
      </w:r>
      <w:r>
        <w:rPr>
          <w:sz w:val="21"/>
          <w:szCs w:val="21"/>
        </w:rPr>
        <w:t>其中</w:t>
      </w:r>
      <w:r>
        <w:rPr>
          <w:rFonts w:ascii="宋体" w:hAnsi="宋体" w:eastAsia="宋体" w:cs="宋体"/>
          <w:kern w:val="0"/>
          <w:sz w:val="21"/>
          <w:szCs w:val="21"/>
          <w:lang w:val="en-US" w:eastAsia="zh-CN" w:bidi="ar"/>
        </w:rPr>
        <w:t>\[ \mu_j = \bar\omega_j^{\rm U} (1+\eta_j^{\rm U}) \operatorname{Re} \left\{ (\phi_j^{\rm U})^* \mathbf b_j^H\mathbf f_j \right\}, \]</w:t>
      </w:r>
      <w:r>
        <w:rPr>
          <w:sz w:val="21"/>
          <w:szCs w:val="21"/>
        </w:rPr>
        <w:t>且</w:t>
      </w:r>
      <w:r>
        <w:rPr>
          <w:rFonts w:ascii="宋体" w:hAnsi="宋体" w:eastAsia="宋体" w:cs="宋体"/>
          <w:kern w:val="0"/>
          <w:sz w:val="21"/>
          <w:szCs w:val="21"/>
          <w:lang w:val="en-US" w:eastAsia="zh-CN" w:bidi="ar"/>
        </w:rPr>
        <w:t>\[ \begin{aligned} \nu_j ={}&amp; \sum_{i\in\mathcal J} \bar\omega_i^{\rm U} (1+\eta_i^{\rm U}) |\phi_i^{\rm U}|^2 |\mathbf b_i^H\mathbf f_j|^2\\ &amp;+ \sum_{l\in\mathcal L} \bar\omega_l^{\rm S} (1+\eta_l^{\rm S}) \|\boldsymbol\phi_l^{\rm S}\|_2^2 |\mathbf u_l^H\mathbf f_j|^2 . \end{aligned} \]</w:t>
      </w:r>
    </w:p>
    <w:p w14:paraId="0063E1B4">
      <w:pPr>
        <w:pStyle w:val="6"/>
        <w:keepNext w:val="0"/>
        <w:keepLines w:val="0"/>
        <w:widowControl/>
        <w:suppressLineNumbers w:val="0"/>
        <w:rPr>
          <w:sz w:val="21"/>
          <w:szCs w:val="21"/>
        </w:rPr>
      </w:pPr>
      <w:r>
        <w:rPr>
          <w:sz w:val="21"/>
          <w:szCs w:val="21"/>
        </w:rPr>
        <w:t>令 \(q_{j,\max}=\sqrt{P_{{\rm U},j}^{\max}}\)。当 \(\nu_j&gt;0\) 时，该一维凹二次问题的最优解为</w:t>
      </w:r>
    </w:p>
    <w:p w14:paraId="12D1EB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 q_j = \begin{cases} 0, &amp; \mu_j\le0,\\[1mm] \dfrac{\mu_j}{\nu_j}, &amp; 0&lt;\mu_j&lt;\nu_jq_{j,\max},\\[2mm] q_{j,\max}, &amp; \mu_j\ge\nu_jq_{j,\max}. \end{cases} \]</w:t>
      </w:r>
    </w:p>
    <w:p w14:paraId="6A083721">
      <w:pPr>
        <w:pStyle w:val="6"/>
        <w:keepNext w:val="0"/>
        <w:keepLines w:val="0"/>
        <w:widowControl/>
        <w:suppressLineNumbers w:val="0"/>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3452A1BC">
      <w:pPr>
        <w:pStyle w:val="6"/>
        <w:keepNext w:val="0"/>
        <w:keepLines w:val="0"/>
        <w:widowControl/>
        <w:numPr>
          <w:ilvl w:val="0"/>
          <w:numId w:val="3"/>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内层资源交替更新</w:t>
      </w:r>
    </w:p>
    <w:p w14:paraId="0286F385">
      <w:pPr>
        <w:pStyle w:val="6"/>
        <w:keepNext w:val="0"/>
        <w:keepLines w:val="0"/>
        <w:widowControl/>
        <w:numPr>
          <w:ilvl w:val="0"/>
          <w:numId w:val="0"/>
        </w:numPr>
        <w:suppressLineNumbers w:val="0"/>
        <w:ind w:leftChars="0" w:right="0" w:rightChars="0"/>
        <w:rPr>
          <w:rFonts w:ascii="宋体" w:hAnsi="宋体" w:eastAsia="宋体" w:cs="宋体"/>
          <w:sz w:val="24"/>
          <w:szCs w:val="24"/>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0A1CBF2E">
      <w:pPr>
        <w:pStyle w:val="6"/>
        <w:keepNext/>
        <w:spacing w:before="120" w:after="60"/>
        <w:ind w:left="0" w:firstLine="0"/>
      </w:pPr>
      <w:r>
        <w:rPr>
          <w:rFonts w:ascii="宋体" w:hAnsi="宋体" w:eastAsia="宋体"/>
          <w:b/>
          <w:sz w:val="21"/>
        </w:rPr>
        <w:t>算法 1  基于 FP 的内层资源优化</w:t>
      </w:r>
    </w:p>
    <w:p w14:paraId="21AAA7C9">
      <w:pPr>
        <w:pStyle w:val="6"/>
        <w:keepNext w:val="0"/>
        <w:spacing w:before="0" w:after="0"/>
        <w:ind w:left="142" w:firstLine="0"/>
      </w:pPr>
      <w:r>
        <w:rPr>
          <w:rFonts w:ascii="宋体" w:hAnsi="宋体" w:eastAsia="宋体"/>
          <w:b w:val="0"/>
          <w:sz w:val="19"/>
        </w:rPr>
        <w:t>输入：固定 ToMA 几何 \(C\)、对应信道、可行初始 \(\mathbf Q^{(0)}\) 和 \(\{q_j^{(0)}\}\)、内层容差 \(\varepsilon_{\rm in}\) 以及最大内层迭代次数 \(I_{\rm in}^{\max}\)。</w:t>
      </w:r>
    </w:p>
    <w:p w14:paraId="166EB230">
      <w:pPr>
        <w:pStyle w:val="6"/>
        <w:keepNext w:val="0"/>
        <w:spacing w:before="0" w:after="40"/>
        <w:ind w:left="142" w:firstLine="0"/>
      </w:pPr>
      <w:r>
        <w:rPr>
          <w:rFonts w:ascii="宋体" w:hAnsi="宋体" w:eastAsia="宋体"/>
          <w:b w:val="0"/>
          <w:sz w:val="19"/>
        </w:rPr>
        <w:t>输出：优化后的资源状态 \(R^\star\)。</w:t>
      </w:r>
    </w:p>
    <w:p w14:paraId="0566BE4F">
      <w:pPr>
        <w:pStyle w:val="6"/>
        <w:keepNext w:val="0"/>
        <w:spacing w:before="0" w:after="0"/>
        <w:ind w:left="198" w:firstLine="0"/>
      </w:pPr>
      <w:r>
        <w:rPr>
          <w:rFonts w:ascii="宋体" w:hAnsi="宋体" w:eastAsia="宋体"/>
          <w:b w:val="0"/>
          <w:sz w:val="19"/>
        </w:rPr>
        <w:t>1: 令 \(n=0\)，并计算初始真实 WSR \(F_{\rm in}^{(0)}\)。</w:t>
      </w:r>
    </w:p>
    <w:p w14:paraId="1FDAF703">
      <w:pPr>
        <w:pStyle w:val="6"/>
        <w:keepNext w:val="0"/>
        <w:spacing w:before="0" w:after="0"/>
        <w:ind w:left="198" w:firstLine="0"/>
      </w:pPr>
      <w:r>
        <w:rPr>
          <w:rFonts w:ascii="宋体" w:hAnsi="宋体" w:eastAsia="宋体"/>
          <w:b w:val="0"/>
          <w:sz w:val="19"/>
        </w:rPr>
        <w:t>2: 重复执行以下步骤：</w:t>
      </w:r>
    </w:p>
    <w:p w14:paraId="76B94CFD">
      <w:pPr>
        <w:pStyle w:val="6"/>
        <w:keepNext w:val="0"/>
        <w:spacing w:before="0" w:after="0"/>
        <w:ind w:left="454" w:firstLine="0"/>
      </w:pPr>
      <w:r>
        <w:rPr>
          <w:rFonts w:ascii="宋体" w:hAnsi="宋体" w:eastAsia="宋体"/>
          <w:b w:val="0"/>
          <w:sz w:val="19"/>
        </w:rPr>
        <w:t>3: 更新全部感知接收波束 \(\{\mathbf u_l^{(n+1)}\}_{l\in\mathcal L}\)，按照式（27）进行。</w:t>
      </w:r>
    </w:p>
    <w:p w14:paraId="294FF41B">
      <w:pPr>
        <w:pStyle w:val="6"/>
        <w:keepNext w:val="0"/>
        <w:spacing w:before="0" w:after="0"/>
        <w:ind w:left="454" w:firstLine="0"/>
      </w:pPr>
      <w:r>
        <w:rPr>
          <w:rFonts w:ascii="宋体" w:hAnsi="宋体" w:eastAsia="宋体"/>
          <w:b w:val="0"/>
          <w:sz w:val="19"/>
        </w:rPr>
        <w:t>4: 更新全部上行接收波束 \(\{\mathbf b_j^{(n+1)}\}_{j\in\mathcal J}\)，按照式（28）进行。</w:t>
      </w:r>
    </w:p>
    <w:p w14:paraId="18022003">
      <w:pPr>
        <w:pStyle w:val="6"/>
        <w:keepNext w:val="0"/>
        <w:spacing w:before="0" w:after="0"/>
        <w:ind w:left="454" w:firstLine="0"/>
      </w:pPr>
      <w:r>
        <w:rPr>
          <w:rFonts w:ascii="宋体" w:hAnsi="宋体" w:eastAsia="宋体"/>
          <w:b w:val="0"/>
          <w:sz w:val="19"/>
        </w:rPr>
        <w:t>5: 计算当前真实 SINR，并更新 LDT 变量 \(\{\eta_k^{\rm D}\}\)、\(\{\eta_j^{\rm U}\}\) 和 \(\{\eta_l^{\rm S}\}\)。</w:t>
      </w:r>
    </w:p>
    <w:p w14:paraId="00CC0664">
      <w:pPr>
        <w:pStyle w:val="6"/>
        <w:keepNext w:val="0"/>
        <w:spacing w:before="0" w:after="0"/>
        <w:ind w:left="454" w:firstLine="0"/>
      </w:pPr>
      <w:r>
        <w:rPr>
          <w:rFonts w:ascii="宋体" w:hAnsi="宋体" w:eastAsia="宋体"/>
          <w:b w:val="0"/>
          <w:sz w:val="19"/>
        </w:rPr>
        <w:t>6: 计算 \(\{T_k^{\rm D}\}\)、\(\{T_j^{\rm U}\}\) 和 \(\{T_l^{\rm S}\}\)，并更新 QT 变量 \(\{\phi_k^{\rm D}\}\)、\(\{\phi_j^{\rm U}\}\) 和 \(\{\boldsymbol\phi_l^{\rm S}\}\)。</w:t>
      </w:r>
    </w:p>
    <w:p w14:paraId="7014DB0E">
      <w:pPr>
        <w:pStyle w:val="6"/>
        <w:keepNext w:val="0"/>
        <w:spacing w:before="0" w:after="0"/>
        <w:ind w:left="454" w:firstLine="0"/>
      </w:pPr>
      <w:r>
        <w:rPr>
          <w:rFonts w:ascii="宋体" w:hAnsi="宋体" w:eastAsia="宋体"/>
          <w:b w:val="0"/>
          <w:sz w:val="19"/>
        </w:rPr>
        <w:t>7: 根据式（36）和式（37）构造 \(\mathbf A_Q\) 与 \(\mathbf B_Q\)。</w:t>
      </w:r>
    </w:p>
    <w:p w14:paraId="5E26418A">
      <w:pPr>
        <w:pStyle w:val="6"/>
        <w:keepNext w:val="0"/>
        <w:spacing w:before="0" w:after="0"/>
        <w:ind w:left="454" w:firstLine="0"/>
      </w:pPr>
      <w:r>
        <w:rPr>
          <w:rFonts w:ascii="宋体" w:hAnsi="宋体" w:eastAsia="宋体"/>
          <w:b w:val="0"/>
          <w:sz w:val="19"/>
        </w:rPr>
        <w:t>8: 必要时通过一维二分搜索确定 \(\lambda_{\rm P}\)，并按照式（38）更新 \(\mathbf Q^{(n+1)}\)。</w:t>
      </w:r>
    </w:p>
    <w:p w14:paraId="1578FD74">
      <w:pPr>
        <w:pStyle w:val="6"/>
        <w:keepNext w:val="0"/>
        <w:spacing w:before="0" w:after="0"/>
        <w:ind w:left="454" w:firstLine="0"/>
      </w:pPr>
      <w:r>
        <w:rPr>
          <w:rFonts w:ascii="宋体" w:hAnsi="宋体" w:eastAsia="宋体"/>
          <w:b w:val="0"/>
          <w:sz w:val="19"/>
        </w:rPr>
        <w:t>9: 计算 \(\{\mu_j,\nu_j\}_{j\in\mathcal J}\)，并按照式（42）更新全部上行发射幅度 \(\{q_j^{(n+1)}\}_{j\in\mathcal J}\)。</w:t>
      </w:r>
    </w:p>
    <w:p w14:paraId="1C9A9088">
      <w:pPr>
        <w:pStyle w:val="6"/>
        <w:keepNext w:val="0"/>
        <w:spacing w:before="0" w:after="0"/>
        <w:ind w:left="454" w:firstLine="0"/>
      </w:pPr>
      <w:r>
        <w:rPr>
          <w:rFonts w:ascii="宋体" w:hAnsi="宋体" w:eastAsia="宋体"/>
          <w:b w:val="0"/>
          <w:sz w:val="19"/>
        </w:rPr>
        <w:t>10: 重新计算真实 SINR 和真实 WSR \(F_{\rm in}^{(n+1)}\)。</w:t>
      </w:r>
    </w:p>
    <w:p w14:paraId="0CF57CA1">
      <w:pPr>
        <w:pStyle w:val="6"/>
        <w:keepNext w:val="0"/>
        <w:spacing w:before="0" w:after="0"/>
        <w:ind w:left="454" w:firstLine="0"/>
      </w:pPr>
      <w:r>
        <w:rPr>
          <w:rFonts w:ascii="宋体" w:hAnsi="宋体" w:eastAsia="宋体"/>
          <w:b w:val="0"/>
          <w:sz w:val="19"/>
        </w:rPr>
        <w:t>11: 令 \(n\leftarrow n+1\)。</w:t>
      </w:r>
    </w:p>
    <w:p w14:paraId="47251B8E">
      <w:pPr>
        <w:pStyle w:val="6"/>
        <w:keepNext w:val="0"/>
        <w:spacing w:before="0" w:after="0"/>
        <w:ind w:left="198" w:firstLine="0"/>
      </w:pPr>
      <w:r>
        <w:rPr>
          <w:rFonts w:ascii="宋体" w:hAnsi="宋体" w:eastAsia="宋体"/>
          <w:b w:val="0"/>
          <w:sz w:val="19"/>
        </w:rPr>
        <w:t>12: 直到 \(\dfrac{|F_{\rm in}^{(n)}-F_{\rm in}^{(n-1)}|}{\max\{1,|F_{\rm in}^{(n-1)}|\}}\le\varepsilon_{\rm in}\) 或 \(n\ge I_{\rm in}^{\max}\)。</w:t>
      </w:r>
    </w:p>
    <w:p w14:paraId="643AC3A2">
      <w:pPr>
        <w:pStyle w:val="6"/>
        <w:keepNext w:val="0"/>
        <w:spacing w:before="0" w:after="0"/>
        <w:ind w:left="198" w:firstLine="0"/>
      </w:pPr>
      <w:r>
        <w:rPr>
          <w:rFonts w:ascii="宋体" w:hAnsi="宋体" w:eastAsia="宋体"/>
          <w:b w:val="0"/>
          <w:sz w:val="19"/>
        </w:rPr>
        <w:t>13: 令 \(R^\star=\{\mathbf Q^{(n)},\{q_j^{(n)}\},\{\mathbf u_l^{(n)}\},\{\mathbf b_j^{(n)}\}\}\)。</w:t>
      </w:r>
    </w:p>
    <w:p w14:paraId="7A533518">
      <w:pPr>
        <w:pStyle w:val="6"/>
        <w:keepNext w:val="0"/>
        <w:spacing w:before="0" w:after="0"/>
        <w:ind w:left="198" w:firstLine="0"/>
      </w:pPr>
      <w:r>
        <w:rPr>
          <w:rFonts w:ascii="宋体" w:hAnsi="宋体" w:eastAsia="宋体"/>
          <w:b w:val="0"/>
          <w:sz w:val="19"/>
        </w:rPr>
        <w:t>14: 返回 \(R^\star\)。</w:t>
      </w:r>
    </w:p>
    <w:p w14:paraId="5B467DCF">
      <w:pPr>
        <w:pStyle w:val="6"/>
        <w:keepNext w:val="0"/>
        <w:keepLines w:val="0"/>
        <w:widowControl/>
        <w:numPr>
          <w:ilvl w:val="0"/>
          <w:numId w:val="2"/>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FP-aware RCG的ToMA</w:t>
      </w:r>
      <w:r>
        <w:rPr>
          <w:rFonts w:hint="eastAsia" w:ascii="宋体" w:hAnsi="宋体" w:eastAsia="宋体" w:cs="宋体"/>
          <w:sz w:val="24"/>
          <w:szCs w:val="24"/>
          <w:lang w:val="en-US" w:eastAsia="zh-CN"/>
        </w:rPr>
        <w:t>位置</w:t>
      </w:r>
      <w:r>
        <w:rPr>
          <w:rFonts w:ascii="宋体" w:hAnsi="宋体" w:eastAsia="宋体" w:cs="宋体"/>
          <w:sz w:val="24"/>
          <w:szCs w:val="24"/>
        </w:rPr>
        <w:t>优化</w:t>
      </w:r>
    </w:p>
    <w:p w14:paraId="0782AA1C">
      <w:pPr>
        <w:pStyle w:val="6"/>
        <w:keepNext w:val="0"/>
        <w:keepLines w:val="0"/>
        <w:widowControl/>
        <w:suppressLineNumbers w:val="0"/>
        <w:rPr>
          <w:sz w:val="21"/>
          <w:szCs w:val="21"/>
        </w:rPr>
      </w:pPr>
      <w:r>
        <w:rPr>
          <w:rFonts w:hint="eastAsia" w:ascii="宋体" w:hAnsi="宋体" w:eastAsia="宋体" w:cs="宋体"/>
          <w:sz w:val="21"/>
          <w:szCs w:val="21"/>
          <w:lang w:val="en-US" w:eastAsia="zh-CN"/>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kern w:val="0"/>
          <w:sz w:val="21"/>
          <w:szCs w:val="21"/>
          <w:lang w:val="en-US" w:eastAsia="zh-CN"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2B7B90BA">
      <w:pPr>
        <w:pStyle w:val="6"/>
        <w:keepNext w:val="0"/>
        <w:keepLines w:val="0"/>
        <w:widowControl/>
        <w:numPr>
          <w:ilvl w:val="0"/>
          <w:numId w:val="4"/>
        </w:numPr>
        <w:suppressLineNumbers w:val="0"/>
        <w:rPr>
          <w:rFonts w:ascii="宋体" w:hAnsi="宋体" w:eastAsia="宋体" w:cs="宋体"/>
          <w:sz w:val="21"/>
          <w:szCs w:val="21"/>
        </w:rPr>
      </w:pPr>
      <w:r>
        <w:rPr>
          <w:rFonts w:ascii="宋体" w:hAnsi="宋体" w:eastAsia="宋体" w:cs="宋体"/>
          <w:sz w:val="21"/>
          <w:szCs w:val="21"/>
        </w:rPr>
        <w:t>黎曼梯度计算</w:t>
      </w:r>
    </w:p>
    <w:p w14:paraId="1360C324">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由于约束 C5 要求每个端点满足 \(\|\mathbf c_m\|_2=L_{\rm c}\)，因此</w:t>
      </w:r>
      <w:r>
        <w:rPr>
          <w:rFonts w:hint="eastAsia"/>
          <w:sz w:val="21"/>
          <w:szCs w:val="21"/>
          <w:lang w:val="en-US" w:eastAsia="zh-CN"/>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kern w:val="0"/>
          <w:sz w:val="21"/>
          <w:szCs w:val="21"/>
          <w:lang w:val="en-US" w:eastAsia="zh-CN"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kern w:val="0"/>
          <w:sz w:val="21"/>
          <w:szCs w:val="21"/>
          <w:lang w:val="en-US" w:eastAsia="zh-CN" w:bidi="ar"/>
        </w:rPr>
        <w:t>\[ \mathbf g_m = \left( \mathbf I_3 - \frac{ \mathbf c_m\mathbf c_m^T }{ L_{\rm c}^2 } \right) \nabla_{\mathbf c_m}F. \]</w:t>
      </w:r>
    </w:p>
    <w:p w14:paraId="3A5DD844">
      <w:pPr>
        <w:pStyle w:val="6"/>
        <w:keepNext w:val="0"/>
        <w:keepLines w:val="0"/>
        <w:widowControl/>
        <w:suppressLineNumbers w:val="0"/>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045692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[\nabla_{\mathbf c_m}F]_a \approx \frac{ F(\mathbf c_m+\delta\mathbf e_a,R_t) - F(\mathbf c_m-\delta\mathbf e_a,R_t) }{ 2\delta }, \]</w:t>
      </w:r>
    </w:p>
    <w:p w14:paraId="60CE25F8">
      <w:pPr>
        <w:pStyle w:val="6"/>
        <w:keepNext w:val="0"/>
        <w:keepLines w:val="0"/>
        <w:widowControl/>
        <w:suppressLineNumbers w:val="0"/>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1FA46D6A">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RCG 搜索方向与球面回缩</w:t>
      </w:r>
    </w:p>
    <w:p w14:paraId="0AEBE455">
      <w:pPr>
        <w:pStyle w:val="6"/>
        <w:keepNext w:val="0"/>
        <w:keepLines w:val="0"/>
        <w:widowControl/>
        <w:suppressLineNumbers w:val="0"/>
        <w:rPr>
          <w:sz w:val="21"/>
          <w:szCs w:val="21"/>
        </w:rPr>
      </w:pPr>
      <w:r>
        <w:rPr>
          <w:sz w:val="21"/>
          <w:szCs w:val="21"/>
        </w:rPr>
        <w:t>为了利用前一位置更新所包含的搜索方向信息，本文采用 Polak--Ribiere+ (PR+) 型 RCG 搜索方向，即</w:t>
      </w:r>
    </w:p>
    <w:p w14:paraId="2309A6C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\boldsymbol\psi_m^{(t)} = \mathbf g_m^{(t)} + \beta_m^{(t)} \mathcal T \left( \boldsymbol\psi_m^{(t-1)} \right), \]</w:t>
      </w:r>
    </w:p>
    <w:p w14:paraId="435A34B0">
      <w:pPr>
        <w:pStyle w:val="6"/>
        <w:keepNext w:val="0"/>
        <w:keepLines w:val="0"/>
        <w:widowControl/>
        <w:suppressLineNumbers w:val="0"/>
        <w:rPr>
          <w:sz w:val="21"/>
          <w:szCs w:val="21"/>
        </w:rPr>
      </w:pPr>
      <w:r>
        <w:rPr>
          <w:sz w:val="21"/>
          <w:szCs w:val="21"/>
        </w:rPr>
        <w:t>其中，\(\mathcal T(\cdot)\) 表示将前一次迭代的切向量传输到当前切空间的向量传输操作，而 PR+ 系数为</w:t>
      </w:r>
      <w:r>
        <w:rPr>
          <w:rFonts w:ascii="宋体" w:hAnsi="宋体" w:eastAsia="宋体" w:cs="宋体"/>
          <w:kern w:val="0"/>
          <w:sz w:val="21"/>
          <w:szCs w:val="21"/>
          <w:lang w:val="en-US" w:eastAsia="zh-CN"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kern w:val="0"/>
          <w:sz w:val="21"/>
          <w:szCs w:val="21"/>
          <w:lang w:val="en-US" w:eastAsia="zh-CN" w:bidi="ar"/>
        </w:rPr>
        <w:t>\[ \left\langle \mathbf g_m^{(t)}, \boldsymbol\psi_m^{(t)} \right\rangle \le0, \]</w:t>
      </w:r>
      <w:r>
        <w:rPr>
          <w:sz w:val="21"/>
          <w:szCs w:val="21"/>
        </w:rPr>
        <w:t>则将搜索方向重新设置为当前黎曼梯度，</w:t>
      </w:r>
      <w:r>
        <w:rPr>
          <w:rFonts w:ascii="宋体" w:hAnsi="宋体" w:eastAsia="宋体" w:cs="宋体"/>
          <w:kern w:val="0"/>
          <w:sz w:val="21"/>
          <w:szCs w:val="21"/>
          <w:lang w:val="en-US" w:eastAsia="zh-CN" w:bidi="ar"/>
        </w:rPr>
        <w:t>\[ \boldsymbol\psi_m^{(t)} = \mathbf g_m^{(t)}. \]</w:t>
      </w:r>
      <w:r>
        <w:rPr>
          <w:sz w:val="21"/>
          <w:szCs w:val="21"/>
        </w:rPr>
        <w:t>由此保证后续搜索采用上升方向。</w:t>
      </w:r>
    </w:p>
    <w:p w14:paraId="29D60BC9">
      <w:pPr>
        <w:pStyle w:val="6"/>
        <w:keepNext w:val="0"/>
        <w:keepLines w:val="0"/>
        <w:widowControl/>
        <w:suppressLineNumbers w:val="0"/>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0851B0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c_m^{\rm cand}(\tau_m) = L_{\rm c} \frac{ \mathbf c_m+\tau_m\boldsymbol\psi_m }{ \|\mathbf c_m+\tau_m\boldsymbol\psi_m\|_2 }. \]</w:t>
      </w:r>
    </w:p>
    <w:p w14:paraId="0ADF84CD">
      <w:pPr>
        <w:pStyle w:val="6"/>
        <w:keepNext w:val="0"/>
        <w:keepLines w:val="0"/>
        <w:widowControl/>
        <w:suppressLineNumbers w:val="0"/>
        <w:rPr>
          <w:sz w:val="21"/>
          <w:szCs w:val="21"/>
        </w:rPr>
      </w:pPr>
      <w:r>
        <w:rPr>
          <w:sz w:val="21"/>
          <w:szCs w:val="21"/>
        </w:rPr>
        <w:t>由该归一化结构可以直接得到</w:t>
      </w:r>
      <w:r>
        <w:rPr>
          <w:rFonts w:ascii="宋体" w:hAnsi="宋体" w:eastAsia="宋体" w:cs="宋体"/>
          <w:kern w:val="0"/>
          <w:sz w:val="21"/>
          <w:szCs w:val="21"/>
          <w:lang w:val="en-US" w:eastAsia="zh-CN" w:bidi="ar"/>
        </w:rPr>
        <w:t>\[ \|\mathbf c_m^{\rm cand}\|_2=L_{\rm c}, \]</w:t>
      </w:r>
      <w:r>
        <w:rPr>
          <w:sz w:val="21"/>
          <w:szCs w:val="21"/>
        </w:rPr>
        <w:t>因此 C5 在每次位置更新中能够自动满足。此外，候选位置还必须满足防碰撞约束</w:t>
      </w:r>
      <w:r>
        <w:rPr>
          <w:rFonts w:ascii="宋体" w:hAnsi="宋体" w:eastAsia="宋体" w:cs="宋体"/>
          <w:kern w:val="0"/>
          <w:sz w:val="21"/>
          <w:szCs w:val="21"/>
          <w:lang w:val="en-US" w:eastAsia="zh-CN" w:bidi="ar"/>
        </w:rPr>
        <w:t>\[ \|\mathbf c_m^{\rm cand}-\mathbf c_{m'}\|_2 \ge D_{\rm UAV}, \qquad \forall m'\neq m. \]</w:t>
      </w:r>
      <w:r>
        <w:rPr>
          <w:sz w:val="21"/>
          <w:szCs w:val="21"/>
        </w:rPr>
        <w:t>若该条件不满足，则当前候选位置直接被拒绝，并缩小试探步长重新生成候选点。</w:t>
      </w:r>
    </w:p>
    <w:p w14:paraId="0B46AE6E">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FP-aware 候选点评价与 Armijo 回溯</w:t>
      </w:r>
    </w:p>
    <w:p w14:paraId="7130F8F0">
      <w:pPr>
        <w:pStyle w:val="6"/>
        <w:keepNext w:val="0"/>
        <w:keepLines w:val="0"/>
        <w:widowControl/>
        <w:suppressLineNumbers w:val="0"/>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lang w:val="en-US" w:eastAsia="zh-CN"/>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kern w:val="0"/>
          <w:sz w:val="21"/>
          <w:szCs w:val="21"/>
          <w:lang w:val="en-US" w:eastAsia="zh-CN" w:bidi="ar"/>
        </w:rPr>
        <w:t>\[ \widetilde R_{\rm cand} = \mathcal T_{\rm FP}^{(2)} (C_{\rm cand};R_t), \]</w:t>
      </w:r>
      <w:r>
        <w:rPr>
          <w:sz w:val="21"/>
          <w:szCs w:val="21"/>
        </w:rPr>
        <w:t>其中，上标 \((2)\) 表示 FP 更新的最大迭代次数为 2；若在此之前已满足内层停止条件，则可以提前终止。</w:t>
      </w:r>
    </w:p>
    <w:p w14:paraId="20FBF9BE">
      <w:pPr>
        <w:pStyle w:val="6"/>
        <w:keepNext w:val="0"/>
        <w:keepLines w:val="0"/>
        <w:widowControl/>
        <w:suppressLineNumbers w:val="0"/>
        <w:rPr>
          <w:sz w:val="21"/>
          <w:szCs w:val="21"/>
        </w:rPr>
      </w:pPr>
      <w:r>
        <w:rPr>
          <w:sz w:val="21"/>
          <w:szCs w:val="21"/>
        </w:rPr>
        <w:t>由此定义 FP-aware 候选目标为</w:t>
      </w:r>
    </w:p>
    <w:p w14:paraId="20CEFB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 F (C_{\rm cand},\widetilde R_{\rm cand}). \]</w:t>
      </w:r>
    </w:p>
    <w:p w14:paraId="646030DF">
      <w:pPr>
        <w:pStyle w:val="6"/>
        <w:keepNext w:val="0"/>
        <w:keepLines w:val="0"/>
        <w:widowControl/>
        <w:suppressLineNumbers w:val="0"/>
        <w:rPr>
          <w:sz w:val="21"/>
          <w:szCs w:val="21"/>
        </w:rPr>
      </w:pPr>
      <w:r>
        <w:rPr>
          <w:sz w:val="21"/>
          <w:szCs w:val="21"/>
        </w:rPr>
        <w:t>需要强调的是，\(\widehat\Phi_2\) 只是利用有限次 warm-start FP 更新得到的候选几何性能评价，并不等同于严格求解资源最优响应后得到的约化目标。</w:t>
      </w:r>
    </w:p>
    <w:p w14:paraId="1E0627BA">
      <w:pPr>
        <w:pStyle w:val="6"/>
        <w:keepNext w:val="0"/>
        <w:keepLines w:val="0"/>
        <w:widowControl/>
        <w:suppressLineNumbers w:val="0"/>
        <w:rPr>
          <w:sz w:val="21"/>
          <w:szCs w:val="21"/>
        </w:rPr>
      </w:pPr>
      <w:r>
        <w:rPr>
          <w:sz w:val="21"/>
          <w:szCs w:val="21"/>
        </w:rPr>
        <w:t>候选位置通过如下 FP-aware Armijo 上升条件进行验收：</w:t>
      </w:r>
    </w:p>
    <w:p w14:paraId="3EB97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\ge F(C_t,R_t) + \mu_{\rm A}\tau_m \left\langle \mathbf g_m,\boldsymbol\psi_m \right\rangle, \qquad 0&lt;\mu_{\rm A}&lt;1. \]</w:t>
      </w:r>
    </w:p>
    <w:p w14:paraId="3C13B5FB">
      <w:pPr>
        <w:pStyle w:val="6"/>
        <w:keepNext w:val="0"/>
        <w:keepLines w:val="0"/>
        <w:widowControl/>
        <w:suppressLineNumbers w:val="0"/>
        <w:rPr>
          <w:rFonts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kern w:val="0"/>
          <w:sz w:val="21"/>
          <w:szCs w:val="21"/>
          <w:lang w:val="en-US" w:eastAsia="zh-CN" w:bidi="ar"/>
        </w:rPr>
        <w:t>\[ C_{t+1} = C_{\rm cand}, \qquad R_{t+1} = \widetilde R_{\rm cand}. \]</w:t>
      </w:r>
      <w:r>
        <w:rPr>
          <w:rFonts w:hint="eastAsia"/>
          <w:sz w:val="21"/>
          <w:szCs w:val="21"/>
          <w:lang w:val="en-US" w:eastAsia="zh-CN"/>
        </w:rPr>
        <w:t>也就是说</w:t>
      </w:r>
      <w:r>
        <w:rPr>
          <w:sz w:val="21"/>
          <w:szCs w:val="21"/>
        </w:rPr>
        <w:t>后续端点更新不会再将该新位置与旧资源 \(R_t\) 重新组合，而是直接以新的 \((C_{t+1},R_{t+1})\) 作为当前状态</w:t>
      </w:r>
      <w:r>
        <w:rPr>
          <w:rFonts w:hint="eastAsia"/>
          <w:sz w:val="21"/>
          <w:szCs w:val="21"/>
          <w:lang w:eastAsia="zh-CN"/>
        </w:rPr>
        <w:t>。</w:t>
      </w:r>
      <w:r>
        <w:rPr>
          <w:sz w:val="21"/>
          <w:szCs w:val="21"/>
        </w:rPr>
        <w:t>若防碰撞条件或 FP-aware Armijo 条件不满足，则将步长缩小为</w:t>
      </w:r>
      <w:r>
        <w:rPr>
          <w:rFonts w:ascii="宋体" w:hAnsi="宋体" w:eastAsia="宋体" w:cs="宋体"/>
          <w:kern w:val="0"/>
          <w:sz w:val="21"/>
          <w:szCs w:val="21"/>
          <w:lang w:val="en-US" w:eastAsia="zh-CN"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771B18CA">
      <w:pPr>
        <w:pStyle w:val="6"/>
        <w:keepNext/>
        <w:spacing w:before="120" w:after="60"/>
        <w:ind w:left="0" w:firstLine="0"/>
      </w:pPr>
      <w:r>
        <w:rPr>
          <w:rFonts w:ascii="宋体" w:hAnsi="宋体" w:eastAsia="宋体"/>
          <w:b/>
          <w:sz w:val="21"/>
        </w:rPr>
        <w:t>算法 2  基于 FP-aware RCG 的 ToMA 位置优化</w:t>
      </w:r>
    </w:p>
    <w:p w14:paraId="39751091">
      <w:pPr>
        <w:pStyle w:val="6"/>
        <w:keepNext w:val="0"/>
        <w:spacing w:before="0" w:after="0"/>
        <w:ind w:left="142" w:firstLine="0"/>
      </w:pPr>
      <w:r>
        <w:rPr>
          <w:rFonts w:ascii="宋体" w:hAnsi="宋体" w:eastAsia="宋体"/>
          <w:b w:val="0"/>
          <w:sz w:val="19"/>
        </w:rPr>
        <w:t>输入：当前 ToMA 几何 \(C\)、资源状态 \(R\)、有限差分步长 \(\delta\)、初始步长 \(\tau_0\)、Armijo 参数 \(\mu_{\rm A}\)、回溯因子 \(\zeta_{\rm out}\) 以及最大回溯次数 \(I_{\rm A}\)。</w:t>
      </w:r>
    </w:p>
    <w:p w14:paraId="3A9A072F">
      <w:pPr>
        <w:pStyle w:val="6"/>
        <w:keepNext w:val="0"/>
        <w:spacing w:before="0" w:after="40"/>
        <w:ind w:left="142" w:firstLine="0"/>
      </w:pPr>
      <w:r>
        <w:rPr>
          <w:rFonts w:ascii="宋体" w:hAnsi="宋体" w:eastAsia="宋体"/>
          <w:b w:val="0"/>
          <w:sz w:val="19"/>
        </w:rPr>
        <w:t>输出：更新后的 ToMA 几何 \(C^+\) 和资源状态 \(R^+\)。</w:t>
      </w:r>
    </w:p>
    <w:p w14:paraId="25AB3738">
      <w:pPr>
        <w:pStyle w:val="6"/>
        <w:keepNext w:val="0"/>
        <w:spacing w:before="0" w:after="0"/>
        <w:ind w:left="198" w:firstLine="0"/>
      </w:pPr>
      <w:r>
        <w:rPr>
          <w:rFonts w:ascii="宋体" w:hAnsi="宋体" w:eastAsia="宋体"/>
          <w:b w:val="0"/>
          <w:sz w:val="19"/>
        </w:rPr>
        <w:t>1: 令 \((C_t,R_t)\leftarrow(C,R)\)。</w:t>
      </w:r>
    </w:p>
    <w:p w14:paraId="67B1F2C4">
      <w:pPr>
        <w:pStyle w:val="6"/>
        <w:keepNext w:val="0"/>
        <w:spacing w:before="0" w:after="0"/>
        <w:ind w:left="198" w:firstLine="0"/>
      </w:pPr>
      <w:r>
        <w:rPr>
          <w:rFonts w:ascii="宋体" w:hAnsi="宋体" w:eastAsia="宋体"/>
          <w:b w:val="0"/>
          <w:sz w:val="19"/>
        </w:rPr>
        <w:t>2: 按预设的 Tx--Rx 顺序依次遍历每个端点 \(m\)：</w:t>
      </w:r>
    </w:p>
    <w:p w14:paraId="02C5B08E">
      <w:pPr>
        <w:pStyle w:val="6"/>
        <w:keepNext w:val="0"/>
        <w:spacing w:before="0" w:after="0"/>
        <w:ind w:left="454" w:firstLine="0"/>
      </w:pPr>
      <w:r>
        <w:rPr>
          <w:rFonts w:ascii="宋体" w:hAnsi="宋体" w:eastAsia="宋体"/>
          <w:b w:val="0"/>
          <w:sz w:val="19"/>
        </w:rPr>
        <w:t>3: 在固定 \(R_t\) 的条件下，按照式（43）的中央有限差分计算 \(\nabla_{\mathbf c_m}F(C_t,R_t)\)。</w:t>
      </w:r>
    </w:p>
    <w:p w14:paraId="7222C7B5">
      <w:pPr>
        <w:pStyle w:val="6"/>
        <w:keepNext w:val="0"/>
        <w:spacing w:before="0" w:after="0"/>
        <w:ind w:left="454" w:firstLine="0"/>
      </w:pPr>
      <w:r>
        <w:rPr>
          <w:rFonts w:ascii="宋体" w:hAnsi="宋体" w:eastAsia="宋体"/>
          <w:b w:val="0"/>
          <w:sz w:val="19"/>
        </w:rPr>
        <w:t>4: 将欧氏梯度投影至 \(T_{\mathbf c_m}\mathcal S_m\)，得到黎曼梯度 \(\mathbf g_m\)。</w:t>
      </w:r>
    </w:p>
    <w:p w14:paraId="5E47C50C">
      <w:pPr>
        <w:pStyle w:val="6"/>
        <w:keepNext w:val="0"/>
        <w:spacing w:before="0" w:after="0"/>
        <w:ind w:left="454" w:firstLine="0"/>
      </w:pPr>
      <w:r>
        <w:rPr>
          <w:rFonts w:ascii="宋体" w:hAnsi="宋体" w:eastAsia="宋体"/>
          <w:b w:val="0"/>
          <w:sz w:val="19"/>
        </w:rPr>
        <w:t>5: 若端点 \(m\) 尚无上一 RCG 状态，则令 \(\boldsymbol\psi_m=\mathbf g_m\)；否则按照式（44）构造 PR+ RCG 方向。若 \(\langle\mathbf g_m,\boldsymbol\psi_m\rangle\le0\)，则重启为 \(\boldsymbol\psi_m=\mathbf g_m\)。</w:t>
      </w:r>
    </w:p>
    <w:p w14:paraId="2D7F7EF1">
      <w:pPr>
        <w:pStyle w:val="6"/>
        <w:keepNext w:val="0"/>
        <w:spacing w:before="0" w:after="0"/>
        <w:ind w:left="454" w:firstLine="0"/>
      </w:pPr>
      <w:r>
        <w:rPr>
          <w:rFonts w:ascii="宋体" w:hAnsi="宋体" w:eastAsia="宋体"/>
          <w:b w:val="0"/>
          <w:sz w:val="19"/>
        </w:rPr>
        <w:t>6: 令 \(\tau_m\leftarrow\tau_0\)，并置 \(\mathrm{accepted}\leftarrow\mathrm{false}\)。</w:t>
      </w:r>
    </w:p>
    <w:p w14:paraId="565FB7B5">
      <w:pPr>
        <w:pStyle w:val="6"/>
        <w:keepNext w:val="0"/>
        <w:spacing w:before="0" w:after="0"/>
        <w:ind w:left="454" w:firstLine="0"/>
      </w:pPr>
      <w:r>
        <w:rPr>
          <w:rFonts w:ascii="宋体" w:hAnsi="宋体" w:eastAsia="宋体"/>
          <w:b w:val="0"/>
          <w:sz w:val="19"/>
        </w:rPr>
        <w:t>7: 对 \(r=1,\ldots,I_{\rm A}\) 执行 Armijo 回溯：</w:t>
      </w:r>
    </w:p>
    <w:p w14:paraId="21FDE84A">
      <w:pPr>
        <w:pStyle w:val="6"/>
        <w:keepNext w:val="0"/>
        <w:spacing w:before="0" w:after="0"/>
        <w:ind w:left="709" w:firstLine="0"/>
      </w:pPr>
      <w:r>
        <w:rPr>
          <w:rFonts w:ascii="宋体" w:hAnsi="宋体" w:eastAsia="宋体"/>
          <w:b w:val="0"/>
          <w:sz w:val="19"/>
        </w:rPr>
        <w:t>8: 按照式（45）球面回缩生成 \(\mathbf c_m^{\rm cand}(\tau_m)\)，并形成完整候选几何 \(C_{\rm cand}\)。</w:t>
      </w:r>
    </w:p>
    <w:p w14:paraId="71D6C95A">
      <w:pPr>
        <w:pStyle w:val="6"/>
        <w:keepNext w:val="0"/>
        <w:spacing w:before="0" w:after="0"/>
        <w:ind w:left="709" w:firstLine="0"/>
      </w:pPr>
      <w:r>
        <w:rPr>
          <w:rFonts w:ascii="宋体" w:hAnsi="宋体" w:eastAsia="宋体"/>
          <w:b w:val="0"/>
          <w:sz w:val="19"/>
        </w:rPr>
        <w:t>9: 若 \(C_{\rm cand}\) 违反防碰撞约束 C6：</w:t>
      </w:r>
    </w:p>
    <w:p w14:paraId="0F949766">
      <w:pPr>
        <w:pStyle w:val="6"/>
        <w:keepNext w:val="0"/>
        <w:spacing w:before="0" w:after="0"/>
        <w:ind w:left="964" w:firstLine="0"/>
      </w:pPr>
      <w:r>
        <w:rPr>
          <w:rFonts w:ascii="宋体" w:hAnsi="宋体" w:eastAsia="宋体"/>
          <w:b w:val="0"/>
          <w:sz w:val="19"/>
        </w:rPr>
        <w:t>10: 令 \(\tau_m\leftarrow\zeta_{\rm out}\tau_m\)。</w:t>
      </w:r>
    </w:p>
    <w:p w14:paraId="35460A7B">
      <w:pPr>
        <w:pStyle w:val="6"/>
        <w:keepNext w:val="0"/>
        <w:spacing w:before="0" w:after="0"/>
        <w:ind w:left="709" w:firstLine="0"/>
      </w:pPr>
      <w:r>
        <w:rPr>
          <w:rFonts w:ascii="宋体" w:hAnsi="宋体" w:eastAsia="宋体"/>
          <w:b w:val="0"/>
          <w:sz w:val="19"/>
        </w:rPr>
        <w:t>11: 否则：</w:t>
      </w:r>
    </w:p>
    <w:p w14:paraId="60F61157">
      <w:pPr>
        <w:pStyle w:val="6"/>
        <w:keepNext w:val="0"/>
        <w:spacing w:before="0" w:after="0"/>
        <w:ind w:left="964" w:firstLine="0"/>
      </w:pPr>
      <w:r>
        <w:rPr>
          <w:rFonts w:ascii="宋体" w:hAnsi="宋体" w:eastAsia="宋体"/>
          <w:b w:val="0"/>
          <w:sz w:val="19"/>
        </w:rPr>
        <w:t>12: 重建全部候选信道，并以 \(R_t\) 为 warm start，执行至多两次 FP 更新，得到 \(\widetilde R_{\rm cand}=\mathcal T_{\rm FP}^{(2)}(C_{\rm cand};R_t)\)。</w:t>
      </w:r>
    </w:p>
    <w:p w14:paraId="37F41928">
      <w:pPr>
        <w:pStyle w:val="6"/>
        <w:keepNext w:val="0"/>
        <w:spacing w:before="0" w:after="0"/>
        <w:ind w:left="964" w:firstLine="0"/>
      </w:pPr>
      <w:r>
        <w:rPr>
          <w:rFonts w:ascii="宋体" w:hAnsi="宋体" w:eastAsia="宋体"/>
          <w:b w:val="0"/>
          <w:sz w:val="19"/>
        </w:rPr>
        <w:t>13: 按照式（46）计算 \(\widehat\Phi_2(C_{\rm cand};R_t)\)。</w:t>
      </w:r>
    </w:p>
    <w:p w14:paraId="58358D6A">
      <w:pPr>
        <w:pStyle w:val="6"/>
        <w:keepNext w:val="0"/>
        <w:spacing w:before="0" w:after="0"/>
        <w:ind w:left="964" w:firstLine="0"/>
      </w:pPr>
      <w:r>
        <w:rPr>
          <w:rFonts w:ascii="宋体" w:hAnsi="宋体" w:eastAsia="宋体"/>
          <w:b w:val="0"/>
          <w:sz w:val="19"/>
        </w:rPr>
        <w:t>14: 若满足式（47）的 FP-aware Armijo 条件：</w:t>
      </w:r>
    </w:p>
    <w:p w14:paraId="30A9C592">
      <w:pPr>
        <w:pStyle w:val="6"/>
        <w:keepNext w:val="0"/>
        <w:spacing w:before="0" w:after="0"/>
        <w:ind w:left="1219" w:firstLine="0"/>
      </w:pPr>
      <w:r>
        <w:rPr>
          <w:rFonts w:ascii="宋体" w:hAnsi="宋体" w:eastAsia="宋体"/>
          <w:b w:val="0"/>
          <w:sz w:val="19"/>
        </w:rPr>
        <w:t>15: 令 \((C_t,R_t)\leftarrow(C_{\rm cand},\widetilde R_{\rm cand})\)。</w:t>
      </w:r>
    </w:p>
    <w:p w14:paraId="134A7DC6">
      <w:pPr>
        <w:pStyle w:val="6"/>
        <w:keepNext w:val="0"/>
        <w:spacing w:before="0" w:after="0"/>
        <w:ind w:left="1219" w:firstLine="0"/>
      </w:pPr>
      <w:r>
        <w:rPr>
          <w:rFonts w:ascii="宋体" w:hAnsi="宋体" w:eastAsia="宋体"/>
          <w:b w:val="0"/>
          <w:sz w:val="19"/>
        </w:rPr>
        <w:t>16: 置 \(\mathrm{accepted}\leftarrow\mathrm{true}\)。</w:t>
      </w:r>
    </w:p>
    <w:p w14:paraId="25E2E972">
      <w:pPr>
        <w:pStyle w:val="6"/>
        <w:keepNext w:val="0"/>
        <w:spacing w:before="0" w:after="0"/>
        <w:ind w:left="1219" w:firstLine="0"/>
      </w:pPr>
      <w:r>
        <w:rPr>
          <w:rFonts w:ascii="宋体" w:hAnsi="宋体" w:eastAsia="宋体"/>
          <w:b w:val="0"/>
          <w:sz w:val="19"/>
        </w:rPr>
        <w:t>17: 跳出当前回溯循环。</w:t>
      </w:r>
    </w:p>
    <w:p w14:paraId="5D8AE441">
      <w:pPr>
        <w:pStyle w:val="6"/>
        <w:keepNext w:val="0"/>
        <w:spacing w:before="0" w:after="0"/>
        <w:ind w:left="964" w:firstLine="0"/>
      </w:pPr>
      <w:r>
        <w:rPr>
          <w:rFonts w:ascii="宋体" w:hAnsi="宋体" w:eastAsia="宋体"/>
          <w:b w:val="0"/>
          <w:sz w:val="19"/>
        </w:rPr>
        <w:t>18: 否则：</w:t>
      </w:r>
    </w:p>
    <w:p w14:paraId="747F6D12">
      <w:pPr>
        <w:pStyle w:val="6"/>
        <w:keepNext w:val="0"/>
        <w:spacing w:before="0" w:after="0"/>
        <w:ind w:left="1219" w:firstLine="0"/>
      </w:pPr>
      <w:r>
        <w:rPr>
          <w:rFonts w:ascii="宋体" w:hAnsi="宋体" w:eastAsia="宋体"/>
          <w:b w:val="0"/>
          <w:sz w:val="19"/>
        </w:rPr>
        <w:t>19: 令 \(\tau_m\leftarrow\zeta_{\rm out}\tau_m\)。</w:t>
      </w:r>
    </w:p>
    <w:p w14:paraId="1161B38E">
      <w:pPr>
        <w:pStyle w:val="6"/>
        <w:keepNext w:val="0"/>
        <w:spacing w:before="0" w:after="0"/>
        <w:ind w:left="964" w:firstLine="0"/>
      </w:pPr>
      <w:r>
        <w:rPr>
          <w:rFonts w:ascii="宋体" w:hAnsi="宋体" w:eastAsia="宋体"/>
          <w:b w:val="0"/>
          <w:sz w:val="19"/>
        </w:rPr>
        <w:t>20: 结束 Armijo 条件判断。</w:t>
      </w:r>
    </w:p>
    <w:p w14:paraId="501FE95E">
      <w:pPr>
        <w:pStyle w:val="6"/>
        <w:keepNext w:val="0"/>
        <w:spacing w:before="0" w:after="0"/>
        <w:ind w:left="709" w:firstLine="0"/>
      </w:pPr>
      <w:r>
        <w:rPr>
          <w:rFonts w:ascii="宋体" w:hAnsi="宋体" w:eastAsia="宋体"/>
          <w:b w:val="0"/>
          <w:sz w:val="19"/>
        </w:rPr>
        <w:t>21: 结束 C6 可行性判断。</w:t>
      </w:r>
    </w:p>
    <w:p w14:paraId="77260A81">
      <w:pPr>
        <w:pStyle w:val="6"/>
        <w:keepNext w:val="0"/>
        <w:spacing w:before="0" w:after="0"/>
        <w:ind w:left="454" w:firstLine="0"/>
      </w:pPr>
      <w:r>
        <w:rPr>
          <w:rFonts w:ascii="宋体" w:hAnsi="宋体" w:eastAsia="宋体"/>
          <w:b w:val="0"/>
          <w:sz w:val="19"/>
        </w:rPr>
        <w:t>22: 结束回溯循环。</w:t>
      </w:r>
    </w:p>
    <w:p w14:paraId="48B925F6">
      <w:pPr>
        <w:pStyle w:val="6"/>
        <w:keepNext w:val="0"/>
        <w:spacing w:before="0" w:after="0"/>
        <w:ind w:left="454" w:firstLine="0"/>
      </w:pPr>
      <w:r>
        <w:rPr>
          <w:rFonts w:ascii="宋体" w:hAnsi="宋体" w:eastAsia="宋体"/>
          <w:b w:val="0"/>
          <w:sz w:val="19"/>
        </w:rPr>
        <w:t>23: 若 \(\mathrm{accepted}=\mathrm{false}\)：</w:t>
      </w:r>
    </w:p>
    <w:p w14:paraId="3511B1FC">
      <w:pPr>
        <w:pStyle w:val="6"/>
        <w:keepNext w:val="0"/>
        <w:spacing w:before="0" w:after="0"/>
        <w:ind w:left="709" w:firstLine="0"/>
      </w:pPr>
      <w:r>
        <w:rPr>
          <w:rFonts w:ascii="宋体" w:hAnsi="宋体" w:eastAsia="宋体"/>
          <w:b w:val="0"/>
          <w:sz w:val="19"/>
        </w:rPr>
        <w:t>24: 保持 \((C_t,R_t)\) 不变。</w:t>
      </w:r>
    </w:p>
    <w:p w14:paraId="0747A194">
      <w:pPr>
        <w:pStyle w:val="6"/>
        <w:keepNext w:val="0"/>
        <w:spacing w:before="0" w:after="0"/>
        <w:ind w:left="454" w:firstLine="0"/>
      </w:pPr>
      <w:r>
        <w:rPr>
          <w:rFonts w:ascii="宋体" w:hAnsi="宋体" w:eastAsia="宋体"/>
          <w:b w:val="0"/>
          <w:sz w:val="19"/>
        </w:rPr>
        <w:t>25: 结束判断。</w:t>
      </w:r>
    </w:p>
    <w:p w14:paraId="2217616E">
      <w:pPr>
        <w:pStyle w:val="6"/>
        <w:keepNext w:val="0"/>
        <w:spacing w:before="0" w:after="0"/>
        <w:ind w:left="198" w:firstLine="0"/>
      </w:pPr>
      <w:r>
        <w:rPr>
          <w:rFonts w:ascii="宋体" w:hAnsi="宋体" w:eastAsia="宋体"/>
          <w:b w:val="0"/>
          <w:sz w:val="19"/>
        </w:rPr>
        <w:t>26: 结束当前端点更新并进入下一端点。</w:t>
      </w:r>
    </w:p>
    <w:p w14:paraId="4198619B">
      <w:pPr>
        <w:pStyle w:val="6"/>
        <w:keepNext w:val="0"/>
        <w:spacing w:before="0" w:after="0"/>
        <w:ind w:left="198" w:firstLine="0"/>
      </w:pPr>
      <w:r>
        <w:rPr>
          <w:rFonts w:ascii="宋体" w:hAnsi="宋体" w:eastAsia="宋体"/>
          <w:b w:val="0"/>
          <w:sz w:val="19"/>
        </w:rPr>
        <w:t>27: 令 \((C^+,R^+)\leftarrow(C_t,R_t)\)。</w:t>
      </w:r>
    </w:p>
    <w:p w14:paraId="28513BE2">
      <w:pPr>
        <w:pStyle w:val="6"/>
        <w:keepNext w:val="0"/>
        <w:spacing w:before="0" w:after="0"/>
        <w:ind w:left="198" w:firstLine="0"/>
      </w:pPr>
      <w:r>
        <w:rPr>
          <w:rFonts w:ascii="宋体" w:hAnsi="宋体" w:eastAsia="宋体"/>
          <w:b w:val="0"/>
          <w:sz w:val="19"/>
        </w:rPr>
        <w:t>28: 返回 \((C^+,R^+)\)。</w:t>
      </w:r>
    </w:p>
    <w:p w14:paraId="05D32050">
      <w:pPr>
        <w:pStyle w:val="6"/>
        <w:keepNext w:val="0"/>
        <w:keepLines w:val="0"/>
        <w:widowControl/>
        <w:numPr>
          <w:ilvl w:val="0"/>
          <w:numId w:val="2"/>
        </w:numPr>
        <w:suppressLineNumbers w:val="0"/>
        <w:ind w:left="0" w:leftChars="0" w:firstLine="0" w:firstLineChars="0"/>
        <w:rPr>
          <w:rFonts w:hint="eastAsia" w:ascii="宋体" w:hAnsi="宋体" w:eastAsia="宋体" w:cs="宋体"/>
          <w:sz w:val="24"/>
          <w:szCs w:val="24"/>
          <w:lang w:eastAsia="zh-CN"/>
        </w:rPr>
      </w:pPr>
      <w:r>
        <w:rPr>
          <w:rFonts w:ascii="宋体" w:hAnsi="宋体" w:eastAsia="宋体" w:cs="宋体"/>
          <w:sz w:val="24"/>
          <w:szCs w:val="24"/>
        </w:rPr>
        <w:t>整体联合优化算法流程</w:t>
      </w:r>
    </w:p>
    <w:p w14:paraId="4A8223AA">
      <w:pPr>
        <w:pStyle w:val="6"/>
        <w:keepNext w:val="0"/>
        <w:keepLines w:val="0"/>
        <w:widowControl/>
        <w:suppressLineNumbers w:val="0"/>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lang w:val="en-US" w:eastAsia="zh-CN"/>
        </w:rPr>
        <w:t>首先，基于初始的TOMA端点位置，</w:t>
      </w:r>
      <w:r>
        <w:rPr>
          <w:sz w:val="21"/>
          <w:szCs w:val="21"/>
        </w:rPr>
        <w:t>初始化联合发射波束矩阵 \(\mathbf Q\) 和上行用户发射幅度 \(\{q_j\}\)，并保证相应的下行总发射功率和上行功率约束得到满足。</w:t>
      </w:r>
    </w:p>
    <w:p w14:paraId="0172C30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29E4281C">
      <w:pPr>
        <w:pStyle w:val="6"/>
        <w:keepNext w:val="0"/>
        <w:keepLines w:val="0"/>
        <w:widowControl/>
        <w:suppressLineNumbers w:val="0"/>
        <w:rPr>
          <w:rFonts w:hint="eastAsia" w:ascii="宋体" w:hAnsi="宋体" w:eastAsia="宋体" w:cs="宋体"/>
          <w:sz w:val="21"/>
          <w:szCs w:val="21"/>
          <w:lang w:eastAsia="zh-CN"/>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lang w:val="en-US" w:eastAsia="zh-CN"/>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lang w:eastAsia="zh-CN"/>
        </w:rPr>
        <w:t>。</w:t>
      </w:r>
    </w:p>
    <w:p w14:paraId="74A876F9">
      <w:pPr>
        <w:pStyle w:val="6"/>
        <w:keepNext w:val="0"/>
        <w:keepLines w:val="0"/>
        <w:widowControl/>
        <w:suppressLineNumbers w:val="0"/>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0373ED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\frac{ |F^{(t+1)}-F^{(t)}| }{ \max\{1,|F^{(t)}|\} } \le \varepsilon_{\rm out} \]</w:t>
      </w:r>
    </w:p>
    <w:p w14:paraId="088EB68C">
      <w:pPr>
        <w:pStyle w:val="6"/>
        <w:keepNext w:val="0"/>
        <w:keepLines w:val="0"/>
        <w:widowControl/>
        <w:suppressLineNumbers w:val="0"/>
        <w:rPr>
          <w:sz w:val="21"/>
          <w:szCs w:val="21"/>
        </w:rPr>
      </w:pPr>
      <w:r>
        <w:rPr>
          <w:sz w:val="21"/>
          <w:szCs w:val="21"/>
        </w:rPr>
        <w:t>时，终止当前初始点对应的联合优化过程。</w:t>
      </w:r>
    </w:p>
    <w:p w14:paraId="429FA051">
      <w:pPr>
        <w:pStyle w:val="6"/>
        <w:keepNext/>
        <w:spacing w:before="120" w:after="60"/>
        <w:ind w:left="0" w:firstLine="0"/>
      </w:pPr>
      <w:r>
        <w:rPr>
          <w:rFonts w:ascii="宋体" w:hAnsi="宋体" w:eastAsia="宋体"/>
          <w:b/>
          <w:sz w:val="21"/>
        </w:rPr>
        <w:t>算法 3  整体联合交替优化</w:t>
      </w:r>
    </w:p>
    <w:p w14:paraId="3F9D6C96">
      <w:pPr>
        <w:pStyle w:val="6"/>
        <w:keepNext w:val="0"/>
        <w:spacing w:before="0" w:after="0"/>
        <w:ind w:left="142" w:firstLine="0"/>
      </w:pPr>
      <w:r>
        <w:rPr>
          <w:rFonts w:ascii="宋体" w:hAnsi="宋体" w:eastAsia="宋体"/>
          <w:b w:val="0"/>
          <w:sz w:val="19"/>
        </w:rPr>
        <w:t>输入：系统参数、初始化数量 \(N_{\rm start}\)、外层容差 \(\varepsilon_{\rm out}\) 以及最大外层迭代次数 \(I_{\rm out}^{\max}\)。</w:t>
      </w:r>
    </w:p>
    <w:p w14:paraId="0C0063B9">
      <w:pPr>
        <w:pStyle w:val="6"/>
        <w:keepNext w:val="0"/>
        <w:spacing w:before="0" w:after="40"/>
        <w:ind w:left="142" w:firstLine="0"/>
      </w:pPr>
      <w:r>
        <w:rPr>
          <w:rFonts w:ascii="宋体" w:hAnsi="宋体" w:eastAsia="宋体"/>
          <w:b w:val="0"/>
          <w:sz w:val="19"/>
        </w:rPr>
        <w:t>输出：优化后的 ToMA 几何 \(C^\star\) 和资源状态 \(R^\star\)。</w:t>
      </w:r>
    </w:p>
    <w:p w14:paraId="0D7B6EE8">
      <w:pPr>
        <w:pStyle w:val="6"/>
        <w:keepNext w:val="0"/>
        <w:spacing w:before="0" w:after="0"/>
        <w:ind w:left="198" w:firstLine="0"/>
      </w:pPr>
      <w:r>
        <w:rPr>
          <w:rFonts w:ascii="宋体" w:hAnsi="宋体" w:eastAsia="宋体"/>
          <w:b w:val="0"/>
          <w:sz w:val="19"/>
        </w:rPr>
        <w:t>1: 生成 \(N_{\rm start}\) 组满足 C5 和 C6 的可行初始几何 \(\{C_s^{(0)}\}_{s=1}^{N_{\rm start}}\)。</w:t>
      </w:r>
    </w:p>
    <w:p w14:paraId="1061032B">
      <w:pPr>
        <w:pStyle w:val="6"/>
        <w:keepNext w:val="0"/>
        <w:spacing w:before="0" w:after="0"/>
        <w:ind w:left="198" w:firstLine="0"/>
      </w:pPr>
      <w:r>
        <w:rPr>
          <w:rFonts w:ascii="宋体" w:hAnsi="宋体" w:eastAsia="宋体"/>
          <w:b w:val="0"/>
          <w:sz w:val="19"/>
        </w:rPr>
        <w:t>2: 对 \(s=1,\ldots,N_{\rm start}\) 逐个初始点执行：</w:t>
      </w:r>
    </w:p>
    <w:p w14:paraId="5B4E6385">
      <w:pPr>
        <w:pStyle w:val="6"/>
        <w:keepNext w:val="0"/>
        <w:spacing w:before="0" w:after="0"/>
        <w:ind w:left="454" w:firstLine="0"/>
      </w:pPr>
      <w:r>
        <w:rPr>
          <w:rFonts w:ascii="宋体" w:hAnsi="宋体" w:eastAsia="宋体"/>
          <w:b w:val="0"/>
          <w:sz w:val="19"/>
        </w:rPr>
        <w:t>3: 针对 \(C_s^{(0)}\) 初始化可行资源状态 \(R_s^{(0)}\)，并计算初始真实 WSR \(F_s^{(0)}\)。</w:t>
      </w:r>
    </w:p>
    <w:p w14:paraId="7E1C7C37">
      <w:pPr>
        <w:pStyle w:val="6"/>
        <w:keepNext w:val="0"/>
        <w:spacing w:before="0" w:after="0"/>
        <w:ind w:left="454" w:firstLine="0"/>
      </w:pPr>
      <w:r>
        <w:rPr>
          <w:rFonts w:ascii="宋体" w:hAnsi="宋体" w:eastAsia="宋体"/>
          <w:b w:val="0"/>
          <w:sz w:val="19"/>
        </w:rPr>
        <w:t>4: 令 \(t=0\)，\(c_s=0\)。</w:t>
      </w:r>
    </w:p>
    <w:p w14:paraId="5E939B54">
      <w:pPr>
        <w:pStyle w:val="6"/>
        <w:keepNext w:val="0"/>
        <w:spacing w:before="0" w:after="0"/>
        <w:ind w:left="454" w:firstLine="0"/>
      </w:pPr>
      <w:r>
        <w:rPr>
          <w:rFonts w:ascii="宋体" w:hAnsi="宋体" w:eastAsia="宋体"/>
          <w:b w:val="0"/>
          <w:sz w:val="19"/>
        </w:rPr>
        <w:t>5: 重复执行：</w:t>
      </w:r>
    </w:p>
    <w:p w14:paraId="712F3435">
      <w:pPr>
        <w:pStyle w:val="6"/>
        <w:keepNext w:val="0"/>
        <w:spacing w:before="0" w:after="0"/>
        <w:ind w:left="709" w:firstLine="0"/>
      </w:pPr>
      <w:r>
        <w:rPr>
          <w:rFonts w:ascii="宋体" w:hAnsi="宋体" w:eastAsia="宋体"/>
          <w:b w:val="0"/>
          <w:sz w:val="19"/>
        </w:rPr>
        <w:t>6: 固定 \(C_s^{(t)}\)，以当前 \(\mathbf Q_s^{(t)}\) 和 \(\{q_{j,s}^{(t)}\}\) 为初始化运行算法 1，得到 \(\widehat R_s^{(t)}\)。</w:t>
      </w:r>
    </w:p>
    <w:p w14:paraId="06818FD3">
      <w:pPr>
        <w:pStyle w:val="6"/>
        <w:keepNext w:val="0"/>
        <w:spacing w:before="0" w:after="0"/>
        <w:ind w:left="709" w:firstLine="0"/>
      </w:pPr>
      <w:r>
        <w:rPr>
          <w:rFonts w:ascii="宋体" w:hAnsi="宋体" w:eastAsia="宋体"/>
          <w:b w:val="0"/>
          <w:sz w:val="19"/>
        </w:rPr>
        <w:t>7: 将 \((C_s^{(t)},\widehat R_s^{(t)})\) 输入算法 2，得到 \((C_s^{(t+1)},R_s^{(t+1)})\)。</w:t>
      </w:r>
    </w:p>
    <w:p w14:paraId="659DEC5D">
      <w:pPr>
        <w:pStyle w:val="6"/>
        <w:keepNext w:val="0"/>
        <w:spacing w:before="0" w:after="0"/>
        <w:ind w:left="709" w:firstLine="0"/>
      </w:pPr>
      <w:r>
        <w:rPr>
          <w:rFonts w:ascii="宋体" w:hAnsi="宋体" w:eastAsia="宋体"/>
          <w:b w:val="0"/>
          <w:sz w:val="19"/>
        </w:rPr>
        <w:t>8: 重建全部信道并计算真实 WSR \(F_s^{(t+1)}\)。</w:t>
      </w:r>
    </w:p>
    <w:p w14:paraId="6029CE98">
      <w:pPr>
        <w:pStyle w:val="6"/>
        <w:keepNext w:val="0"/>
        <w:spacing w:before="0" w:after="0"/>
        <w:ind w:left="709" w:firstLine="0"/>
      </w:pPr>
      <w:r>
        <w:rPr>
          <w:rFonts w:ascii="宋体" w:hAnsi="宋体" w:eastAsia="宋体"/>
          <w:b w:val="0"/>
          <w:sz w:val="19"/>
        </w:rPr>
        <w:t>9: 计算 \(\Delta_s^{(t)}=|F_s^{(t+1)}-F_s^{(t)}|/\max\{1,|F_s^{(t)}|\}\)。</w:t>
      </w:r>
    </w:p>
    <w:p w14:paraId="3C98B2F7">
      <w:pPr>
        <w:pStyle w:val="6"/>
        <w:keepNext w:val="0"/>
        <w:spacing w:before="0" w:after="0"/>
        <w:ind w:left="709" w:firstLine="0"/>
      </w:pPr>
      <w:r>
        <w:rPr>
          <w:rFonts w:ascii="宋体" w:hAnsi="宋体" w:eastAsia="宋体"/>
          <w:b w:val="0"/>
          <w:sz w:val="19"/>
        </w:rPr>
        <w:t>10: 若 \(\Delta_s^{(t)}\le\varepsilon_{\rm out}\)：</w:t>
      </w:r>
    </w:p>
    <w:p w14:paraId="0A52C064">
      <w:pPr>
        <w:pStyle w:val="6"/>
        <w:keepNext w:val="0"/>
        <w:spacing w:before="0" w:after="0"/>
        <w:ind w:left="964" w:firstLine="0"/>
      </w:pPr>
      <w:r>
        <w:rPr>
          <w:rFonts w:ascii="宋体" w:hAnsi="宋体" w:eastAsia="宋体"/>
          <w:b w:val="0"/>
          <w:sz w:val="19"/>
        </w:rPr>
        <w:t>11: 令 \(c_s\leftarrow c_s+1\)。</w:t>
      </w:r>
    </w:p>
    <w:p w14:paraId="4A0CFF3A">
      <w:pPr>
        <w:pStyle w:val="6"/>
        <w:keepNext w:val="0"/>
        <w:spacing w:before="0" w:after="0"/>
        <w:ind w:left="709" w:firstLine="0"/>
      </w:pPr>
      <w:r>
        <w:rPr>
          <w:rFonts w:ascii="宋体" w:hAnsi="宋体" w:eastAsia="宋体"/>
          <w:b w:val="0"/>
          <w:sz w:val="19"/>
        </w:rPr>
        <w:t>12: 否则：</w:t>
      </w:r>
    </w:p>
    <w:p w14:paraId="3E044E67">
      <w:pPr>
        <w:pStyle w:val="6"/>
        <w:keepNext w:val="0"/>
        <w:spacing w:before="0" w:after="0"/>
        <w:ind w:left="964" w:firstLine="0"/>
      </w:pPr>
      <w:r>
        <w:rPr>
          <w:rFonts w:ascii="宋体" w:hAnsi="宋体" w:eastAsia="宋体"/>
          <w:b w:val="0"/>
          <w:sz w:val="19"/>
        </w:rPr>
        <w:t>13: 令 \(c_s\leftarrow0\)。</w:t>
      </w:r>
    </w:p>
    <w:p w14:paraId="70C62245">
      <w:pPr>
        <w:pStyle w:val="6"/>
        <w:keepNext w:val="0"/>
        <w:spacing w:before="0" w:after="0"/>
        <w:ind w:left="709" w:firstLine="0"/>
      </w:pPr>
      <w:r>
        <w:rPr>
          <w:rFonts w:ascii="宋体" w:hAnsi="宋体" w:eastAsia="宋体"/>
          <w:b w:val="0"/>
          <w:sz w:val="19"/>
        </w:rPr>
        <w:t>14: 结束判断。</w:t>
      </w:r>
    </w:p>
    <w:p w14:paraId="7EE46848">
      <w:pPr>
        <w:pStyle w:val="6"/>
        <w:keepNext w:val="0"/>
        <w:spacing w:before="0" w:after="0"/>
        <w:ind w:left="709" w:firstLine="0"/>
      </w:pPr>
      <w:r>
        <w:rPr>
          <w:rFonts w:ascii="宋体" w:hAnsi="宋体" w:eastAsia="宋体"/>
          <w:b w:val="0"/>
          <w:sz w:val="19"/>
        </w:rPr>
        <w:t>15: 令 \(t\leftarrow t+1\)。</w:t>
      </w:r>
    </w:p>
    <w:p w14:paraId="3C0EAB8D">
      <w:pPr>
        <w:pStyle w:val="6"/>
        <w:keepNext w:val="0"/>
        <w:spacing w:before="0" w:after="0"/>
        <w:ind w:left="454" w:firstLine="0"/>
      </w:pPr>
      <w:r>
        <w:rPr>
          <w:rFonts w:ascii="宋体" w:hAnsi="宋体" w:eastAsia="宋体"/>
          <w:b w:val="0"/>
          <w:sz w:val="19"/>
        </w:rPr>
        <w:t>16: 直到 \(c_s=2\) 或 \(t\ge I_{\rm out}^{\max}\)。</w:t>
      </w:r>
    </w:p>
    <w:p w14:paraId="50A02313">
      <w:pPr>
        <w:pStyle w:val="6"/>
        <w:keepNext w:val="0"/>
        <w:spacing w:before="0" w:after="0"/>
        <w:ind w:left="454" w:firstLine="0"/>
      </w:pPr>
      <w:r>
        <w:rPr>
          <w:rFonts w:ascii="宋体" w:hAnsi="宋体" w:eastAsia="宋体"/>
          <w:b w:val="0"/>
          <w:sz w:val="19"/>
        </w:rPr>
        <w:t>17: 保存最终解 \((C_s^\star,R_s^\star)\) 及其真实 WSR \(F_s^\star\)。</w:t>
      </w:r>
    </w:p>
    <w:p w14:paraId="4714B5C6">
      <w:pPr>
        <w:pStyle w:val="6"/>
        <w:keepNext w:val="0"/>
        <w:spacing w:before="0" w:after="0"/>
        <w:ind w:left="198" w:firstLine="0"/>
      </w:pPr>
      <w:r>
        <w:rPr>
          <w:rFonts w:ascii="宋体" w:hAnsi="宋体" w:eastAsia="宋体"/>
          <w:b w:val="0"/>
          <w:sz w:val="19"/>
        </w:rPr>
        <w:t>18: 结束当前初始点循环。</w:t>
      </w:r>
    </w:p>
    <w:p w14:paraId="3A40E020">
      <w:pPr>
        <w:pStyle w:val="6"/>
        <w:keepNext w:val="0"/>
        <w:spacing w:before="0" w:after="0"/>
        <w:ind w:left="198" w:firstLine="0"/>
      </w:pPr>
      <w:r>
        <w:rPr>
          <w:rFonts w:ascii="宋体" w:hAnsi="宋体" w:eastAsia="宋体"/>
          <w:b w:val="0"/>
          <w:sz w:val="19"/>
        </w:rPr>
        <w:t>19: 选择 \(s^\star=\arg\max_s F_s^\star\)。</w:t>
      </w:r>
    </w:p>
    <w:p w14:paraId="75096DDC">
      <w:pPr>
        <w:pStyle w:val="6"/>
        <w:keepNext w:val="0"/>
        <w:spacing w:before="0" w:after="0"/>
        <w:ind w:left="198" w:firstLine="0"/>
      </w:pPr>
      <w:r>
        <w:rPr>
          <w:rFonts w:ascii="宋体" w:hAnsi="宋体" w:eastAsia="宋体"/>
          <w:b w:val="0"/>
          <w:sz w:val="19"/>
        </w:rPr>
        <w:t>20: 令 \((C^\star,R^\star)\leftarrow(C_{s^\star}^\star,R_{s^\star}^\star)\)。</w:t>
      </w:r>
    </w:p>
    <w:p w14:paraId="0D8B6F64">
      <w:pPr>
        <w:pStyle w:val="6"/>
        <w:keepNext w:val="0"/>
        <w:spacing w:before="0" w:after="0"/>
        <w:ind w:left="198" w:firstLine="0"/>
      </w:pPr>
      <w:r>
        <w:rPr>
          <w:rFonts w:ascii="宋体" w:hAnsi="宋体" w:eastAsia="宋体"/>
          <w:b w:val="0"/>
          <w:sz w:val="19"/>
        </w:rPr>
        <w:t>21: 返回 \((C^\star,R^\star)\)。</w:t>
      </w:r>
    </w:p>
    <w:p w14:paraId="5B50BF67">
      <w:pPr>
        <w:pStyle w:val="6"/>
        <w:keepNext w:val="0"/>
        <w:keepLines w:val="0"/>
        <w:widowControl/>
        <w:numPr>
          <w:ilvl w:val="0"/>
          <w:numId w:val="2"/>
        </w:numPr>
        <w:suppressLineNumbers w:val="0"/>
        <w:ind w:left="0" w:leftChars="0" w:firstLine="0" w:firstLineChars="0"/>
        <w:rPr>
          <w:rFonts w:hint="eastAsia"/>
          <w:sz w:val="21"/>
          <w:szCs w:val="21"/>
          <w:lang w:val="en-US" w:eastAsia="zh-CN"/>
        </w:rPr>
      </w:pPr>
      <w:r>
        <w:rPr>
          <w:rFonts w:hint="eastAsia"/>
          <w:sz w:val="21"/>
          <w:szCs w:val="21"/>
          <w:lang w:val="en-US" w:eastAsia="zh-CN"/>
        </w:rPr>
        <w:t>计算复杂度分析</w:t>
      </w:r>
    </w:p>
    <w:p w14:paraId="2A392DB9">
      <w:pPr>
        <w:pStyle w:val="6"/>
        <w:keepNext w:val="0"/>
        <w:keepLines w:val="0"/>
        <w:widowControl/>
        <w:suppressLineNumbers w:val="0"/>
        <w:rPr>
          <w:sz w:val="21"/>
          <w:szCs w:val="21"/>
        </w:rPr>
      </w:pPr>
      <w:r>
        <w:rPr>
          <w:rFonts w:ascii="宋体" w:hAnsi="宋体" w:eastAsia="宋体"/>
          <w:b w:val="0"/>
          <w:sz w:val="21"/>
        </w:rPr>
        <w:t>整体算法的主要计算开销来自算法 1 中接收波束更新涉及的矩阵分解和联合发射波束矩阵更新，以及算法 2 中中央有限差分带来的重复目标函数评价和 FP-aware Armijo 回溯过程中候选位置的 warm-start FP 更新。</w:t>
      </w:r>
    </w:p>
    <w:p w14:paraId="4B5B8761">
      <w:pPr>
        <w:pStyle w:val="6"/>
        <w:keepNext w:val="0"/>
        <w:spacing w:before="0" w:after="0"/>
        <w:ind w:left="0" w:firstLine="0"/>
      </w:pPr>
      <w:r>
        <w:rPr>
          <w:rFonts w:ascii="宋体" w:hAnsi="宋体" w:eastAsia="宋体"/>
          <w:b w:val="0"/>
          <w:sz w:val="21"/>
        </w:rPr>
        <w:t>算法 1 用于固定 ToMA 几何下的内层资源优化。其主要计算开销来自感知与上行接收波束更新以及联合发射波束矩阵更新。令 \(I_{\rm in}\) 表示内层 FP 迭代次数，\(I_{\lambda}\) 表示在区间搜索和二分搜索过程中评价的 \(\lambda_{\rm P}\) 试探值总次数，并定义 \(D=K+R_{\rm S}\)。令 \(C_{\rm FP}\) 表示单次 FP 更新的主要计算复杂度，则 \(C_{\rm FP}=\mathcal O\!\left((L+J)N_{\rm R}^{3}+N_{\rm T}^{3}+I_{\lambda}(N_{\rm T}^{3}+N_{\rm T}^{2}D)+J(J+L)N_{\rm R}\right)\)。因此，算法 1 的计算复杂度为 \(\mathcal O_1=\mathcal O(I_{\rm in}C_{\rm FP})\)。</w:t>
      </w:r>
    </w:p>
    <w:p w14:paraId="5C13C640">
      <w:pPr>
        <w:pStyle w:val="6"/>
        <w:keepNext w:val="0"/>
        <w:spacing w:before="0" w:after="0"/>
        <w:ind w:left="0" w:firstLine="0"/>
      </w:pPr>
      <w:r>
        <w:rPr>
          <w:rFonts w:ascii="宋体" w:hAnsi="宋体" w:eastAsia="宋体"/>
          <w:b w:val="0"/>
          <w:sz w:val="21"/>
        </w:rPr>
        <w:t>算法 2 用于基于 FP-aware RCG 的 ToMA 位置优化。由于每个三维 ToMA 端点采用中央有限差分计算梯度，每个端点约需 6 次固定资源目标函数评价；同时，每个 Armijo 候选点最多执行两次 warm-start FP 更新。令 \(C_F\) 表示一次固定资源目标函数评价的计算复杂度，\(I_{\rm A}\) 表示单个端点的最大 Armijo 回溯次数，则算法 2 的计算复杂度为 \(\mathcal O_2=\mathcal O\!\left(6MC_F+MI_{\rm A}(C_F+2C_{\rm FP})\right)\)。</w:t>
      </w:r>
    </w:p>
    <w:p w14:paraId="435707A0">
      <w:pPr>
        <w:pStyle w:val="6"/>
        <w:keepNext w:val="0"/>
        <w:spacing w:before="0" w:after="0"/>
        <w:ind w:left="0" w:firstLine="0"/>
      </w:pPr>
      <w:r>
        <w:rPr>
          <w:rFonts w:ascii="宋体" w:hAnsi="宋体" w:eastAsia="宋体"/>
          <w:b w:val="0"/>
          <w:sz w:val="21"/>
        </w:rPr>
        <w:t>算法 3 对多组可行初始 ToMA 几何交替执行算法 1 和算法 2，并选择最终 WSR 最大的可行解。令 \(N_{\rm start}\) 表示初始化数量，\(I_{\rm out}\) 表示每个初始点的联合交替优化迭代次数，其总体计算复杂度为</w:t>
      </w:r>
    </w:p>
    <w:p w14:paraId="6F5BF5BC">
      <w:pPr>
        <w:keepNext w:val="0"/>
        <w:spacing w:before="60" w:after="60"/>
        <w:ind w:left="0" w:firstLine="0"/>
        <w:jc w:val="center"/>
      </w:pPr>
      <w:r>
        <w:rPr>
          <w:rFonts w:ascii="宋体" w:hAnsi="宋体" w:eastAsia="宋体"/>
          <w:b w:val="0"/>
          <w:sz w:val="21"/>
        </w:rPr>
        <w:t>\[ \mathcal O_3 = \mathcal O\!\left( N_{\rm start}I_{\rm out}\left[ I_{\rm in}C_{\rm FP}+6MC_F+MI_{\rm A}(C_F+2C_{\rm FP}) \right] \right). \]</w:t>
      </w:r>
    </w:p>
    <w:p w14:paraId="04B33E54">
      <w:pPr>
        <w:pStyle w:val="6"/>
        <w:keepNext w:val="0"/>
        <w:keepLines w:val="0"/>
        <w:widowControl/>
        <w:numPr>
          <w:ilvl w:val="0"/>
          <w:numId w:val="0"/>
        </w:numPr>
        <w:suppressLineNumbers w:val="0"/>
        <w:ind w:leftChars="0" w:right="0" w:rightChars="0"/>
        <w:rPr>
          <w:rFonts w:hint="default"/>
          <w:sz w:val="21"/>
          <w:szCs w:val="21"/>
          <w:lang w:val="en-US" w:eastAsia="zh-CN"/>
        </w:rPr>
      </w:pPr>
    </w:p>
    <w:p w14:paraId="5B54A451">
      <w:pPr>
        <w:pStyle w:val="6"/>
        <w:keepNext w:val="0"/>
        <w:keepLines w:val="0"/>
        <w:widowControl/>
        <w:suppressLineNumbers w:val="0"/>
        <w:rPr>
          <w:rFonts w:ascii="宋体" w:hAnsi="宋体" w:eastAsia="宋体" w:cs="宋体"/>
          <w:sz w:val="24"/>
          <w:szCs w:val="24"/>
        </w:rPr>
      </w:pPr>
    </w:p>
    <w:p w14:paraId="5F94FCFD">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t>IV. 仿真结果与分析</w:t>
      </w:r>
    </w:p>
    <w:p w14:paraId="13D965AF">
      <w:pPr>
        <w:pStyle w:val="6"/>
        <w:keepNext w:val="0"/>
        <w:keepLines w:val="0"/>
        <w:widowControl/>
        <w:suppressLineNumbers w:val="0"/>
        <w:rPr>
          <w:rFonts w:ascii="宋体" w:hAnsi="宋体" w:eastAsia="宋体" w:cs="宋体"/>
          <w:sz w:val="24"/>
          <w:szCs w:val="24"/>
        </w:rPr>
      </w:pPr>
    </w:p>
    <w:p w14:paraId="7D2AA141">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lang w:val="en-US" w:eastAsia="zh-CN"/>
        </w:rPr>
        <w:t>TOMA</w:t>
      </w:r>
      <w:r>
        <w:rPr>
          <w:rFonts w:ascii="宋体" w:hAnsi="宋体" w:eastAsia="宋体" w:cs="宋体"/>
          <w:sz w:val="21"/>
          <w:szCs w:val="21"/>
        </w:rPr>
        <w:t>辅助近场通感一体化系统的性能。首先介绍仿真参数设置，随后展示数值仿真结果。</w:t>
      </w:r>
    </w:p>
    <w:p w14:paraId="6B7FB6F5">
      <w:pPr>
        <w:pStyle w:val="6"/>
        <w:keepNext w:val="0"/>
        <w:keepLines w:val="0"/>
        <w:widowControl/>
        <w:suppressLineNumbers w:val="0"/>
        <w:rPr>
          <w:rFonts w:ascii="宋体" w:hAnsi="宋体" w:eastAsia="宋体" w:cs="宋体"/>
          <w:sz w:val="21"/>
          <w:szCs w:val="21"/>
        </w:rPr>
      </w:pPr>
      <w:r>
        <w:rPr>
          <w:rFonts w:ascii="宋体" w:hAnsi="宋体" w:eastAsia="宋体" w:cs="宋体"/>
          <w:sz w:val="24"/>
          <w:szCs w:val="24"/>
        </w:rPr>
        <w:t>A. 仿真设置与对比方案</w:t>
      </w:r>
    </w:p>
    <w:p w14:paraId="6843300B">
      <w:pPr>
        <w:pStyle w:val="6"/>
        <w:keepNext w:val="0"/>
        <w:keepLines w:val="0"/>
        <w:widowControl/>
        <w:suppressLineNumbers w:val="0"/>
        <w:rPr>
          <w:rFonts w:ascii="宋体" w:hAnsi="宋体" w:eastAsia="宋体" w:cs="宋体"/>
          <w:sz w:val="21"/>
          <w:szCs w:val="21"/>
        </w:rPr>
      </w:pPr>
      <w:commentRangeStart w:id="2"/>
      <w:r>
        <w:rPr>
          <w:rFonts w:ascii="宋体" w:hAnsi="宋体" w:eastAsia="宋体" w:cs="宋体"/>
          <w:sz w:val="21"/>
          <w:szCs w:val="21"/>
        </w:rPr>
        <w:t>仿真中，感知目标与通信用户随机分布在</w:t>
      </w:r>
      <w:r>
        <w:rPr>
          <w:rFonts w:hint="eastAsia" w:ascii="宋体" w:hAnsi="宋体" w:eastAsia="宋体" w:cs="宋体"/>
          <w:sz w:val="21"/>
          <w:szCs w:val="21"/>
          <w:lang w:val="en-US" w:eastAsia="zh-CN"/>
        </w:rPr>
        <w:t>距离主无人机约40米区域</w:t>
      </w:r>
      <w:r>
        <w:rPr>
          <w:rFonts w:ascii="宋体" w:hAnsi="宋体" w:eastAsia="宋体" w:cs="宋体"/>
          <w:sz w:val="21"/>
          <w:szCs w:val="21"/>
        </w:rPr>
        <w:t>；</w:t>
      </w:r>
      <w:r>
        <w:rPr>
          <w:rFonts w:hint="eastAsia" w:ascii="宋体" w:hAnsi="宋体" w:eastAsia="宋体" w:cs="宋体"/>
          <w:sz w:val="21"/>
          <w:szCs w:val="21"/>
          <w:lang w:val="en-US" w:eastAsia="zh-CN"/>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lang w:val="en-US" w:eastAsia="zh-CN"/>
        </w:rPr>
        <w:t>30</w:t>
      </w:r>
      <w:r>
        <w:rPr>
          <w:rFonts w:ascii="宋体" w:hAnsi="宋体" w:eastAsia="宋体" w:cs="宋体"/>
          <w:sz w:val="21"/>
          <w:szCs w:val="21"/>
        </w:rPr>
        <w:t>～3</w:t>
      </w:r>
      <w:r>
        <w:rPr>
          <w:rFonts w:hint="eastAsia" w:ascii="宋体" w:hAnsi="宋体" w:eastAsia="宋体" w:cs="宋体"/>
          <w:sz w:val="21"/>
          <w:szCs w:val="21"/>
          <w:lang w:val="en-US" w:eastAsia="zh-CN"/>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lang w:val="en-US" w:eastAsia="zh-CN"/>
        </w:rPr>
        <w:t>子无人机数量为4个，每根缆绳的阵元数为2，缆绳长度为1米，上下行用户和感知目标数均为5个。</w:t>
      </w:r>
      <w:r>
        <w:rPr>
          <w:rFonts w:ascii="宋体" w:hAnsi="宋体" w:eastAsia="宋体" w:cs="宋体"/>
          <w:sz w:val="21"/>
          <w:szCs w:val="21"/>
        </w:rPr>
        <w:t>通信和感知链路的路径增益均根据用户或目标到主无人机公共锚点的实际传播距离计算，而非采用固定的大尺度信道增益。</w:t>
      </w:r>
      <w:commentRangeEnd w:id="2"/>
      <w:r>
        <w:commentReference w:id="2"/>
      </w:r>
    </w:p>
    <w:p>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xml:space="preserve">所有感知目标均建模为车辆，并采用相同且固定的有效 RCS：\(A_l=10\,\mathrm{m}^2\)。这是简化的等效散射点目标假设，不建模车辆 RCS 随姿态或观测方向的变化。在 \(\lambda=0.01\,\mathrm m\) 时，\(\xi_l^{\rm S}=\sqrt{4\pi A_l}/\lambda=1120.998243\ldots\approx1121.0\)，不额外引入目标散射随机相位。下行用户与主无人机接收端的噪声功率均为 \(-114\,\mathrm{dBm}\)，即 \(3.981071705534969\times10^{-15}\,\mathrm W\)。</w:t>
      </w:r>
    </w:p>
    <w:p>
      <w:pPr>
        <w:pStyle w:val="6"/>
        <w:keepNext w:val="0"/>
        <w:keepLines w:val="0"/>
        <w:widowControl/>
        <w:suppressLineNumbers w:val="0"/>
        <w:rPr>
          <w:rFonts w:ascii="宋体" w:hAnsi="宋体" w:eastAsia="宋体" w:cs="宋体"/>
          <w:sz w:val="21"/>
          <w:szCs w:val="21"/>
        </w:rPr>
      </w:pPr>
      <w:commentRangeStart w:id=""/>
      <w:r>
        <w:rPr>
          <w:rFonts w:ascii="宋体" w:hAnsi="宋体" w:eastAsia="宋体" w:cs="宋体"/>
          <w:sz w:val="21"/>
          <w:szCs w:val="21"/>
        </w:rPr>
        <w:t xml:space="preserve">图1的收敛曲线来自场景种子 8001 对应的单个代表性随机场景。图2～图4中的每个数据点均对场景种子 8001～8010 对应的 10 个场景取平均。在每个场景和参数设置下，所有对比方案均采用相同的用户和目标配置。最大下行发射功率与残余 SI 扫描在各扫描点复用同一组场景种子；系统负载实验在每个 \(K=J=L\) 取值下同样采用场景种子 8001～8010，但场景维度随系统负载改变。</w:t>
      </w:r>
      <w:commentRangeEnd w:id=""/>
      <w:r>
        <w:commentReference w:id=""/>
      </w:r>
    </w:p>
    <w:p>
      <w:pPr>
        <w:pStyle w:val="6"/>
        <w:keepNext w:val="0"/>
        <w:keepLines w:val="0"/>
        <w:widowControl/>
        <w:numPr>
          <w:numId w:val="0"/>
        </w:numPr>
        <w:suppressLineNumbers w:val="0"/>
        <w:ind w:leftChars="0" w:right="0" w:rightChars="0"/>
        <w:rPr>
          <w:rFonts w:ascii="宋体" w:hAnsi="宋体" w:eastAsia="宋体" w:cs="宋体"/>
          <w:sz w:val="21"/>
          <w:szCs w:val="21"/>
        </w:rPr>
      </w:pPr>
      <w:commentRangeStart w:id="3"/>
      <w:r>
        <w:rPr>
          <w:rFonts w:ascii="宋体" w:hAnsi="宋体" w:eastAsia="宋体" w:cs="宋体"/>
          <w:sz w:val="21"/>
          <w:szCs w:val="21"/>
        </w:rPr>
        <w:t xml:space="preserve">本文所称 Traditional 为传统波束成形与资源分配方案：下行通信波束采用最大比传输（MRT），感知波束采用目标位置处归一化的近场发射阵列响应；所有发射波束统一缩放以满足下行总功率约束，上行发射幅度固定为 \(q_j=\kappa_{\rm U}\sqrt{P_{{\rm U},j}^{\max}}\)。感知和上行接收合并器采用与 FP 方案相同的最大 SINR 更新规则，其中上行合并方向与 MMSE 等价。该方案不执行 FP 发射波束矩阵更新或上行发射幅度更新。对于 RCG-ToMA + Traditional，在评估候选几何位置及每次更新几何位置后，均根据更新后的信道重新构造上述传统资源。</w:t>
      </w:r>
      <w:commentRangeEnd w:id="3"/>
      <w:r>
        <w:commentReference w:id="3"/>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 xml:space="preserve">对于 Fixed-ToMA 方案，ToMA 几何位置在整个优化过程中保持固定；FPA-UPA 方案采用固定均匀平面阵列。对于 MA + FP 方案，各可移动天线阵元能够在给定二维移动区域内独立调整位置，其移动区域大小设置为 \(0.30\,{\rm m}\times0.30\,{\rm m}\)，最小阵元间距设为 \(\lambda/2=0.005\,{\rm m}\)，并采用 3 组不同初始位置执行 multi-start 优化。除上述方案特有设置外，其余系统参数均与表 I 保持一致，以保证性能比较的公平性。</w:t>
      </w:r>
    </w:p>
    <w:p w14:paraId="7AD67C9A">
      <w:pPr>
        <w:pStyle w:val="6"/>
        <w:keepNext w:val="0"/>
        <w:keepLines w:val="0"/>
        <w:widowControl/>
        <w:numPr>
          <w:ilvl w:val="0"/>
          <w:numId w:val="5"/>
        </w:numPr>
        <w:suppressLineNumbers w:val="0"/>
        <w:rPr>
          <w:rFonts w:hint="eastAsia" w:ascii="宋体" w:hAnsi="宋体" w:eastAsia="宋体" w:cs="宋体"/>
          <w:sz w:val="24"/>
          <w:szCs w:val="24"/>
          <w:lang w:val="en-US" w:eastAsia="zh-CN"/>
        </w:rPr>
      </w:pPr>
      <w:r>
        <w:rPr>
          <w:rFonts w:ascii="宋体" w:hAnsi="宋体" w:eastAsia="宋体" w:cs="宋体"/>
          <w:sz w:val="24"/>
          <w:szCs w:val="24"/>
        </w:rPr>
        <w:t>所提算法的收敛性</w:t>
      </w:r>
      <w:r>
        <w:rPr>
          <w:rFonts w:hint="eastAsia" w:ascii="宋体" w:hAnsi="宋体" w:eastAsia="宋体" w:cs="宋体"/>
          <w:sz w:val="24"/>
          <w:szCs w:val="24"/>
          <w:lang w:val="en-US" w:eastAsia="zh-CN"/>
        </w:rPr>
        <w:t>评估</w:t>
      </w:r>
    </w:p>
    <w:p w14:paraId="70DA9508">
      <w:pPr>
        <w:pStyle w:val="6"/>
        <w:keepNext w:val="0"/>
        <w:keepLines w:val="0"/>
        <w:widowControl/>
        <w:numPr>
          <w:numId w:val="0"/>
        </w:numPr>
        <w:suppressLineNumbers w:val="0"/>
        <w:ind w:right="0" w:rightChars="0"/>
        <w:rPr>
          <w:rFonts w:ascii="宋体" w:hAnsi="宋体" w:eastAsia="宋体" w:cs="宋体"/>
          <w:sz w:val="21"/>
          <w:szCs w:val="21"/>
        </w:rPr>
      </w:pPr>
      <w:commentRangeStart w:id="1"/>
      <w:r>
        <w:rPr>
          <w:rFonts w:hint="eastAsia" w:ascii="宋体" w:hAnsi="宋体" w:eastAsia="宋体" w:cs="宋体"/>
          <w:sz w:val="21"/>
          <w:szCs w:val="21"/>
          <w:lang w:val="en-US" w:eastAsia="zh-CN"/>
        </w:rPr>
        <w:t xml:space="preserve">Fig.1 展示了所提出的 FP-aware RCG-ToMA + FP 算法在一个代表性随机场景中的收敛过程。WSR 在最初几次联合 AO 迭代中快速增加，从约 \(0.55\) bit/s/Hz 在第一次迭代后提升至 \(6.1\) bit/s/Hz 以上。这一显著提升表明，通信–感知资源与 ToMA 几何的联合调整能够有效改善初始系统配置。</w:t>
      </w:r>
      <w:commentRangeEnd w:id="1"/>
      <w:r>
        <w:commentReference w:id="1"/>
      </w:r>
    </w:p>
    <w:p>
      <w:pPr>
        <w:pStyle w:val="6"/>
        <w:keepNext w:val="0"/>
        <w:keepLines w:val="0"/>
        <w:widowControl/>
        <w:numPr>
          <w:numId w:val="0"/>
        </w:numPr>
        <w:suppressLineNumbers w:val="0"/>
        <w:ind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随着迭代继续进行，WSR 仍然提升，但增幅逐渐减小。局部放大的后期曲线表明，算法在后续迭代中仍能获得小幅性能增益，同时相邻迭代之间的 WSR 变化逐渐缩小。算法在第 26 次联合 AO 迭代时终止，最终 WSR 约为 \(6.460\) bit/s/Hz。</w:t>
      </w:r>
    </w:p>
    <w:p>
      <w:pPr>
        <w:pStyle w:val="6"/>
        <w:keepNext w:val="0"/>
        <w:keepLines w:val="0"/>
        <w:widowControl/>
        <w:numPr>
          <w:numId w:val="0"/>
        </w:numPr>
        <w:suppressLineNumbers w:val="0"/>
        <w:ind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上述结果说明，在当前仿真设置下，所提出的联合优化方法具有数值收敛性。但是，由于原优化问题是非凸的，观察到的收敛结果不能保证所得解为全局最优解。</w:t>
      </w:r>
    </w:p>
    <w:p w14:paraId="56B9C700">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最大下行发射功率对系统性能的影响</w:t>
      </w:r>
    </w:p>
    <w:p w14:paraId="1A2D33CD">
      <w:pPr>
        <w:pStyle w:val="6"/>
        <w:keepNext w:val="0"/>
        <w:keepLines w:val="0"/>
        <w:widowControl/>
        <w:numPr>
          <w:numId w:val="0"/>
        </w:numPr>
        <w:suppressLineNumbers w:val="0"/>
        <w:ind w:leftChars="0" w:right="0" w:rightChars="0"/>
        <w:rPr>
          <w:rFonts w:ascii="宋体" w:hAnsi="宋体" w:eastAsia="宋体" w:cs="宋体"/>
          <w:sz w:val="21"/>
          <w:szCs w:val="21"/>
        </w:rPr>
      </w:pPr>
      <w:commentRangeStart w:id="2"/>
      <w:r>
        <w:rPr>
          <w:rFonts w:hint="eastAsia" w:ascii="宋体" w:hAnsi="宋体" w:eastAsia="宋体" w:cs="宋体"/>
          <w:sz w:val="21"/>
          <w:szCs w:val="21"/>
          <w:lang w:val="en-US" w:eastAsia="zh-CN"/>
        </w:rPr>
        <w:t xml:space="preserve">Fig.2 给出了不同方案的平均 WSR 随最大下行发射功率 \(P_{\rm D}^{\max}\) 的变化。当 \(P_{\rm D}^{\max}\) 从 \(20\) dBm 增加到 \(40\) dBm 时，采用 FP 资源优化的方案总体表现为 WSR 提升或近似稳定。其中，FPA-UPA + FP 的提升较为明显，而所提方法、MA + FP 和 Fixed-ToMA + FP 的增幅相对较小。</w:t>
      </w:r>
      <w:commentRangeEnd w:id="2"/>
      <w:r>
        <w:commentReference w:id="2"/>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相比之下，RCG-ToMA + Traditional 和 Fixed-ToMA + Traditional 的 WSR 呈下降趋势，而 FPA-UPA + Traditional 基本保持不变。这说明当前实现的传统波束成形与资源分配策略不一定能够有效利用增加的发射功率预算。在所考虑的全双工 ISAC 系统中，额外的发射功率还可能影响上行通信和感知接收端所经历的干扰。因此，图中传统基准方案的表现不应被解释为相应功率约束下的全局最优 WSR。</w:t>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在整个测试的发射功率范围内，所提出的 FP-aware RCG-ToMA + FP 方法始终获得最高的平均 WSR，MA + FP 位居第二。这表明，当 ToMA 缆绳上的天线阵元耦合移动与通信–感知资源联合优化相结合时，仍能提供有效的空间重构能力。</w:t>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此外，所提方法优于 Fixed-ToMA + FP，体现了优化 ToMA 几何所带来的性能收益。Fixed-ToMA + FP 和 FPA-UPA + FP 也分别优于对应的传统资源方案。由于每组比较采用相同的天线架构，这些结果支持 FP 通信–感知资源分配的有效性。</w:t>
      </w:r>
    </w:p>
    <w:p w14:paraId="5FBD646B">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残余自干扰对系统性能的影响</w:t>
      </w:r>
    </w:p>
    <w:p w14:paraId="7A1D3CD9">
      <w:pPr>
        <w:pStyle w:val="6"/>
        <w:keepNext w:val="0"/>
        <w:keepLines w:val="0"/>
        <w:widowControl/>
        <w:numPr>
          <w:numId w:val="0"/>
        </w:numPr>
        <w:suppressLineNumbers w:val="0"/>
        <w:ind w:leftChars="0" w:right="0" w:rightChars="0"/>
        <w:rPr>
          <w:rFonts w:ascii="宋体" w:hAnsi="宋体" w:eastAsia="宋体" w:cs="宋体"/>
          <w:sz w:val="21"/>
          <w:szCs w:val="21"/>
        </w:rPr>
      </w:pPr>
      <w:commentRangeStart w:id="3"/>
      <w:r>
        <w:rPr>
          <w:rFonts w:hint="eastAsia" w:ascii="宋体" w:hAnsi="宋体" w:eastAsia="宋体" w:cs="宋体"/>
          <w:sz w:val="21"/>
          <w:szCs w:val="21"/>
          <w:lang w:val="en-US" w:eastAsia="zh-CN"/>
        </w:rPr>
        <w:t xml:space="preserve">Fig.3 给出了不同残余自干扰水平下各方案的平均 WSR。为了清楚展示系统对残余 SI 的敏感性，该实验将 \(10\log_{10}(\rho_{\rm SI})\) 从 \(-40\) dB 扫描到 \(0\) dB；该范围仅用于残余 SI 敏感性实验，正式标称残余 SI 仍为 \(-100\) dB。随着残余 SI 从 \(-40\) dB 增加到 \(0\) dB，大多数方案的平均 WSR 总体下降或逐渐趋于相对稳定。这与主无人机接收端经历的残余干扰增强相一致。根据所采用的信号模型，残余 SI 信道同时进入上行通信和感知链路的干扰协方差矩阵，从而影响两类链路可达到的 SINR。</w:t>
      </w:r>
      <w:commentRangeEnd w:id="3"/>
      <w:r>
        <w:commentReference w:id="3"/>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所提出的 FP-aware RCG-ToMA + FP 方法在全部五个残余 SI 测试点均获得最高的平均 WSR，MA + FP 位居第二。尽管所提方法的 WSR 随残余 SI 增强总体下降，但在最强的测试 SI 水平处出现轻微回升。这一非单调变化应理解为数值优化中观察到的结果，不能视为残余 SI 增强能够从物理上改善系统性能的证据。</w:t>
      </w:r>
    </w:p>
    <w:p>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 xml:space="preserve">与各基准方案相比，所提方法在整个残余 SI 测试范围内保持了明确的性能优势。这些结果表明，在不同残余 SI 条件下，联合调整 ToMA 几何和通信–感知资源是有效的。此外，采用 FP 资源优化的方案总体优于相应的传统资源基准，说明资源优化对于缓解干扰相关的性能下降具有重要作用。</w:t>
      </w:r>
    </w:p>
    <w:p w14:paraId="6BADEB09">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系统负载对系统性能的影响</w:t>
      </w:r>
    </w:p>
    <w:p w14:paraId="68E04BC4">
      <w:pPr>
        <w:pStyle w:val="6"/>
        <w:keepNext w:val="0"/>
        <w:keepLines w:val="0"/>
        <w:widowControl/>
        <w:suppressLineNumbers w:val="0"/>
        <w:rPr>
          <w:rFonts w:ascii="宋体" w:hAnsi="宋体" w:eastAsia="宋体" w:cs="宋体"/>
          <w:sz w:val="21"/>
          <w:szCs w:val="21"/>
        </w:rPr>
      </w:pPr>
      <w:r>
        <w:rPr>
          <w:rFonts w:hint="eastAsia" w:ascii="宋体" w:hAnsi="宋体" w:eastAsia="宋体" w:cs="宋体"/>
          <w:sz w:val="21"/>
          <w:szCs w:val="21"/>
          <w:lang w:val="en-US" w:eastAsia="zh-CN"/>
        </w:rPr>
        <w:t>Fig.4</w:t>
      </w:r>
      <w:r>
        <w:rPr>
          <w:sz w:val="21"/>
          <w:szCs w:val="21"/>
        </w:rPr>
        <w:t>研究了通信用户和感知目标数量增加时各方案的平均 WSR 性能。该实验同时改变下行用户数、上行用户数以及感知目标数，并令</w:t>
      </w:r>
      <w:r>
        <w:rPr>
          <w:rFonts w:ascii="宋体" w:hAnsi="宋体" w:eastAsia="宋体" w:cs="宋体"/>
          <w:kern w:val="0"/>
          <w:sz w:val="21"/>
          <w:szCs w:val="21"/>
          <w:lang w:val="en-US" w:eastAsia="zh-CN" w:bidi="ar"/>
        </w:rPr>
        <w:t>\[ K=J=L \]</w:t>
      </w:r>
      <w:r>
        <w:rPr>
          <w:sz w:val="21"/>
          <w:szCs w:val="21"/>
        </w:rPr>
        <w:t>从 3 逐渐增加至 7。</w:t>
      </w:r>
      <w:r>
        <w:rPr>
          <w:rFonts w:ascii="宋体" w:hAnsi="宋体" w:eastAsia="宋体" w:cs="宋体"/>
          <w:sz w:val="21"/>
          <w:szCs w:val="21"/>
        </w:rPr>
        <w:t>由图可见，随着用户和目标数量增加，所有方案的平均 WSR 均呈明显下降趋势。用户和目标数量增加</w:t>
      </w:r>
      <w:r>
        <w:rPr>
          <w:rFonts w:hint="eastAsia" w:ascii="宋体" w:hAnsi="宋体" w:eastAsia="宋体" w:cs="宋体"/>
          <w:sz w:val="21"/>
          <w:szCs w:val="21"/>
          <w:lang w:val="en-US" w:eastAsia="zh-CN"/>
        </w:rPr>
        <w:t>会</w:t>
      </w:r>
      <w:r>
        <w:rPr>
          <w:rFonts w:ascii="宋体" w:hAnsi="宋体" w:eastAsia="宋体" w:cs="宋体"/>
          <w:sz w:val="21"/>
          <w:szCs w:val="21"/>
        </w:rPr>
        <w:t>使得单个通信或感知链路可获得的有效资源减少</w:t>
      </w:r>
      <w:r>
        <w:rPr>
          <w:rFonts w:hint="eastAsia" w:ascii="宋体" w:hAnsi="宋体" w:eastAsia="宋体" w:cs="宋体"/>
          <w:sz w:val="21"/>
          <w:szCs w:val="21"/>
          <w:lang w:val="en-US" w:eastAsia="zh-CN"/>
        </w:rPr>
        <w:t>并且</w:t>
      </w:r>
      <w:r>
        <w:rPr>
          <w:rFonts w:ascii="宋体" w:hAnsi="宋体" w:eastAsia="宋体" w:cs="宋体"/>
          <w:sz w:val="21"/>
          <w:szCs w:val="21"/>
        </w:rPr>
        <w:t>多用户干扰、不同目标之间的回波干扰以及通信与感知任务之间的资源竞争</w:t>
      </w:r>
      <w:r>
        <w:rPr>
          <w:rFonts w:hint="eastAsia" w:ascii="宋体" w:hAnsi="宋体" w:eastAsia="宋体" w:cs="宋体"/>
          <w:sz w:val="21"/>
          <w:szCs w:val="21"/>
          <w:lang w:val="en-US" w:eastAsia="zh-CN"/>
        </w:rPr>
        <w:t>会</w:t>
      </w:r>
      <w:r>
        <w:rPr>
          <w:rFonts w:ascii="宋体" w:hAnsi="宋体" w:eastAsia="宋体" w:cs="宋体"/>
          <w:sz w:val="21"/>
          <w:szCs w:val="21"/>
        </w:rPr>
        <w:t>进一步增强，从而降低系统整体 WSR。</w:t>
      </w:r>
    </w:p>
    <w:p w14:paraId="43C10F9F">
      <w:pPr>
        <w:pStyle w:val="6"/>
        <w:keepNext w:val="0"/>
        <w:keepLines w:val="0"/>
        <w:widowControl/>
        <w:suppressLineNumbers w:val="0"/>
        <w:rPr>
          <w:rFonts w:hint="eastAsia" w:ascii="宋体" w:hAnsi="宋体" w:eastAsia="宋体" w:cs="宋体"/>
          <w:sz w:val="21"/>
          <w:szCs w:val="21"/>
          <w:lang w:val="en-US" w:eastAsia="zh-CN"/>
        </w:rPr>
      </w:pPr>
      <w:r>
        <w:rPr>
          <w:rFonts w:ascii="宋体" w:hAnsi="宋体" w:eastAsia="宋体" w:cs="宋体"/>
          <w:sz w:val="21"/>
          <w:szCs w:val="21"/>
        </w:rPr>
        <w:t>尽管系统负载逐渐增大，所提出的 FP-aware RCG-ToMA + FP 方法在整个负载范围内仍保持最高的平均 WSR</w:t>
      </w:r>
      <w:r>
        <w:rPr>
          <w:rFonts w:hint="eastAsia" w:ascii="宋体" w:hAnsi="宋体" w:eastAsia="宋体" w:cs="宋体"/>
          <w:sz w:val="21"/>
          <w:szCs w:val="21"/>
          <w:lang w:eastAsia="zh-CN"/>
        </w:rPr>
        <w:t>。</w:t>
      </w:r>
      <w:r>
        <w:rPr>
          <w:rFonts w:ascii="宋体" w:hAnsi="宋体" w:eastAsia="宋体" w:cs="宋体"/>
          <w:sz w:val="21"/>
          <w:szCs w:val="21"/>
        </w:rPr>
        <w:t>这说明，当系统需要同时服务更多通信用户和感知目标时，联合优化 ToMA 几何位置与通信–感知资源能够更有效地利用有限的空间和功率自由度。</w:t>
      </w:r>
    </w:p>
    <w:p>
      <w:pPr>
        <w:pStyle w:val="6"/>
        <w:keepNext w:val="0"/>
        <w:keepLines w:val="0"/>
        <w:widowControl/>
        <w:suppressLineNumbers w:val="0"/>
        <w:rPr>
          <w:rFonts w:hint="eastAsia" w:ascii="宋体" w:hAnsi="宋体" w:eastAsia="宋体" w:cs="宋体"/>
          <w:sz w:val="21"/>
          <w:szCs w:val="21"/>
          <w:lang w:val="en-US" w:eastAsia="zh-CN"/>
        </w:rPr>
      </w:pPr>
      <w:commentRangeStart w:id="4"/>
      <w:r>
        <w:rPr>
          <w:rFonts w:ascii="宋体" w:hAnsi="宋体" w:eastAsia="宋体" w:cs="宋体"/>
          <w:sz w:val="21"/>
          <w:szCs w:val="21"/>
        </w:rPr>
        <w:t xml:space="preserve">需要强调的是，Fig.4 的横轴表示 \(K=J=L\)，而不是 \(K=J=L=R_{\rm S}\)。该实验采用归一化的通信和感知权重，每个活跃下行用户、上行用户和感知目标的权重均为 \(1/(K+J+L)\)。因此，随着系统负载增加而出现的 WSR 下降反映的是归一化加权性能的变化，不能直接解释为所有通信用户和感知目标的未加权总速率下降。</w:t>
      </w:r>
      <w:commentRangeEnd w:id="4"/>
      <w:r>
        <w:commentReference w:id="4"/>
      </w:r>
    </w:p>
    <w:p w14:paraId="561082BD">
      <w:pPr>
        <w:pStyle w:val="6"/>
        <w:keepNext w:val="0"/>
        <w:keepLines w:val="0"/>
        <w:widowControl/>
        <w:numPr>
          <w:numId w:val="0"/>
        </w:numPr>
        <w:suppressLineNumbers w:val="0"/>
        <w:ind w:leftChars="0" w:right="0" w:rightChars="0"/>
        <w:rPr>
          <w:rFonts w:hint="default" w:ascii="宋体" w:hAnsi="宋体" w:eastAsia="宋体" w:cs="宋体"/>
          <w:sz w:val="21"/>
          <w:szCs w:val="21"/>
          <w:lang w:val="en-US" w:eastAsia="zh-CN"/>
        </w:rPr>
      </w:pPr>
      <w:bookmarkStart w:id="0" w:name="_GoBack"/>
      <w:bookmarkEnd w:id="0"/>
    </w:p>
    <w:p>
      <w:pPr>
        <w:pStyle w:val="6"/>
        <w:keepNext w:val="1"/>
        <w:keepLines w:val="0"/>
        <w:widowControl/>
        <w:suppressLineNumbers w:val="0"/>
        <w:rPr>
          <w:rFonts w:ascii="宋体" w:hAnsi="宋体" w:eastAsia="宋体" w:cs="宋体"/>
          <w:sz w:val="21"/>
          <w:szCs w:val="21"/>
        </w:rPr>
      </w:pPr>
      <w:r>
        <w:rPr>
          <w:rFonts w:ascii="宋体" w:hAnsi="宋体" w:eastAsia="宋体" w:cs="宋体"/>
          <w:sz w:val="24"/>
          <w:szCs w:val="24"/>
        </w:rPr>
        <w:t xml:space="preserve">参考文献</w:t>
      </w:r>
    </w:p>
    <w:p>
      <w:pPr>
        <w:pStyle w:val="6"/>
        <w:keepNext w:val="0"/>
        <w:keepLines w:val="0"/>
        <w:widowControl/>
        <w:suppressLineNumbers w:val="0"/>
        <w:rPr>
          <w:sz w:val="21"/>
          <w:szCs w:val="21"/>
        </w:rPr>
      </w:pPr>
      <w:r>
        <w:t xml:space="preserve">[1] MathWorks. Radar Equation. Radar Toolbox Documentation. https://www.mathworks.com/help/radar/ug/radar-equation.html（访问日期：2026年10月10日）。</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Codex" w:date="2026-10-11T00:00:00Z">
    <w:p>
      <w:r>
        <w:t>已同步为 RCS 等效散射幅度定义，并补充双程功率增益与归一化说明；原回波矩阵和传播相位不变。</w:t>
      </w:r>
    </w:p>
  </w:comment>
  <w:comment w:id="1" w:author="Codex" w:date="2026-10-11T00:00:00Z">
    <w:p>
      <w:r>
        <w:t>将已知或估计的目标参数改为有效 RCS，由其确定等效散射幅度。</w:t>
      </w:r>
    </w:p>
  </w:comment>
  <w:comment w:id="2" w:author="Codex" w:date="2026-10-11T00:00:00Z">
    <w:p>
      <w:r>
        <w:t>已补充统一车辆 RCS=10 m²、无额外随机散射相位、双端接收噪声均为 -114 dBm 的正式仿真假设。</w:t>
      </w:r>
    </w:p>
  </w:comment>
  <w:comment w:id="3" w:author="Codex" w:date="2026-10-11T00:00:00Z">
    <w:p>
      <w:r>
        <w:t>将原 C 小节的对比方案设置集中到 A 小节，并按实际代码补充传统方案的接收合并与资源重建规则。</w:t>
      </w:r>
    </w:p>
  </w:comment>
  <w:comment w:id="" w:author="Codex" w:date="2026-10-11T00:00:00Z">
    <w:p>
      <w:r>
        <w:t>依据 Stage 8 配置、运行程序和正式 CSV，补充单场景、十场景平均、场景种子复用及同场景公平比较说明。</w:t>
      </w:r>
    </w:p>
  </w:comment>
  <w:comment w:id="1" w:author="Codex" w:date="2026-10-11T00:00:00Z">
    <w:p>
      <w:r>
        <w:t>按最新收敛图修正为第 26 次迭代终止、最终 WSR 约 6.460，并删除缺乏图像证据的第 13 次迭代归因。</w:t>
      </w:r>
    </w:p>
  </w:comment>
  <w:comment w:id="2" w:author="Codex" w:date="2026-10-11T00:00:00Z">
    <w:p>
      <w:r>
        <w:t>按最新功率扫描图保留传统方案下降或稳定的真实趋势，并避免解释为理论最优 WSR 随功率下降。</w:t>
      </w:r>
    </w:p>
  </w:comment>
  <w:comment w:id="3" w:author="Codex" w:date="2026-10-11T00:00:00Z">
    <w:p>
      <w:r>
        <w:t>按最新残余 SI 图明确所提方法在全部测试点均高于 MA + FP，并谨慎说明最强 SI 点的轻微回升。</w:t>
      </w:r>
    </w:p>
  </w:comment>
  <w:comment w:id="4" w:author="Codex" w:date="2026-10-11T00:00:00Z">
    <w:p>
      <w:r>
        <w:t>已由 Stage 8 各负载 YAML 验证权重均为 1/(K+J+L)，据此补充归一化 WSR 的解释边界。</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13A5DFBA"/>
    <w:multiLevelType w:val="singleLevel"/>
    <w:tmpl w:val="13A5DFBA"/>
    <w:lvl w:ilvl="0" w:tentative="0">
      <w:start w:val="1"/>
      <w:numFmt w:val="decimal"/>
      <w:suff w:val="nothing"/>
      <w:lvlText w:val="%1）"/>
      <w:lvlJc w:val="left"/>
    </w:lvl>
  </w:abstractNum>
  <w:abstractNum w:abstractNumId="4">
    <w:nsid w:val="6D64D821"/>
    <w:multiLevelType w:val="singleLevel"/>
    <w:tmpl w:val="6D64D821"/>
    <w:lvl w:ilvl="0" w:tentative="0">
      <w:start w:val="2"/>
      <w:numFmt w:val="upperLetter"/>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1C363E4"/>
    <w:rsid w:val="03AC4723"/>
    <w:rsid w:val="04E779AA"/>
    <w:rsid w:val="0567638B"/>
    <w:rsid w:val="06095474"/>
    <w:rsid w:val="064160FC"/>
    <w:rsid w:val="07CC63EE"/>
    <w:rsid w:val="0B7C75BA"/>
    <w:rsid w:val="0D4258E7"/>
    <w:rsid w:val="11B756A0"/>
    <w:rsid w:val="11F91AF4"/>
    <w:rsid w:val="124F09F7"/>
    <w:rsid w:val="12A55FFC"/>
    <w:rsid w:val="15034183"/>
    <w:rsid w:val="17DE685F"/>
    <w:rsid w:val="19113B63"/>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CC71B57"/>
    <w:rsid w:val="3D712D52"/>
    <w:rsid w:val="3EDB4A95"/>
    <w:rsid w:val="415F6CF4"/>
    <w:rsid w:val="42D66C73"/>
    <w:rsid w:val="44DB3186"/>
    <w:rsid w:val="46A41C10"/>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0DF7B65"/>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RcsSyncComments" Type="http://schemas.openxmlformats.org/officeDocument/2006/relationships/comments" Target="comment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10257</Words>
  <Characters>25647</Characters>
  <Lines>0</Lines>
  <Paragraphs>0</Paragraphs>
  <TotalTime>3678</TotalTime>
  <ScaleCrop>false</ScaleCrop>
  <LinksUpToDate>false</LinksUpToDate>
  <CharactersWithSpaces>28227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2026-09-26T02:57:00Z</dcterms:created>
  <dc:creator>李，。</dc:creator>
  <cp:lastModifiedBy>李，。</cp:lastModifiedBy>
  <dcterms:modified xsi:type="dcterms:W3CDTF">2026-10-04T08:42:07Z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