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27000F16">
      <w:pPr>
        <w:jc w:val="center"/>
      </w:pPr>
      <w:r>
        <w:rPr>
          <w:rFonts w:hint="eastAsia" w:ascii="Microsoft YaHei" w:hAnsi="Microsoft YaHei" w:eastAsia="Microsoft YaHei"/>
          <w:b w:val="1"/>
          <w:color w:val="1F4E79"/>
          <w:sz w:val="40"/>
        </w:rPr>
        <w:t>探海灵眸 SeaSight</w:t>
      </w:r>
    </w:p>
    <w:p w14:paraId="6C5925BD">
      <w:pPr>
        <w:spacing w:after="80"/>
        <w:jc w:val="center"/>
      </w:pPr>
      <w:r>
        <w:rPr>
          <w:rFonts w:hint="eastAsia" w:ascii="Microsoft YaHei" w:hAnsi="Microsoft YaHei" w:eastAsia="Microsoft YaHei"/>
          <w:b w:val="1"/>
          <w:color w:val="2E5E8C"/>
          <w:sz w:val="30"/>
        </w:rPr>
        <w:t>智能体部分优化与演示视频方案</w:t>
      </w:r>
    </w:p>
    <w:p w14:paraId="331DB22D">
      <w:pPr>
        <w:spacing w:after="80"/>
        <w:jc w:val="center"/>
      </w:pPr>
      <w:r>
        <w:rPr>
          <w:rFonts w:hint="eastAsia" w:ascii="Microsoft YaHei" w:hAnsi="Microsoft YaHei" w:eastAsia="Microsoft YaHei"/>
          <w:b w:val="0"/>
          <w:color w:val="7F7F7F"/>
          <w:sz w:val="21"/>
        </w:rPr>
        <w:t>面向智能体类比赛的差距分析与改进方案 · 2026-09-26</w:t>
      </w:r>
    </w:p>
    <w:p w14:paraId="51492BA1">
      <w:pPr/>
    </w:p>
    <w:p w14:paraId="24D96A2E">
      <w:pPr>
        <w:spacing w:before="280" w:after="120"/>
      </w:pPr>
      <w:r>
        <w:rPr>
          <w:rFonts w:hint="eastAsia" w:ascii="Microsoft YaHei" w:hAnsi="Microsoft YaHei" w:eastAsia="Microsoft YaHei"/>
          <w:b w:val="1"/>
          <w:color w:val="1F4E79"/>
          <w:sz w:val="30"/>
        </w:rPr>
        <w:t>一、总体结论</w:t>
      </w:r>
    </w:p>
    <w:p w14:paraId="3212CB49">
      <w:pPr>
        <w:spacing w:after="80"/>
      </w:pPr>
      <w:r>
        <w:rPr>
          <w:rFonts w:hint="eastAsia" w:ascii="Microsoft YaHei" w:hAnsi="Microsoft YaHei" w:eastAsia="Microsoft YaHei"/>
          <w:b w:val="0"/>
          <w:sz w:val="21"/>
        </w:rPr>
        <w:t>智能体部分的工程底座已经比大多数参赛作品扎实：确定性运行内核（完整状态机）、策略守卫、人工审批、轨迹回放（含输入/输出哈希）、23 场景固定评测（14 项指标）、故障演练、Nexent MCP（32 工具 + 5 Skills）与知识图谱决策证据链均已落地并有验收证据。</w:t>
      </w:r>
    </w:p>
    <w:p w14:paraId="6ED70AA8">
      <w:pPr>
        <w:spacing w:after="80"/>
      </w:pPr>
      <w:r>
        <w:rPr>
          <w:rFonts w:hint="eastAsia" w:ascii="Microsoft YaHei" w:hAnsi="Microsoft YaHei" w:eastAsia="Microsoft YaHei"/>
          <w:b w:val="0"/>
          <w:sz w:val="21"/>
        </w:rPr>
        <w:t>对照 2026 年 GitHub 头部智能体项目（LangGraph、CrewAI、OpenAI Agents SDK、smolagents、Mastra 等），护栏与可追溯、评测透明、生态互操作三个维度本项目反而更强；需要补的是「执行过程可见性」「多智能体协作」「记忆与可进化」三个方向。</w:t>
      </w:r>
    </w:p>
    <w:p w14:paraId="555BB2AE">
      <w:pPr>
        <w:spacing w:after="80"/>
      </w:pPr>
      <w:r>
        <w:rPr>
          <w:rFonts w:hint="eastAsia" w:ascii="Microsoft YaHei" w:hAnsi="Microsoft YaHei" w:eastAsia="Microsoft YaHei"/>
          <w:b w:val="0"/>
          <w:sz w:val="21"/>
        </w:rPr>
        <w:t>演示效果方面：素材充足（大屏、事件流、Agent 控制台、知识图谱、对话助手、MCP），但存在三个会扣分的观感问题——决策「瞬移」（毫秒级完成）、链路跨页面割裂、审批默认不触发。本文给出 P0/P1/P2 分层改进方案与 8 幕演示视频分镜。</w:t>
      </w:r>
    </w:p>
    <w:p w14:paraId="2880799A">
      <w:pPr>
        <w:spacing w:before="280" w:after="120"/>
      </w:pPr>
      <w:r>
        <w:rPr>
          <w:rFonts w:hint="eastAsia" w:ascii="Microsoft YaHei" w:hAnsi="Microsoft YaHei" w:eastAsia="Microsoft YaHei"/>
          <w:b w:val="1"/>
          <w:color w:val="1F4E79"/>
          <w:sz w:val="30"/>
        </w:rPr>
        <w:t>二、对照 GitHub 优秀项目的差距与优化点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1474" w:type="dxa"/>
            <w:shd w:val="clear" w:fill="1F4E79"/>
          </w:tcPr>
          <w:p w14:paraId="23A4959C">
            <w:pPr/>
            <w:r>
              <w:rPr>
                <w:rFonts w:hint="eastAsia" w:ascii="Microsoft YaHei" w:hAnsi="Microsoft YaHei" w:eastAsia="Microsoft YaHei"/>
                <w:b w:val="1"/>
                <w:color w:val="FFFFFF"/>
                <w:sz w:val="21"/>
              </w:rPr>
              <w:t>维度</w:t>
            </w:r>
          </w:p>
        </w:tc>
        <w:tc>
          <w:tcPr>
            <w:tcW w:w="2608" w:type="dxa"/>
            <w:shd w:val="clear" w:fill="1F4E79"/>
          </w:tcPr>
          <w:p w14:paraId="2A5FCE10">
            <w:pPr/>
            <w:r>
              <w:rPr>
                <w:rFonts w:hint="eastAsia" w:ascii="Microsoft YaHei" w:hAnsi="Microsoft YaHei" w:eastAsia="Microsoft YaHei"/>
                <w:b w:val="1"/>
                <w:color w:val="FFFFFF"/>
                <w:sz w:val="21"/>
              </w:rPr>
              <w:t>GitHub 头部做法</w:t>
            </w:r>
          </w:p>
        </w:tc>
        <w:tc>
          <w:tcPr>
            <w:tcW w:w="2948" w:type="dxa"/>
            <w:shd w:val="clear" w:fill="1F4E79"/>
          </w:tcPr>
          <w:p w14:paraId="7FA74767">
            <w:pPr/>
            <w:r>
              <w:rPr>
                <w:rFonts w:hint="eastAsia" w:ascii="Microsoft YaHei" w:hAnsi="Microsoft YaHei" w:eastAsia="Microsoft YaHei"/>
                <w:b w:val="1"/>
                <w:color w:val="FFFFFF"/>
                <w:sz w:val="21"/>
              </w:rPr>
              <w:t>本项目现状</w:t>
            </w:r>
          </w:p>
        </w:tc>
        <w:tc>
          <w:tcPr>
            <w:tcW w:w="2608" w:type="dxa"/>
            <w:shd w:val="clear" w:fill="1F4E79"/>
          </w:tcPr>
          <w:p w14:paraId="06FDE051">
            <w:pPr/>
            <w:r>
              <w:rPr>
                <w:rFonts w:hint="eastAsia" w:ascii="Microsoft YaHei" w:hAnsi="Microsoft YaHei" w:eastAsia="Microsoft YaHei"/>
                <w:b w:val="1"/>
                <w:color w:val="FFFFFF"/>
                <w:sz w:val="21"/>
              </w:rPr>
              <w:t>优化建议（按比赛价值）</w:t>
            </w:r>
          </w:p>
        </w:tc>
      </w:tr>
      <w:tr>
        <w:trPr/>
        <w:tc>
          <w:tcPr>
            <w:tcW w:w="1474" w:type="dxa"/>
          </w:tcPr>
          <w:p w14:paraId="34B29CC2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执行过程可见性</w:t>
            </w:r>
          </w:p>
        </w:tc>
        <w:tc>
          <w:tcPr>
            <w:tcW w:w="2608" w:type="dxa"/>
          </w:tcPr>
          <w:p w14:paraId="2B968B86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LangGraph 流式输出；Devin / OpenHands 逐步呈现每一步</w:t>
            </w:r>
          </w:p>
        </w:tc>
        <w:tc>
          <w:tcPr>
            <w:tcW w:w="2948" w:type="dxa"/>
          </w:tcPr>
          <w:p w14:paraId="3180515C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Agent run 为同步执行、毫秒级完成；前端已有轨迹回放（AgentsView 的 ▶ 回放）</w:t>
            </w:r>
          </w:p>
        </w:tc>
        <w:tc>
          <w:tcPr>
            <w:tcW w:w="2608" w:type="dxa"/>
          </w:tcPr>
          <w:p w14:paraId="1DC93718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P0：决策过程「逐条生长」是演示视频的心脏（见第四章）</w:t>
            </w:r>
          </w:p>
        </w:tc>
      </w:tr>
      <w:tr>
        <w:trPr/>
        <w:tc>
          <w:tcPr>
            <w:tcW w:w="1474" w:type="dxa"/>
            <w:shd w:val="clear" w:fill="F3F7FA"/>
          </w:tcPr>
          <w:p w14:paraId="2DE4DE8E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多智能体协作</w:t>
            </w:r>
          </w:p>
        </w:tc>
        <w:tc>
          <w:tcPr>
            <w:tcW w:w="2608" w:type="dxa"/>
            <w:shd w:val="clear" w:fill="F3F7FA"/>
          </w:tcPr>
          <w:p w14:paraId="2A2D8533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CrewAI（约 55k★）角色化 Crew；OpenAI Agents SDK（约 27k★）handoffs；supervisor 模式</w:t>
            </w:r>
          </w:p>
        </w:tc>
        <w:tc>
          <w:tcPr>
            <w:tcW w:w="2948" w:type="dxa"/>
            <w:shd w:val="clear" w:fill="F3F7FA"/>
          </w:tcPr>
          <w:p w14:paraId="10E4CEAA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单一「调度智能体」，固定 5 步管道（RulePlanner）</w:t>
            </w:r>
          </w:p>
        </w:tc>
        <w:tc>
          <w:tcPr>
            <w:tcW w:w="2608" w:type="dxa"/>
            <w:shd w:val="clear" w:fill="F3F7FA"/>
          </w:tcPr>
          <w:p w14:paraId="512BAD63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P1：包装为「研判 → 调度 → 复盘」三角色叙事，不改原有调度逻辑</w:t>
            </w:r>
          </w:p>
        </w:tc>
      </w:tr>
      <w:tr>
        <w:trPr/>
        <w:tc>
          <w:tcPr>
            <w:tcW w:w="1474" w:type="dxa"/>
          </w:tcPr>
          <w:p w14:paraId="1CC92595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记忆与「可进化」</w:t>
            </w:r>
          </w:p>
        </w:tc>
        <w:tc>
          <w:tcPr>
            <w:tcW w:w="2608" w:type="dxa"/>
          </w:tcPr>
          <w:p w14:paraId="12AF8B15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Mem0 / Letta 跨会话记忆、经验沉淀</w:t>
            </w:r>
          </w:p>
        </w:tc>
        <w:tc>
          <w:tcPr>
            <w:tcW w:w="2948" w:type="dxa"/>
          </w:tcPr>
          <w:p w14:paraId="4581CCCE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仅有 run 级 working 记忆摘要</w:t>
            </w:r>
          </w:p>
        </w:tc>
        <w:tc>
          <w:tcPr>
            <w:tcW w:w="2608" w:type="dxa"/>
          </w:tcPr>
          <w:p w14:paraId="027D9073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P1：跨 run 失败案例库——命中 Nexent 赛题「可进化决策智能体」</w:t>
            </w:r>
          </w:p>
        </w:tc>
      </w:tr>
      <w:tr>
        <w:trPr/>
        <w:tc>
          <w:tcPr>
            <w:tcW w:w="1474" w:type="dxa"/>
            <w:shd w:val="clear" w:fill="F3F7FA"/>
          </w:tcPr>
          <w:p w14:paraId="12004787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护栏与可追溯</w:t>
            </w:r>
          </w:p>
        </w:tc>
        <w:tc>
          <w:tcPr>
            <w:tcW w:w="2608" w:type="dxa"/>
            <w:shd w:val="clear" w:fill="F3F7FA"/>
          </w:tcPr>
          <w:p w14:paraId="31DB22D0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Agents SDK guardrails；LangSmith / Langfuse tracing</w:t>
            </w:r>
          </w:p>
        </w:tc>
        <w:tc>
          <w:tcPr>
            <w:tcW w:w="2948" w:type="dxa"/>
            <w:shd w:val="clear" w:fill="F3F7FA"/>
          </w:tcPr>
          <w:p w14:paraId="08160593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策略守卫 + 决策摘要 + 输入输出哈希 + 决策证据链，且强制「不存思维链」</w:t>
            </w:r>
          </w:p>
        </w:tc>
        <w:tc>
          <w:tcPr>
            <w:tcW w:w="2608" w:type="dxa"/>
            <w:shd w:val="clear" w:fill="F3F7FA"/>
          </w:tcPr>
          <w:p w14:paraId="5D16A6DC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无需补充。本项目的最大技术亮点，演示重点讲解</w:t>
            </w:r>
          </w:p>
        </w:tc>
      </w:tr>
      <w:tr>
        <w:trPr/>
        <w:tc>
          <w:tcPr>
            <w:tcW w:w="1474" w:type="dxa"/>
          </w:tcPr>
          <w:p w14:paraId="319DFE42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评测透明</w:t>
            </w:r>
          </w:p>
        </w:tc>
        <w:tc>
          <w:tcPr>
            <w:tcW w:w="2608" w:type="dxa"/>
          </w:tcPr>
          <w:p w14:paraId="58B2AF54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头部开源项目普遍缺评测层</w:t>
            </w:r>
          </w:p>
        </w:tc>
        <w:tc>
          <w:tcPr>
            <w:tcW w:w="2948" w:type="dxa"/>
          </w:tcPr>
          <w:p w14:paraId="2A95ED86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14 项指标、23 场景、0 跳过 + 受控故障演练</w:t>
            </w:r>
          </w:p>
        </w:tc>
        <w:tc>
          <w:tcPr>
            <w:tcW w:w="2608" w:type="dxa"/>
          </w:tcPr>
          <w:p w14:paraId="09006AE9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无需补充。比赛最强差异点之一</w:t>
            </w:r>
          </w:p>
        </w:tc>
      </w:tr>
      <w:tr>
        <w:trPr/>
        <w:tc>
          <w:tcPr>
            <w:tcW w:w="1474" w:type="dxa"/>
            <w:shd w:val="clear" w:fill="F3F7FA"/>
          </w:tcPr>
          <w:p w14:paraId="7FD7D26D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生态互操作</w:t>
            </w:r>
          </w:p>
        </w:tc>
        <w:tc>
          <w:tcPr>
            <w:tcW w:w="2608" w:type="dxa"/>
            <w:shd w:val="clear" w:fill="F3F7FA"/>
          </w:tcPr>
          <w:p w14:paraId="1FF5A342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MCP 已是 2026 事实标准</w:t>
            </w:r>
          </w:p>
        </w:tc>
        <w:tc>
          <w:tcPr>
            <w:tcW w:w="2948" w:type="dxa"/>
            <w:shd w:val="clear" w:fill="F3F7FA"/>
          </w:tcPr>
          <w:p w14:paraId="227CC832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Nexent MCP 32 工具 + 5 个可复用 Skills</w:t>
            </w:r>
          </w:p>
        </w:tc>
        <w:tc>
          <w:tcPr>
            <w:tcW w:w="2608" w:type="dxa"/>
            <w:shd w:val="clear" w:fill="F3F7FA"/>
          </w:tcPr>
          <w:p w14:paraId="5C162F93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无需补充。与赛题直接绑定，演示重点</w:t>
            </w:r>
          </w:p>
        </w:tc>
      </w:tr>
    </w:tbl>
    <w:p w14:paraId="55768F95">
      <w:pPr/>
    </w:p>
    <w:p w14:paraId="7280BE4F">
      <w:pPr>
        <w:spacing w:after="80"/>
      </w:pPr>
      <w:r>
        <w:rPr>
          <w:rFonts w:hint="eastAsia" w:ascii="Microsoft YaHei" w:hAnsi="Microsoft YaHei" w:eastAsia="Microsoft YaHei"/>
          <w:b w:val="1"/>
          <w:sz w:val="21"/>
        </w:rPr>
        <w:t>数据短板（不影响演示，但答辩需准备口径）：</w:t>
      </w:r>
    </w:p>
    <w:p w14:paraId="1D2ED554">
      <w:pPr>
        <w:pStyle w:val="0000a5"/>
        <w:spacing w:after="40"/>
      </w:pPr>
      <w:r>
        <w:rPr>
          <w:rFonts w:ascii="Microsoft YaHei" w:hAnsi="Microsoft YaHei" w:eastAsia="Microsoft YaHei"/>
          <w:b w:val="1"/>
          <w:sz w:val="21"/>
        </w:rPr>
        <w:t xml:space="preserve">① </w:t>
      </w:r>
      <w:r>
        <w:rPr>
          <w:rFonts w:hint="eastAsia" w:ascii="Microsoft YaHei" w:hAnsi="Microsoft YaHei" w:eastAsia="Microsoft YaHei"/>
          <w:b w:val="0"/>
          <w:sz w:val="21"/>
        </w:rPr>
        <w:t>recovery_success_rate = 0.33、business_success_rate = 0.65：说明重规划与故障恢复策略的覆盖面仍可扩大；</w:t>
      </w:r>
    </w:p>
    <w:p w14:paraId="797673C0">
      <w:pPr>
        <w:pStyle w:val="0000a5"/>
        <w:spacing w:after="40"/>
      </w:pPr>
      <w:r>
        <w:rPr>
          <w:rFonts w:ascii="Microsoft YaHei" w:hAnsi="Microsoft YaHei" w:eastAsia="Microsoft YaHei"/>
          <w:b w:val="1"/>
          <w:sz w:val="21"/>
        </w:rPr>
        <w:t xml:space="preserve">② </w:t>
      </w:r>
      <w:r>
        <w:rPr>
          <w:rFonts w:hint="eastAsia" w:ascii="Microsoft YaHei" w:hAnsi="Microsoft YaHei" w:eastAsia="Microsoft YaHei"/>
          <w:b w:val="0"/>
          <w:sz w:val="21"/>
        </w:rPr>
        <w:t>model_schema_rejection_rate = 0.67：反而可包装为正面故事——「模型输出被严格校验链拦截、回退规则兜底、系统照常运转」，即模型护栏真实生效的证据；</w:t>
      </w:r>
    </w:p>
    <w:p w14:paraId="612707EA">
      <w:pPr>
        <w:pStyle w:val="0000a5"/>
        <w:spacing w:after="40"/>
      </w:pPr>
      <w:r>
        <w:rPr>
          <w:rFonts w:ascii="Microsoft YaHei" w:hAnsi="Microsoft YaHei" w:eastAsia="Microsoft YaHei"/>
          <w:b w:val="1"/>
          <w:sz w:val="21"/>
        </w:rPr>
        <w:t xml:space="preserve">③ </w:t>
      </w:r>
      <w:r>
        <w:rPr>
          <w:rFonts w:hint="eastAsia" w:ascii="Microsoft YaHei" w:hAnsi="Microsoft YaHei" w:eastAsia="Microsoft YaHei"/>
          <w:b w:val="0"/>
          <w:sz w:val="21"/>
        </w:rPr>
        <w:t>p95_decision_latency_ms = 0.0：规则模式下的确定性决策时延，可作为「零模型依赖、低时延决策」的卖点。</w:t>
      </w:r>
    </w:p>
    <w:p w14:paraId="711F5E54">
      <w:pPr>
        <w:spacing w:before="280" w:after="120"/>
      </w:pPr>
      <w:r>
        <w:rPr>
          <w:rFonts w:hint="eastAsia" w:ascii="Microsoft YaHei" w:hAnsi="Microsoft YaHei" w:eastAsia="Microsoft YaHei"/>
          <w:b w:val="1"/>
          <w:color w:val="1F4E79"/>
          <w:sz w:val="30"/>
        </w:rPr>
        <w:t>三、演示效果评估</w:t>
      </w:r>
    </w:p>
    <w:p w14:paraId="5EBD3C4A">
      <w:pPr>
        <w:spacing w:before="200" w:after="80"/>
      </w:pPr>
      <w:r>
        <w:rPr>
          <w:rFonts w:hint="eastAsia" w:ascii="Microsoft YaHei" w:hAnsi="Microsoft YaHei" w:eastAsia="Microsoft YaHei"/>
          <w:b w:val="1"/>
          <w:color w:val="2E5E8C"/>
          <w:sz w:val="25"/>
        </w:rPr>
        <w:t>3.1 现有可演示资产</w:t>
      </w:r>
    </w:p>
    <w:p w14:paraId="2780BCBB">
      <w:pPr>
        <w:pStyle w:val="0000a5"/>
        <w:spacing w:after="40"/>
      </w:pPr>
      <w:r>
        <w:rPr>
          <w:rFonts w:hint="eastAsia" w:ascii="Microsoft YaHei" w:hAnsi="Microsoft YaHei" w:eastAsia="Microsoft YaHei"/>
          <w:b w:val="0"/>
          <w:sz w:val="21"/>
        </w:rPr>
        <w:t>大屏：事件流、热力图、告警弹窗（DashboardView）；</w:t>
      </w:r>
    </w:p>
    <w:p w14:paraId="11A4E5CD">
      <w:pPr>
        <w:pStyle w:val="0000a5"/>
        <w:spacing w:after="40"/>
      </w:pPr>
      <w:r>
        <w:rPr>
          <w:rFonts w:hint="eastAsia" w:ascii="Microsoft YaHei" w:hAnsi="Microsoft YaHei" w:eastAsia="Microsoft YaHei"/>
          <w:b w:val="0"/>
          <w:sz w:val="21"/>
        </w:rPr>
        <w:t>Agent 控制台：启动运行、轨迹回放、审批、工具目录、评测指标（AgentsView）；</w:t>
      </w:r>
    </w:p>
    <w:p w14:paraId="5233443C">
      <w:pPr>
        <w:pStyle w:val="0000a5"/>
        <w:spacing w:after="40"/>
      </w:pPr>
      <w:r>
        <w:rPr>
          <w:rFonts w:hint="eastAsia" w:ascii="Microsoft YaHei" w:hAnsi="Microsoft YaHei" w:eastAsia="Microsoft YaHei"/>
          <w:b w:val="0"/>
          <w:sz w:val="21"/>
        </w:rPr>
        <w:t>知识图谱四页签：资产、本体、检索、决策（KnowledgeView）；</w:t>
      </w:r>
    </w:p>
    <w:p w14:paraId="1C1EF9EF">
      <w:pPr>
        <w:pStyle w:val="0000a5"/>
        <w:spacing w:after="40"/>
      </w:pPr>
      <w:r>
        <w:rPr>
          <w:rFonts w:hint="eastAsia" w:ascii="Microsoft YaHei" w:hAnsi="Microsoft YaHei" w:eastAsia="Microsoft YaHei"/>
          <w:b w:val="0"/>
          <w:sz w:val="21"/>
        </w:rPr>
        <w:t>对话助手：规则意图 + 图片检测（ChatView）；</w:t>
      </w:r>
    </w:p>
    <w:p w14:paraId="7E018029">
      <w:pPr>
        <w:pStyle w:val="0000a5"/>
        <w:spacing w:after="40"/>
      </w:pPr>
      <w:r>
        <w:rPr>
          <w:rFonts w:hint="eastAsia" w:ascii="Microsoft YaHei" w:hAnsi="Microsoft YaHei" w:eastAsia="Microsoft YaHei"/>
          <w:b w:val="0"/>
          <w:sz w:val="21"/>
        </w:rPr>
        <w:t>Nexent：MCP 32 工具 + 5 Skills + 协议级验收。</w:t>
      </w:r>
    </w:p>
    <w:p w14:paraId="4E5C7298">
      <w:pPr>
        <w:spacing w:before="200" w:after="80"/>
      </w:pPr>
      <w:r>
        <w:rPr>
          <w:rFonts w:hint="eastAsia" w:ascii="Microsoft YaHei" w:hAnsi="Microsoft YaHei" w:eastAsia="Microsoft YaHei"/>
          <w:b w:val="1"/>
          <w:color w:val="2E5E8C"/>
          <w:sz w:val="25"/>
        </w:rPr>
        <w:t>3.2 三个观感短板</w:t>
      </w:r>
    </w:p>
    <w:p w14:paraId="4DC9BD36">
      <w:pPr>
        <w:spacing w:after="40"/>
        <w:ind w:left="340"/>
      </w:pPr>
      <w:r>
        <w:rPr>
          <w:rFonts w:hint="eastAsia" w:ascii="Microsoft YaHei" w:hAnsi="Microsoft YaHei" w:eastAsia="Microsoft YaHei"/>
          <w:b w:val="1"/>
          <w:sz w:val="21"/>
        </w:rPr>
        <w:t>1. 决策「瞬移」：</w:t>
      </w:r>
      <w:r>
        <w:rPr>
          <w:rFonts w:hint="eastAsia" w:ascii="Microsoft YaHei" w:hAnsi="Microsoft YaHei" w:eastAsia="Microsoft YaHei"/>
          <w:b w:val="0"/>
          <w:sz w:val="21"/>
        </w:rPr>
        <w:t>决策「瞬移」：POST /runs 到终态仅需毫秒级，屏幕上「一眨眼就成功了」。评委想看的是「机器在一步步想、一步步做」；</w:t>
      </w:r>
    </w:p>
    <w:p w14:paraId="3F2E45D0">
      <w:pPr>
        <w:spacing w:after="40"/>
        <w:ind w:left="340"/>
      </w:pPr>
      <w:r>
        <w:rPr>
          <w:rFonts w:hint="eastAsia" w:ascii="Microsoft YaHei" w:hAnsi="Microsoft YaHei" w:eastAsia="Microsoft YaHei"/>
          <w:b w:val="1"/>
          <w:sz w:val="21"/>
        </w:rPr>
        <w:t>2. 链路割裂：</w:t>
      </w:r>
      <w:r>
        <w:rPr>
          <w:rFonts w:hint="eastAsia" w:ascii="Microsoft YaHei" w:hAnsi="Microsoft YaHei" w:eastAsia="Microsoft YaHei"/>
          <w:b w:val="0"/>
          <w:sz w:val="21"/>
        </w:rPr>
        <w:t>链路割裂：事件 → Agent → 工单 → 机器人执行 → 回传 → 报表散在 6 个页面，剪辑串不好就像「PPT 演示」而非「系统演示」；</w:t>
      </w:r>
    </w:p>
    <w:p w14:paraId="04BDDC54">
      <w:pPr>
        <w:spacing w:after="40"/>
        <w:ind w:left="340"/>
      </w:pPr>
      <w:r>
        <w:rPr>
          <w:rFonts w:hint="eastAsia" w:ascii="Microsoft YaHei" w:hAnsi="Microsoft YaHei" w:eastAsia="Microsoft YaHei"/>
          <w:b w:val="1"/>
          <w:sz w:val="21"/>
        </w:rPr>
        <w:t>3. 审批默认不触发：</w:t>
      </w:r>
      <w:r>
        <w:rPr>
          <w:rFonts w:hint="eastAsia" w:ascii="Microsoft YaHei" w:hAnsi="Microsoft YaHei" w:eastAsia="Microsoft YaHei"/>
          <w:b w:val="0"/>
          <w:sz w:val="21"/>
        </w:rPr>
        <w:t>审批默认不触发：agent_require_approval_for_write 默认为 false，不改配置就拍不到「人机协同」这一全片最高光镜头。</w:t>
      </w:r>
    </w:p>
    <w:p w14:paraId="2AC8B3ED">
      <w:pPr>
        <w:spacing w:before="280" w:after="120"/>
      </w:pPr>
      <w:r>
        <w:rPr>
          <w:rFonts w:hint="eastAsia" w:ascii="Microsoft YaHei" w:hAnsi="Microsoft YaHei" w:eastAsia="Microsoft YaHei"/>
          <w:b w:val="1"/>
          <w:color w:val="1F4E79"/>
          <w:sz w:val="30"/>
        </w:rPr>
        <w:t>四、优化与改进方案</w:t>
      </w:r>
    </w:p>
    <w:p w14:paraId="5A80AA15">
      <w:pPr>
        <w:spacing w:before="200" w:after="80"/>
      </w:pPr>
      <w:r>
        <w:rPr>
          <w:rFonts w:hint="eastAsia" w:ascii="Microsoft YaHei" w:hAnsi="Microsoft YaHei" w:eastAsia="Microsoft YaHei"/>
          <w:b w:val="1"/>
          <w:color w:val="2E5E8C"/>
          <w:sz w:val="25"/>
        </w:rPr>
        <w:t>4.1 P0 —— 演示视频必做（不动原有代码架构）</w:t>
      </w:r>
    </w:p>
    <w:p w14:paraId="7CCE434E">
      <w:pPr>
        <w:pStyle w:val="0000a5"/>
        <w:spacing w:after="40"/>
      </w:pPr>
      <w:r>
        <w:rPr>
          <w:rFonts w:hint="eastAsia" w:ascii="Microsoft YaHei" w:hAnsi="Microsoft YaHei" w:eastAsia="Microsoft YaHei"/>
          <w:b w:val="1"/>
          <w:sz w:val="21"/>
        </w:rPr>
        <w:t>审批高光前置：</w:t>
      </w:r>
      <w:r>
        <w:rPr>
          <w:rFonts w:hint="eastAsia" w:ascii="Microsoft YaHei" w:hAnsi="Microsoft YaHei" w:eastAsia="Microsoft YaHei"/>
          <w:b w:val="0"/>
          <w:sz w:val="21"/>
        </w:rPr>
        <w:t>演示环境将 agent_require_approval_for_write 设为 true，使 task.create_or_merge 触发人工审批——「智能体不敢私自建单，人批准后才动手」是答辩金句；</w:t>
      </w:r>
    </w:p>
    <w:p w14:paraId="7125FCE3">
      <w:pPr>
        <w:pStyle w:val="0000a5"/>
        <w:spacing w:after="40"/>
      </w:pPr>
      <w:r>
        <w:rPr>
          <w:rFonts w:hint="eastAsia" w:ascii="Microsoft YaHei" w:hAnsi="Microsoft YaHei" w:eastAsia="Microsoft YaHei"/>
          <w:b w:val="1"/>
          <w:sz w:val="21"/>
        </w:rPr>
        <w:t>决策过程当主角：</w:t>
      </w:r>
      <w:r>
        <w:rPr>
          <w:rFonts w:hint="eastAsia" w:ascii="Microsoft YaHei" w:hAnsi="Microsoft YaHei" w:eastAsia="Microsoft YaHei"/>
          <w:b w:val="0"/>
          <w:sz w:val="21"/>
        </w:rPr>
        <w:t>主镜头使用 AgentsView 的 ▶ 轨迹回放，把 plan → policy → tool call → observation → 终态逐条点亮，配音逐条讲解「它在做什么、为什么被允许/拦截」；</w:t>
      </w:r>
    </w:p>
    <w:p w14:paraId="66E41ECE">
      <w:pPr>
        <w:pStyle w:val="0000a5"/>
        <w:spacing w:after="40"/>
      </w:pPr>
      <w:r>
        <w:rPr>
          <w:rFonts w:hint="eastAsia" w:ascii="Microsoft YaHei" w:hAnsi="Microsoft YaHei" w:eastAsia="Microsoft YaHei"/>
          <w:b w:val="1"/>
          <w:sz w:val="21"/>
        </w:rPr>
        <w:t>口径字幕：</w:t>
      </w:r>
      <w:r>
        <w:rPr>
          <w:rFonts w:hint="eastAsia" w:ascii="Microsoft YaHei" w:hAnsi="Microsoft YaHei" w:eastAsia="Microsoft YaHei"/>
          <w:b w:val="0"/>
          <w:sz w:val="21"/>
        </w:rPr>
        <w:t>全程右下角挂口径字幕（合成事件 · 规则模式 · 无模型依赖当场可复现）——项目一贯的「不造假」纪律本身就是卖点。</w:t>
      </w:r>
    </w:p>
    <w:p w14:paraId="556D176E">
      <w:pPr>
        <w:spacing w:before="200" w:after="80"/>
      </w:pPr>
      <w:r>
        <w:rPr>
          <w:rFonts w:hint="eastAsia" w:ascii="Microsoft YaHei" w:hAnsi="Microsoft YaHei" w:eastAsia="Microsoft YaHei"/>
          <w:b w:val="1"/>
          <w:color w:val="2E5E8C"/>
          <w:sz w:val="25"/>
        </w:rPr>
        <w:t>4.2 P1 —— 比赛加分（智能体纵深，需按需动代码）</w:t>
      </w:r>
    </w:p>
    <w:p w14:paraId="4AFFF04B">
      <w:pPr>
        <w:pStyle w:val="0000a5"/>
        <w:spacing w:after="40"/>
      </w:pPr>
      <w:r>
        <w:rPr>
          <w:rFonts w:hint="eastAsia" w:ascii="Microsoft YaHei" w:hAnsi="Microsoft YaHei" w:eastAsia="Microsoft YaHei"/>
          <w:b w:val="1"/>
          <w:sz w:val="21"/>
        </w:rPr>
        <w:t>多智能体角色化：</w:t>
      </w:r>
      <w:r>
        <w:rPr>
          <w:rFonts w:hint="eastAsia" w:ascii="Microsoft YaHei" w:hAnsi="Microsoft YaHei" w:eastAsia="Microsoft YaHei"/>
          <w:b w:val="0"/>
          <w:sz w:val="21"/>
        </w:rPr>
        <w:t>现有 WORK_ORDER_PLAN 不动，新增两个轻量角色：「事件研判 Agent」（读事件 + 查治理政策，输出研判依据，天然用上知识图谱检索）与「复盘 Agent」（读决策轨迹，输出可改进建议）。一个 supervisor + 三个角色，对齐头部项目多智能体形态；</w:t>
      </w:r>
    </w:p>
    <w:p w14:paraId="642D0FB5">
      <w:pPr>
        <w:pStyle w:val="0000a5"/>
        <w:spacing w:after="40"/>
      </w:pPr>
      <w:r>
        <w:rPr>
          <w:rFonts w:hint="eastAsia" w:ascii="Microsoft YaHei" w:hAnsi="Microsoft YaHei" w:eastAsia="Microsoft YaHei"/>
          <w:b w:val="1"/>
          <w:sz w:val="21"/>
        </w:rPr>
        <w:t>「可进化」闭环：</w:t>
      </w:r>
      <w:r>
        <w:rPr>
          <w:rFonts w:hint="eastAsia" w:ascii="Microsoft YaHei" w:hAnsi="Microsoft YaHei" w:eastAsia="Microsoft YaHei"/>
          <w:b w:val="0"/>
          <w:sz w:val="21"/>
        </w:rPr>
        <w:t>为记忆增加跨 run 的 lessons 存储（如「同类事件 30 分钟内优先合并」），复盘结论写入 lessons，后续 run 的计划摘要引用它——轨迹里肉眼可见「它在从历史中学习」，直接命中赛题「可进化」；</w:t>
      </w:r>
    </w:p>
    <w:p w14:paraId="2A48E339">
      <w:pPr>
        <w:pStyle w:val="0000a5"/>
        <w:spacing w:after="40"/>
      </w:pPr>
      <w:r>
        <w:rPr>
          <w:rFonts w:hint="eastAsia" w:ascii="Microsoft YaHei" w:hAnsi="Microsoft YaHei" w:eastAsia="Microsoft YaHei"/>
          <w:b w:val="1"/>
          <w:sz w:val="21"/>
        </w:rPr>
        <w:t>决策与地图联动：</w:t>
      </w:r>
      <w:r>
        <w:rPr>
          <w:rFonts w:hint="eastAsia" w:ascii="Microsoft YaHei" w:hAnsi="Microsoft YaHei" w:eastAsia="Microsoft YaHei"/>
          <w:b w:val="0"/>
          <w:sz w:val="21"/>
        </w:rPr>
        <w:t>派单决策选定机器人时，在大屏地图上高亮候选 + 标注选择理由（同类别顺路 / 距离最近），比表格轨迹直观一个量级；</w:t>
      </w:r>
    </w:p>
    <w:p w14:paraId="4C27CF48">
      <w:pPr>
        <w:pStyle w:val="0000a5"/>
        <w:spacing w:after="40"/>
      </w:pPr>
      <w:r>
        <w:rPr>
          <w:rFonts w:hint="eastAsia" w:ascii="Microsoft YaHei" w:hAnsi="Microsoft YaHei" w:eastAsia="Microsoft YaHei"/>
          <w:b w:val="1"/>
          <w:sz w:val="21"/>
        </w:rPr>
        <w:t>评测页叙事化：</w:t>
      </w:r>
      <w:r>
        <w:rPr>
          <w:rFonts w:hint="eastAsia" w:ascii="Microsoft YaHei" w:hAnsi="Microsoft YaHei" w:eastAsia="Microsoft YaHei"/>
          <w:b w:val="0"/>
          <w:sz w:val="21"/>
        </w:rPr>
        <w:t>把 14 项指标做成「质量雷达 + 故障注入回放」，告诉评委：这个智能体不是「跑通了」，是被 23 个场景测过、注入了故障还活着。</w:t>
      </w:r>
    </w:p>
    <w:p w14:paraId="557EE07C">
      <w:pPr>
        <w:spacing w:before="200" w:after="80"/>
      </w:pPr>
      <w:r>
        <w:rPr>
          <w:rFonts w:hint="eastAsia" w:ascii="Microsoft YaHei" w:hAnsi="Microsoft YaHei" w:eastAsia="Microsoft YaHei"/>
          <w:b w:val="1"/>
          <w:color w:val="2E5E8C"/>
          <w:sz w:val="25"/>
        </w:rPr>
        <w:t>4.3 P2 —— 可选</w:t>
      </w:r>
    </w:p>
    <w:p w14:paraId="6B035318">
      <w:pPr>
        <w:pStyle w:val="0000a5"/>
        <w:spacing w:after="40"/>
      </w:pPr>
      <w:r>
        <w:rPr>
          <w:rFonts w:hint="eastAsia" w:ascii="Microsoft YaHei" w:hAnsi="Microsoft YaHei" w:eastAsia="Microsoft YaHei"/>
          <w:b w:val="0"/>
          <w:sz w:val="21"/>
        </w:rPr>
        <w:t>语音输入对话助手、手机端审批卡片（「值班员在手机上批准的」镜头很有说服力）；</w:t>
      </w:r>
    </w:p>
    <w:p w14:paraId="7F14EE23">
      <w:pPr>
        <w:pStyle w:val="0000a5"/>
        <w:spacing w:after="40"/>
      </w:pPr>
      <w:r>
        <w:rPr>
          <w:rFonts w:hint="eastAsia" w:ascii="Microsoft YaHei" w:hAnsi="Microsoft YaHei" w:eastAsia="Microsoft YaHei"/>
          <w:b w:val="0"/>
          <w:sz w:val="21"/>
        </w:rPr>
        <w:t>扩大重规划 / 故障恢复策略覆盖面，把 recovery_success_rate 抬上去。</w:t>
      </w:r>
    </w:p>
    <w:p w14:paraId="0DEB7F07">
      <w:pPr>
        <w:spacing w:before="280" w:after="120"/>
      </w:pPr>
      <w:r>
        <w:rPr>
          <w:rFonts w:hint="eastAsia" w:ascii="Microsoft YaHei" w:hAnsi="Microsoft YaHei" w:eastAsia="Microsoft YaHei"/>
          <w:b w:val="1"/>
          <w:color w:val="1F4E79"/>
          <w:sz w:val="30"/>
        </w:rPr>
        <w:t>五、演示视频分镜（主线 8 幕，约 6–8 分钟）</w:t>
      </w:r>
    </w:p>
    <w:p w14:paraId="1DF320AB">
      <w:pPr>
        <w:spacing w:before="200" w:after="80"/>
      </w:pPr>
      <w:r>
        <w:rPr>
          <w:rFonts w:hint="eastAsia" w:ascii="Microsoft YaHei" w:hAnsi="Microsoft YaHei" w:eastAsia="Microsoft YaHei"/>
          <w:b w:val="1"/>
          <w:color w:val="2E5E8C"/>
          <w:sz w:val="25"/>
        </w:rPr>
        <w:t>5.1 主线骨架</w:t>
      </w:r>
    </w:p>
    <w:p w14:paraId="33A4B64E">
      <w:pPr>
        <w:spacing w:after="80"/>
      </w:pPr>
      <w:r>
        <w:rPr>
          <w:rFonts w:hint="eastAsia" w:ascii="Microsoft YaHei" w:hAnsi="Microsoft YaHei" w:eastAsia="Microsoft YaHei"/>
          <w:b w:val="1"/>
          <w:color w:val="1F4E79"/>
          <w:sz w:val="21"/>
        </w:rPr>
        <w:t>01 开场：痛点与系统全景  →  02 感知：事件告警自动生成  →  03 决策：智能体规划 · 守卫 · 审批【核心高光】  →  04 执行：派单 → 机器人 → 数据回传  →  05 收尾：评测指标与决策溯源</w:t>
      </w:r>
    </w:p>
    <w:p w14:paraId="201777CA">
      <w:pPr>
        <w:spacing w:before="200" w:after="80"/>
      </w:pPr>
      <w:r>
        <w:rPr>
          <w:rFonts w:hint="eastAsia" w:ascii="Microsoft YaHei" w:hAnsi="Microsoft YaHei" w:eastAsia="Microsoft YaHei"/>
          <w:b w:val="1"/>
          <w:color w:val="2E5E8C"/>
          <w:sz w:val="25"/>
        </w:rPr>
        <w:t>5.2 分镜表</w:t>
      </w:r>
    </w:p>
    <w:tbl>
      <w:tblPr>
        <w:tblW w:w="0" w:type="auto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361" w:type="dxa"/>
            <w:shd w:val="clear" w:fill="1F4E79"/>
          </w:tcPr>
          <w:p w14:paraId="06BFBFB1">
            <w:pPr/>
            <w:r>
              <w:rPr>
                <w:rFonts w:hint="eastAsia" w:ascii="Microsoft YaHei" w:hAnsi="Microsoft YaHei" w:eastAsia="Microsoft YaHei"/>
                <w:b w:val="1"/>
                <w:color w:val="FFFFFF"/>
                <w:sz w:val="21"/>
              </w:rPr>
              <w:t>幕</w:t>
            </w:r>
          </w:p>
        </w:tc>
        <w:tc>
          <w:tcPr>
            <w:tcW w:w="794" w:type="dxa"/>
            <w:shd w:val="clear" w:fill="1F4E79"/>
          </w:tcPr>
          <w:p w14:paraId="7D9FDE77">
            <w:pPr/>
            <w:r>
              <w:rPr>
                <w:rFonts w:hint="eastAsia" w:ascii="Microsoft YaHei" w:hAnsi="Microsoft YaHei" w:eastAsia="Microsoft YaHei"/>
                <w:b w:val="1"/>
                <w:color w:val="FFFFFF"/>
                <w:sz w:val="21"/>
              </w:rPr>
              <w:t>时长</w:t>
            </w:r>
          </w:p>
        </w:tc>
        <w:tc>
          <w:tcPr>
            <w:tcW w:w="3402" w:type="dxa"/>
            <w:shd w:val="clear" w:fill="1F4E79"/>
          </w:tcPr>
          <w:p w14:paraId="747F78A5">
            <w:pPr/>
            <w:r>
              <w:rPr>
                <w:rFonts w:hint="eastAsia" w:ascii="Microsoft YaHei" w:hAnsi="Microsoft YaHei" w:eastAsia="Microsoft YaHei"/>
                <w:b w:val="1"/>
                <w:color w:val="FFFFFF"/>
                <w:sz w:val="21"/>
              </w:rPr>
              <w:t>画面</w:t>
            </w:r>
          </w:p>
        </w:tc>
        <w:tc>
          <w:tcPr>
            <w:tcW w:w="2608" w:type="dxa"/>
            <w:shd w:val="clear" w:fill="1F4E79"/>
          </w:tcPr>
          <w:p w14:paraId="2FC8CEEC">
            <w:pPr/>
            <w:r>
              <w:rPr>
                <w:rFonts w:hint="eastAsia" w:ascii="Microsoft YaHei" w:hAnsi="Microsoft YaHei" w:eastAsia="Microsoft YaHei"/>
                <w:b w:val="1"/>
                <w:color w:val="FFFFFF"/>
                <w:sz w:val="21"/>
              </w:rPr>
              <w:t>讲解要点</w:t>
            </w:r>
          </w:p>
        </w:tc>
        <w:tc>
          <w:tcPr>
            <w:tcW w:w="2041" w:type="dxa"/>
            <w:shd w:val="clear" w:fill="1F4E79"/>
          </w:tcPr>
          <w:p w14:paraId="26AD6CAE">
            <w:pPr/>
            <w:r>
              <w:rPr>
                <w:rFonts w:hint="eastAsia" w:ascii="Microsoft YaHei" w:hAnsi="Microsoft YaHei" w:eastAsia="Microsoft YaHei"/>
                <w:b w:val="1"/>
                <w:color w:val="FFFFFF"/>
                <w:sz w:val="21"/>
              </w:rPr>
              <w:t>页面</w:t>
            </w:r>
          </w:p>
        </w:tc>
      </w:tr>
      <w:tr>
        <w:trPr/>
        <w:tc>
          <w:tcPr>
            <w:tcW w:w="1361" w:type="dxa"/>
          </w:tcPr>
          <w:p w14:paraId="7235D43D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1 开场</w:t>
            </w:r>
          </w:p>
        </w:tc>
        <w:tc>
          <w:tcPr>
            <w:tcW w:w="794" w:type="dxa"/>
          </w:tcPr>
          <w:p w14:paraId="0B2A8D84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30s</w:t>
            </w:r>
          </w:p>
        </w:tc>
        <w:tc>
          <w:tcPr>
            <w:tcW w:w="3402" w:type="dxa"/>
          </w:tcPr>
          <w:p w14:paraId="2B033C98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海面垃圾航拍感镜头 → 系统全景</w:t>
            </w:r>
          </w:p>
        </w:tc>
        <w:tc>
          <w:tcPr>
            <w:tcW w:w="2608" w:type="dxa"/>
          </w:tcPr>
          <w:p w14:paraId="06657B47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问题一句话 + 「感知-决策-执行」闭环定位</w:t>
            </w:r>
          </w:p>
        </w:tc>
        <w:tc>
          <w:tcPr>
            <w:tcW w:w="2041" w:type="dxa"/>
          </w:tcPr>
          <w:p w14:paraId="41AFDD7F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DashboardView</w:t>
            </w:r>
          </w:p>
        </w:tc>
      </w:tr>
      <w:tr>
        <w:trPr/>
        <w:tc>
          <w:tcPr>
            <w:tcW w:w="1361" w:type="dxa"/>
            <w:shd w:val="clear" w:fill="F3F7FA"/>
          </w:tcPr>
          <w:p w14:paraId="1D2475E2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2 感知</w:t>
            </w:r>
          </w:p>
        </w:tc>
        <w:tc>
          <w:tcPr>
            <w:tcW w:w="794" w:type="dxa"/>
            <w:shd w:val="clear" w:fill="F3F7FA"/>
          </w:tcPr>
          <w:p w14:paraId="366EE1BA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60s</w:t>
            </w:r>
          </w:p>
        </w:tc>
        <w:tc>
          <w:tcPr>
            <w:tcW w:w="3402" w:type="dxa"/>
            <w:shd w:val="clear" w:fill="F3F7FA"/>
          </w:tcPr>
          <w:p w14:paraId="23CA173C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make demo 模拟器推流，大屏逐条弹告警</w:t>
            </w:r>
          </w:p>
        </w:tc>
        <w:tc>
          <w:tcPr>
            <w:tcW w:w="2608" w:type="dxa"/>
            <w:shd w:val="clear" w:fill="F3F7FA"/>
          </w:tcPr>
          <w:p w14:paraId="2112EEA6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检测到不算完，事件才是治理起点</w:t>
            </w:r>
          </w:p>
        </w:tc>
        <w:tc>
          <w:tcPr>
            <w:tcW w:w="2041" w:type="dxa"/>
            <w:shd w:val="clear" w:fill="F3F7FA"/>
          </w:tcPr>
          <w:p w14:paraId="73376D70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DashboardView + EventsView</w:t>
            </w:r>
          </w:p>
        </w:tc>
      </w:tr>
      <w:tr>
        <w:trPr/>
        <w:tc>
          <w:tcPr>
            <w:tcW w:w="1361" w:type="dxa"/>
          </w:tcPr>
          <w:p w14:paraId="47CE14A3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3 决策（核心）</w:t>
            </w:r>
          </w:p>
        </w:tc>
        <w:tc>
          <w:tcPr>
            <w:tcW w:w="794" w:type="dxa"/>
          </w:tcPr>
          <w:p w14:paraId="50A4E369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90s</w:t>
            </w:r>
          </w:p>
        </w:tc>
        <w:tc>
          <w:tcPr>
            <w:tcW w:w="3402" w:type="dxa"/>
          </w:tcPr>
          <w:p w14:paraId="746DA6C6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启动 run → 轨迹回放逐条点亮：plan → policy 守卫 → 工具调用（输入/输出哈希）→ 观察</w:t>
            </w:r>
          </w:p>
        </w:tc>
        <w:tc>
          <w:tcPr>
            <w:tcW w:w="2608" w:type="dxa"/>
          </w:tcPr>
          <w:p w14:paraId="79DEE694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每步讲一句：守卫拦了什么、工具做了什么、为什么不存思维链</w:t>
            </w:r>
          </w:p>
        </w:tc>
        <w:tc>
          <w:tcPr>
            <w:tcW w:w="2041" w:type="dxa"/>
          </w:tcPr>
          <w:p w14:paraId="6EBDA482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AgentsView</w:t>
            </w:r>
          </w:p>
        </w:tc>
      </w:tr>
      <w:tr>
        <w:trPr/>
        <w:tc>
          <w:tcPr>
            <w:tcW w:w="1361" w:type="dxa"/>
            <w:shd w:val="clear" w:fill="F3F7FA"/>
          </w:tcPr>
          <w:p w14:paraId="7EBAEC0C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4 人机协同</w:t>
            </w:r>
          </w:p>
        </w:tc>
        <w:tc>
          <w:tcPr>
            <w:tcW w:w="794" w:type="dxa"/>
            <w:shd w:val="clear" w:fill="F3F7FA"/>
          </w:tcPr>
          <w:p w14:paraId="17AC65BC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60s</w:t>
            </w:r>
          </w:p>
        </w:tc>
        <w:tc>
          <w:tcPr>
            <w:tcW w:w="3402" w:type="dxa"/>
            <w:shd w:val="clear" w:fill="F3F7FA"/>
          </w:tcPr>
          <w:p w14:paraId="666691FE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task.create_or_merge 触发审批 → run 挂起 → 切换 approver 批准 → run 继续</w:t>
            </w:r>
          </w:p>
        </w:tc>
        <w:tc>
          <w:tcPr>
            <w:tcW w:w="2608" w:type="dxa"/>
            <w:shd w:val="clear" w:fill="F3F7FA"/>
          </w:tcPr>
          <w:p w14:paraId="5BFAB0B2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「高风险动作必须人批」+ 角色权限演示</w:t>
            </w:r>
          </w:p>
        </w:tc>
        <w:tc>
          <w:tcPr>
            <w:tcW w:w="2041" w:type="dxa"/>
            <w:shd w:val="clear" w:fill="F3F7FA"/>
          </w:tcPr>
          <w:p w14:paraId="415867FC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AgentsView</w:t>
            </w:r>
          </w:p>
        </w:tc>
      </w:tr>
      <w:tr>
        <w:trPr/>
        <w:tc>
          <w:tcPr>
            <w:tcW w:w="1361" w:type="dxa"/>
          </w:tcPr>
          <w:p w14:paraId="1DC8EF53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5 执行</w:t>
            </w:r>
          </w:p>
        </w:tc>
        <w:tc>
          <w:tcPr>
            <w:tcW w:w="794" w:type="dxa"/>
          </w:tcPr>
          <w:p w14:paraId="36BA64B9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60s</w:t>
            </w:r>
          </w:p>
        </w:tc>
        <w:tc>
          <w:tcPr>
            <w:tcW w:w="3402" w:type="dxa"/>
          </w:tcPr>
          <w:p w14:paraId="0758E2F7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工单生成 → 大屏机器人移动/打捞动画 → 完成回传 → 报表数字上涨</w:t>
            </w:r>
          </w:p>
        </w:tc>
        <w:tc>
          <w:tcPr>
            <w:tcW w:w="2608" w:type="dxa"/>
          </w:tcPr>
          <w:p w14:paraId="18E493FF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决策落到真实工单，数据真实聚合</w:t>
            </w:r>
          </w:p>
        </w:tc>
        <w:tc>
          <w:tcPr>
            <w:tcW w:w="2041" w:type="dxa"/>
          </w:tcPr>
          <w:p w14:paraId="7E1145FF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TasksView + Dashboard + Reports</w:t>
            </w:r>
          </w:p>
        </w:tc>
      </w:tr>
      <w:tr>
        <w:trPr/>
        <w:tc>
          <w:tcPr>
            <w:tcW w:w="1361" w:type="dxa"/>
            <w:shd w:val="clear" w:fill="F3F7FA"/>
          </w:tcPr>
          <w:p w14:paraId="0E2C7D4B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6 知识增强</w:t>
            </w:r>
          </w:p>
        </w:tc>
        <w:tc>
          <w:tcPr>
            <w:tcW w:w="794" w:type="dxa"/>
            <w:shd w:val="clear" w:fill="F3F7FA"/>
          </w:tcPr>
          <w:p w14:paraId="1516C6D1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90s</w:t>
            </w:r>
          </w:p>
        </w:tc>
        <w:tc>
          <w:tcPr>
            <w:tcW w:w="3402" w:type="dxa"/>
            <w:shd w:val="clear" w:fill="F3F7FA"/>
          </w:tcPr>
          <w:p w14:paraId="7C582E91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上传政策文档 → 本体候选抽取 → 人工审核发布 → 多跳检索 → 决策证据链</w:t>
            </w:r>
          </w:p>
        </w:tc>
        <w:tc>
          <w:tcPr>
            <w:tcW w:w="2608" w:type="dxa"/>
            <w:shd w:val="clear" w:fill="F3F7FA"/>
          </w:tcPr>
          <w:p w14:paraId="1B937A6D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「检索-推理双驱动」，决策可追溯</w:t>
            </w:r>
          </w:p>
        </w:tc>
        <w:tc>
          <w:tcPr>
            <w:tcW w:w="2041" w:type="dxa"/>
            <w:shd w:val="clear" w:fill="F3F7FA"/>
          </w:tcPr>
          <w:p w14:paraId="515DD241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KnowledgeView</w:t>
            </w:r>
          </w:p>
        </w:tc>
      </w:tr>
      <w:tr>
        <w:trPr/>
        <w:tc>
          <w:tcPr>
            <w:tcW w:w="1361" w:type="dxa"/>
          </w:tcPr>
          <w:p w14:paraId="2DE6E3FE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7 Nexent</w:t>
            </w:r>
          </w:p>
        </w:tc>
        <w:tc>
          <w:tcPr>
            <w:tcW w:w="794" w:type="dxa"/>
          </w:tcPr>
          <w:p w14:paraId="34D81BAE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60s</w:t>
            </w:r>
          </w:p>
        </w:tc>
        <w:tc>
          <w:tcPr>
            <w:tcW w:w="3402" w:type="dxa"/>
          </w:tcPr>
          <w:p w14:paraId="56C81511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MCP 工具面（只读/写入开关）+ 5 个 Skills 各亮一屏</w:t>
            </w:r>
          </w:p>
        </w:tc>
        <w:tc>
          <w:tcPr>
            <w:tcW w:w="2608" w:type="dxa"/>
          </w:tcPr>
          <w:p w14:paraId="14CA4854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与主流智能体生态打通、跨行业可复用</w:t>
            </w:r>
          </w:p>
        </w:tc>
        <w:tc>
          <w:tcPr>
            <w:tcW w:w="2041" w:type="dxa"/>
          </w:tcPr>
          <w:p w14:paraId="000F16A8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终端 + make nexent-acceptance</w:t>
            </w:r>
          </w:p>
        </w:tc>
      </w:tr>
      <w:tr>
        <w:trPr/>
        <w:tc>
          <w:tcPr>
            <w:tcW w:w="1361" w:type="dxa"/>
            <w:shd w:val="clear" w:fill="F3F7FA"/>
          </w:tcPr>
          <w:p w14:paraId="54872E23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8 收尾</w:t>
            </w:r>
          </w:p>
        </w:tc>
        <w:tc>
          <w:tcPr>
            <w:tcW w:w="794" w:type="dxa"/>
            <w:shd w:val="clear" w:fill="F3F7FA"/>
          </w:tcPr>
          <w:p w14:paraId="7BEFA1ED">
            <w:pPr/>
            <w:r>
              <w:rPr>
                <w:rFonts w:ascii="Microsoft YaHei" w:hAnsi="Microsoft YaHei" w:eastAsia="Microsoft YaHei"/>
                <w:b w:val="0"/>
                <w:sz w:val="20"/>
              </w:rPr>
              <w:t>60s</w:t>
            </w:r>
          </w:p>
        </w:tc>
        <w:tc>
          <w:tcPr>
            <w:tcW w:w="3402" w:type="dxa"/>
            <w:shd w:val="clear" w:fill="F3F7FA"/>
          </w:tcPr>
          <w:p w14:paraId="59833B2F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14 项评测指标 + 27 场景 + 1111 测试 + 故障演练回放</w:t>
            </w:r>
          </w:p>
        </w:tc>
        <w:tc>
          <w:tcPr>
            <w:tcW w:w="2608" w:type="dxa"/>
            <w:shd w:val="clear" w:fill="F3F7FA"/>
          </w:tcPr>
          <w:p w14:paraId="7082EAC8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自证可信：不造假、可复现</w:t>
            </w:r>
          </w:p>
        </w:tc>
        <w:tc>
          <w:tcPr>
            <w:tcW w:w="2041" w:type="dxa"/>
            <w:shd w:val="clear" w:fill="F3F7FA"/>
          </w:tcPr>
          <w:p w14:paraId="71265E2E">
            <w:pPr/>
            <w:r>
              <w:rPr>
                <w:rFonts w:hint="eastAsia" w:ascii="Microsoft YaHei" w:hAnsi="Microsoft YaHei" w:eastAsia="Microsoft YaHei"/>
                <w:b w:val="0"/>
                <w:sz w:val="20"/>
              </w:rPr>
              <w:t>AgentsView 评测页签</w:t>
            </w:r>
          </w:p>
        </w:tc>
      </w:tr>
    </w:tbl>
    <w:p w14:paraId="7A06FC68">
      <w:pPr/>
    </w:p>
    <w:p w14:paraId="734FC6B4">
      <w:pPr>
        <w:spacing w:before="280" w:after="120"/>
      </w:pPr>
      <w:r>
        <w:rPr>
          <w:rFonts w:hint="eastAsia" w:ascii="Microsoft YaHei" w:hAnsi="Microsoft YaHei" w:eastAsia="Microsoft YaHei"/>
          <w:b w:val="1"/>
          <w:color w:val="1F4E79"/>
          <w:sz w:val="30"/>
        </w:rPr>
        <w:t>六、给演示视频的实操建议</w:t>
      </w:r>
    </w:p>
    <w:p w14:paraId="615A75F2">
      <w:pPr>
        <w:pStyle w:val="0000a5"/>
        <w:spacing w:after="40"/>
      </w:pPr>
      <w:r>
        <w:rPr>
          <w:rFonts w:hint="eastAsia" w:ascii="Microsoft YaHei" w:hAnsi="Microsoft YaHei" w:eastAsia="Microsoft YaHei"/>
          <w:b w:val="0"/>
          <w:sz w:val="21"/>
        </w:rPr>
        <w:t>两个版本：2 分钟快剪（只保留幕 3+4+8，用于提交）+ 8 分钟完整版（答辩现场播）；</w:t>
      </w:r>
    </w:p>
    <w:p w14:paraId="1234930D">
      <w:pPr>
        <w:pStyle w:val="0000a5"/>
        <w:spacing w:after="40"/>
      </w:pPr>
      <w:r>
        <w:rPr>
          <w:rFonts w:hint="eastAsia" w:ascii="Microsoft YaHei" w:hAnsi="Microsoft YaHei" w:eastAsia="Microsoft YaHei"/>
          <w:b w:val="0"/>
          <w:sz w:val="21"/>
        </w:rPr>
        <w:t>决策过程绝不快进——这是全片唯一必须「慢下来」的地方，回放速度调成逐条约 1.5 秒；</w:t>
      </w:r>
    </w:p>
    <w:p w14:paraId="4726475E">
      <w:pPr>
        <w:pStyle w:val="0000a5"/>
        <w:spacing w:after="40"/>
      </w:pPr>
      <w:r>
        <w:rPr>
          <w:rFonts w:hint="eastAsia" w:ascii="Microsoft YaHei" w:hAnsi="Microsoft YaHei" w:eastAsia="Microsoft YaHei"/>
          <w:b w:val="0"/>
          <w:sz w:val="21"/>
        </w:rPr>
        <w:t>录屏规格：OBS 固定 1920×1080，演示环境控制在 3 秒冷却的 make demo 节奏，右下角常驻口径字幕；</w:t>
      </w:r>
    </w:p>
    <w:p w14:paraId="14483705">
      <w:pPr/>
      <w:r>
        <w:rPr>
          <w:rFonts w:hint="eastAsia" w:ascii="Microsoft YaHei" w:hAnsi="Microsoft YaHei" w:eastAsia="Microsoft YaHei"/>
          <w:b w:val="0"/>
          <w:sz w:val="21"/>
        </w:rPr>
        <w:t>提前演练一次审批流（先改 agent_require_approval_for_write=true），并确认规则模式下模型徽标显示「规则模式」而非假装在线——与项目「不造假」纪律一致。</w:t>
      </w:r>
      <w:r>
        <w:rPr>
          <w:rFonts w:hint="eastAsia"/>
          <w:b w:val="1"/>
        </w:rPr>
        <w:t>七、落地情况（2026-09-26 实施记录）</w:t>
      </w:r>
    </w:p>
    <w:p w14:paraId="00000001">
      <w:pPr>
        <w:pStyle w:val="000005"/>
        <w:spacing w:before="240" w:after="120"/>
        <w:rPr>
          <w:rFonts w:ascii="Microsoft YaHei" w:hAnsi="Microsoft YaHei" w:eastAsia="Microsoft YaHei"/>
          <w:sz w:val="21"/>
        </w:rPr>
      </w:pPr>
      <w:r>
        <w:rPr>
          <w:rFonts w:hint="eastAsia" w:ascii="Microsoft YaHei" w:hAnsi="Microsoft YaHei" w:eastAsia="Microsoft YaHei" w:cs="Microsoft YaHei"/>
          <w:b w:val="1"/>
          <w:color w:val="1F4E79"/>
          <w:sz w:val="30"/>
          <w:szCs w:val="30"/>
        </w:rPr>
        <w:t>七、落地情况（2026-09-26 实施记录）</w:t>
      </w:r>
    </w:p>
    <w:p w14:paraId="5956FB22">
      <w:pPr/>
      <w:r>
        <w:rPr>
          <w:rFonts w:hint="eastAsia"/>
        </w:rPr>
        <w:t>本节由实施方按本方案推进后追加，只记录已实现的事实与验证结果，不写计划。</w:t>
      </w:r>
    </w:p>
    <w:p w14:paraId="695813B0">
      <w:pPr/>
      <w:r>
        <w:rPr>
          <w:rFonts w:hint="eastAsia" w:ascii="Microsoft YaHei" w:hAnsi="Microsoft YaHei" w:eastAsia="Microsoft YaHei" w:cs="Microsoft YaHei"/>
          <w:b w:val="1"/>
          <w:color w:val="2E5E8C"/>
          <w:sz w:val="25"/>
          <w:szCs w:val="25"/>
        </w:rPr>
        <w:t>7.1 逐条对照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1F8F5B8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方案条目</w:t>
            </w:r>
          </w:p>
        </w:tc>
        <w:tc>
          <w:tcPr>
            <w:tcW w:w="2076" w:type="dxa"/>
            <w:vAlign w:val="center"/>
          </w:tcPr>
          <w:p w14:paraId="06ACBB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2076" w:type="dxa"/>
            <w:vAlign w:val="center"/>
          </w:tcPr>
          <w:p w14:paraId="2F9133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落地物</w:t>
            </w:r>
          </w:p>
        </w:tc>
        <w:tc>
          <w:tcPr>
            <w:tcW w:w="2076" w:type="dxa"/>
            <w:vAlign w:val="center"/>
          </w:tcPr>
          <w:p w14:paraId="52B834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关键取舍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0B4815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P0-1 审批高光前置</w:t>
            </w:r>
          </w:p>
        </w:tc>
        <w:tc>
          <w:tcPr>
            <w:tcW w:w="2076" w:type="dxa"/>
            <w:vAlign w:val="center"/>
          </w:tcPr>
          <w:p w14:paraId="105A61D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已落地</w:t>
            </w:r>
          </w:p>
        </w:tc>
        <w:tc>
          <w:tcPr>
            <w:tcW w:w="2076" w:type="dxa"/>
            <w:vAlign w:val="center"/>
          </w:tcPr>
          <w:p w14:paraId="20DAD2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docker-compose.demo.yml（叠加层）+ make demo-approval-up/down/check；新增 approver 演示账号</w:t>
            </w:r>
          </w:p>
        </w:tc>
        <w:tc>
          <w:tcPr>
            <w:tcW w:w="2076" w:type="dxa"/>
            <w:vAlign w:val="center"/>
          </w:tcPr>
          <w:p w14:paraId="35FA27A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用叠加层而不是改 .env：录屏前去动含口令的文件有风险，叠加层可 diff、可评审；审批员独立开账号，「高风险动作由第二个自然人放行」这句话才站得住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0F23BF5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P0-2 决策过程当主角</w:t>
            </w:r>
          </w:p>
        </w:tc>
        <w:tc>
          <w:tcPr>
            <w:tcW w:w="2076" w:type="dxa"/>
            <w:vAlign w:val="center"/>
          </w:tcPr>
          <w:p w14:paraId="161306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已落地</w:t>
            </w:r>
          </w:p>
        </w:tc>
        <w:tc>
          <w:tcPr>
            <w:tcW w:w="2076" w:type="dxa"/>
            <w:vAlign w:val="center"/>
          </w:tcPr>
          <w:p w14:paraId="48A3BDC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AgentsView 轨迹回放：默认 1.5 秒/步 + 慢速2s/标准/快速0.8s 三档 + 暂停·继续·重置 + 当前步高亮 + 自动滚动 + 「当前步骤解说」条</w:t>
            </w:r>
          </w:p>
        </w:tc>
        <w:tc>
          <w:tcPr>
            <w:tcW w:w="2076" w:type="dxa"/>
            <w:vAlign w:val="center"/>
          </w:tcPr>
          <w:p w14:paraId="1793353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回放进行中不刷新详情（轮询回来的新轨迹会把已点亮进度冲掉）；高亮选择器用 .step.step--active 提权重，避免被后段的同权重样式盖掉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0D035B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P0-3 口径字幕</w:t>
            </w:r>
          </w:p>
        </w:tc>
        <w:tc>
          <w:tcPr>
            <w:tcW w:w="2076" w:type="dxa"/>
            <w:vAlign w:val="center"/>
          </w:tcPr>
          <w:p w14:paraId="1414A33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已落地</w:t>
            </w:r>
          </w:p>
        </w:tc>
        <w:tc>
          <w:tcPr>
            <w:tcW w:w="2076" w:type="dxa"/>
            <w:vAlign w:val="center"/>
          </w:tcPr>
          <w:p w14:paraId="12016D5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frontend/src/components/DemoCaption.vue + utils/demoCaption.js，右下角常驻，顶栏「口径」按钮切换，?demo=1 默认开</w:t>
            </w:r>
          </w:p>
        </w:tc>
        <w:tc>
          <w:tcPr>
            <w:tcW w:w="2076" w:type="dxa"/>
            <w:vAlign w:val="center"/>
          </w:tcPr>
          <w:p w14:paraId="471CBAC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字幕里的「规则模式」会真去拉 /agents/runtime/status 自检；自检不到就标「未自检」，不假装验证过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1A4A89F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P1-1 多智能体角色化</w:t>
            </w:r>
          </w:p>
        </w:tc>
        <w:tc>
          <w:tcPr>
            <w:tcW w:w="2076" w:type="dxa"/>
            <w:vAlign w:val="center"/>
          </w:tcPr>
          <w:p w14:paraId="2364D1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已落地</w:t>
            </w:r>
          </w:p>
        </w:tc>
        <w:tc>
          <w:tcPr>
            <w:tcW w:w="2076" w:type="dxa"/>
            <w:vAlign w:val="center"/>
          </w:tcPr>
          <w:p w14:paraId="7D4D739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事件研判 Agent（policy.lookup 检索知识依据 → analysis.assess 出研判结论）+ 调度执行 Agent；POST /runs 的 mode=single·team</w:t>
            </w:r>
          </w:p>
        </w:tc>
        <w:tc>
          <w:tcPr>
            <w:tcW w:w="2076" w:type="dxa"/>
            <w:vAlign w:val="center"/>
          </w:tcPr>
          <w:p w14:paraId="7EFA08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现有 WORK_ORDER_PLAN 一个字符未改，靠 rule_plans + plan_key 选计划；角色归属存 runtime_state，不动 t_agent_step 冻结表；研判带真门禁——证据不足判定 manual_review 直接终止，事件保持 new、工单不落库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7590D5D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P1-2 可进化闭环</w:t>
            </w:r>
          </w:p>
        </w:tc>
        <w:tc>
          <w:tcPr>
            <w:tcW w:w="2076" w:type="dxa"/>
            <w:vAlign w:val="center"/>
          </w:tcPr>
          <w:p w14:paraId="1E8199A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已落地</w:t>
            </w:r>
          </w:p>
        </w:tc>
        <w:tc>
          <w:tcPr>
            <w:tcW w:w="2076" w:type="dxa"/>
            <w:vAlign w:val="center"/>
          </w:tcPr>
          <w:p w14:paraId="403D738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backend/app/services/agents/lessons.py（5 类确定性经验，条件谓词过滤，置信度随引用与确认单调上调并封顶 95%，追加式落 MemoryStore）</w:t>
            </w:r>
          </w:p>
        </w:tc>
        <w:tc>
          <w:tcPr>
            <w:tcW w:w="2076" w:type="dxa"/>
            <w:vAlign w:val="center"/>
          </w:tcPr>
          <w:p w14:paraId="22F8A10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不用向量记忆；经验只写进规划摘要、不改写控制流（避免不可复现的行为漂移）；lessons_enabled 默认关闭，评测基线自带 RuntimeConfig 因此逐字节不变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782FC5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P1-3 决策与地图联动</w:t>
            </w:r>
          </w:p>
        </w:tc>
        <w:tc>
          <w:tcPr>
            <w:tcW w:w="2076" w:type="dxa"/>
            <w:vAlign w:val="center"/>
          </w:tcPr>
          <w:p w14:paraId="070699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已落地</w:t>
            </w:r>
          </w:p>
        </w:tc>
        <w:tc>
          <w:tcPr>
            <w:tcW w:w="2076" w:type="dxa"/>
            <w:vAlign w:val="center"/>
          </w:tcPr>
          <w:p w14:paraId="2FFE67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AgentRunOut.decision（候选含坐标+选中者+理由+研判依据）；地图 marker 按角色上色（选中橙+虚线光环/候选紫）+ 图例 + 气泡补理由 + 图上方决策说明条</w:t>
            </w:r>
          </w:p>
        </w:tc>
        <w:tc>
          <w:tcPr>
            <w:tcW w:w="2076" w:type="dxa"/>
            <w:vAlign w:val="center"/>
          </w:tcPr>
          <w:p w14:paraId="698192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大屏取不到就退回纯态势展示；候选机器人若不在设备列表里宁可不标——图上多一个来路不明的点比少标一个更糟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008F93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P1-4 评测页叙事化</w:t>
            </w:r>
          </w:p>
        </w:tc>
        <w:tc>
          <w:tcPr>
            <w:tcW w:w="2076" w:type="dxa"/>
            <w:vAlign w:val="center"/>
          </w:tcPr>
          <w:p w14:paraId="2FB423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已落地</w:t>
            </w:r>
          </w:p>
        </w:tc>
        <w:tc>
          <w:tcPr>
            <w:tcW w:w="2076" w:type="dxa"/>
            <w:vAlign w:val="center"/>
          </w:tcPr>
          <w:p w14:paraId="252E7C8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质量雷达（11 项方向明确的指标）+ 四维得分条 + 叙事抬头 + 场景按「故障注入 8 / 干扰注入 12 / 基线 3」分组回放</w:t>
            </w:r>
          </w:p>
        </w:tc>
        <w:tc>
          <w:tcPr>
            <w:tcW w:w="2076" w:type="dxa"/>
            <w:vAlign w:val="center"/>
          </w:tcPr>
          <w:p w14:paraId="3AF898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时延、模型回退率、模型输出拦截率三项方向不唯一，不进雷达、单独标注——强行归一化就是编数据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1E82A2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P2 语音输入 / 手机端审批卡片</w:t>
            </w:r>
          </w:p>
        </w:tc>
        <w:tc>
          <w:tcPr>
            <w:tcW w:w="2076" w:type="dxa"/>
            <w:vAlign w:val="center"/>
          </w:tcPr>
          <w:p w14:paraId="257438F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已落地</w:t>
            </w:r>
          </w:p>
        </w:tc>
        <w:tc>
          <w:tcPr>
            <w:tcW w:w="2076" w:type="dxa"/>
            <w:vAlign w:val="center"/>
          </w:tcPr>
          <w:p w14:paraId="55D57B0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ChatView 浏览器原生语音输入（零依赖）；AgentsView 430/640px 两档窄屏适配（审批按钮撑满且≥44px、拒绝理由字号≥16px 防 iOS 缩放、回放条与步骤网格重排）</w:t>
            </w:r>
          </w:p>
        </w:tc>
        <w:tc>
          <w:tcPr>
            <w:tcW w:w="2076" w:type="dxa"/>
            <w:vAlign w:val="center"/>
          </w:tcPr>
          <w:p w14:paraId="0CF160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浏览器不支持语音就把按钮置灰并写明原因，不隐藏、不假装在听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016329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P2 抬高 recovery_success_rate</w:t>
            </w:r>
          </w:p>
        </w:tc>
        <w:tc>
          <w:tcPr>
            <w:tcW w:w="2076" w:type="dxa"/>
            <w:vAlign w:val="center"/>
          </w:tcPr>
          <w:p w14:paraId="70B40F3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不做（有据）</w:t>
            </w:r>
          </w:p>
        </w:tc>
        <w:tc>
          <w:tcPr>
            <w:tcW w:w="2076" w:type="dxa"/>
            <w:vAlign w:val="center"/>
          </w:tcPr>
          <w:p w14:paraId="5C2C17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见 7.3</w:t>
            </w:r>
          </w:p>
        </w:tc>
        <w:tc>
          <w:tcPr>
            <w:tcW w:w="2076" w:type="dxa"/>
            <w:vAlign w:val="center"/>
          </w:tcPr>
          <w:p w14:paraId="4BFC79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该指标在当前场景集下 0.33 是结构正确的值，抬高它等于让两处安全终止不再安全</w:t>
            </w:r>
          </w:p>
        </w:tc>
      </w:tr>
    </w:tbl>
    <w:p w14:paraId="3C5A42C9">
      <w:pPr/>
      <w:r>
        <w:rPr>
          <w:rFonts w:hint="eastAsia" w:ascii="Microsoft YaHei" w:hAnsi="Microsoft YaHei" w:eastAsia="Microsoft YaHei" w:cs="Microsoft YaHei"/>
          <w:b w:val="1"/>
          <w:color w:val="2E5E8C"/>
          <w:sz w:val="25"/>
          <w:szCs w:val="25"/>
        </w:rPr>
        <w:t>7.2 验证结果</w:t>
      </w:r>
    </w:p>
    <w:p w14:paraId="69FF915E">
      <w:pPr>
        <w:numPr>
          <w:ilvl w:val="0"/>
          <w:numId w:val="1"/>
        </w:numPr>
      </w:pPr>
      <w:r>
        <w:rPr>
          <w:rFonts w:hint="eastAsia"/>
        </w:rPr>
        <w:t>后端全量 pytest：932 项、0 失败（其中 17 项因本机无 PostgreSQL/PostGIS 跳过；含本轮新增 16 项：多角色 6 / 经验闭环 5 / 运行时状态 2 / 第四波场景定义 3）。</w:t>
      </w:r>
    </w:p>
    <w:p w14:paraId="084B9CBF">
      <w:pPr>
        <w:numPr>
          <w:ilvl w:val="0"/>
          <w:numId w:val="1"/>
        </w:numPr>
      </w:pPr>
      <w:r>
        <w:rPr>
          <w:rFonts w:hint="eastAsia"/>
        </w:rPr>
        <w:t>前端 vite build：成功，智能体控制台与智能助手均进入产物。</w:t>
      </w:r>
    </w:p>
    <w:p w14:paraId="64EC19E6">
      <w:pPr>
        <w:numPr>
          <w:ilvl w:val="0"/>
          <w:numId w:val="1"/>
        </w:numPr>
      </w:pPr>
      <w:r>
        <w:rPr>
          <w:rFonts w:hint="eastAsia"/>
        </w:rPr>
        <w:t>契约检查：check_contract_drift 通过 26 / 警告 0 / 失败 0；check_api_contract 74 个端点、57 个前端调用路径全部对齐。</w:t>
      </w:r>
    </w:p>
    <w:p w14:paraId="5F919DD8">
      <w:pPr>
        <w:numPr>
          <w:ilvl w:val="0"/>
          <w:numId w:val="1"/>
        </w:numPr>
      </w:pPr>
      <w:r>
        <w:rPr>
          <w:rFonts w:hint="eastAsia"/>
        </w:rPr>
        <w:t>回归自证：按方案改完后重跑固定场景评测，23 个场景的实际结果与指标逐条一致、配置哈希不变——本轮改动没有动到任何已交付的评测数字；随后按事项 2 主动把固定场景扩到 27 个（见 7.5），刷新后的产物已重新校验。</w:t>
      </w:r>
    </w:p>
    <w:p w14:paraId="3666AA2C">
      <w:pPr/>
      <w:r>
        <w:rPr>
          <w:rFonts w:hint="eastAsia" w:ascii="Microsoft YaHei" w:hAnsi="Microsoft YaHei" w:eastAsia="Microsoft YaHei" w:cs="Microsoft YaHei"/>
          <w:b w:val="1"/>
          <w:color w:val="2E5E8C"/>
          <w:sz w:val="25"/>
          <w:szCs w:val="25"/>
        </w:rPr>
        <w:t>7.3 关于 recovery_success_rate = 0.33 的口径澄清（答辩可直接用）</w:t>
      </w:r>
    </w:p>
    <w:p w14:paraId="0EAA5E27">
      <w:pPr/>
      <w:r>
        <w:rPr>
          <w:rFonts w:hint="eastAsia"/>
        </w:rPr>
        <w:t>该指标的分母是「尝试恢复的 run 数」，当前为 3；分子是「恢复成功」的 1。三个分母分别是：</w:t>
      </w:r>
    </w:p>
    <w:p w14:paraId="25179AE8">
      <w:pPr>
        <w:numPr>
          <w:ilvl w:val="0"/>
          <w:numId w:val="2"/>
        </w:numPr>
      </w:pPr>
      <w:r>
        <w:rPr>
          <w:rFonts w:hint="eastAsia"/>
        </w:rPr>
        <w:t>replan_recovery_success —— 首次观察未完成、重规划后成功，这是分子；</w:t>
      </w:r>
    </w:p>
    <w:p w14:paraId="75ABEC34">
      <w:pPr>
        <w:numPr>
          <w:ilvl w:val="0"/>
          <w:numId w:val="2"/>
        </w:numPr>
      </w:pPr>
      <w:r>
        <w:rPr>
          <w:rFonts w:hint="eastAsia"/>
        </w:rPr>
        <w:t>max_steps_exceeded —— 重规划循环耗尽步骤预算，按设计必须安全终止；</w:t>
      </w:r>
    </w:p>
    <w:p w14:paraId="54669EC1">
      <w:pPr>
        <w:numPr>
          <w:ilvl w:val="0"/>
          <w:numId w:val="2"/>
        </w:numPr>
      </w:pPr>
      <w:r>
        <w:rPr>
          <w:rFonts w:hint="eastAsia"/>
        </w:rPr>
        <w:t>invalid_loop_replan —— 观察永远不完成、重复重规划且计划不上进，按设计必须安全终止。</w:t>
      </w:r>
    </w:p>
    <w:p w14:paraId="0678C9C4">
      <w:pPr/>
      <w:r>
        <w:rPr>
          <w:rFonts w:hint="eastAsia"/>
        </w:rPr>
        <w:t>也就是说：</w:t>
      </w:r>
      <w:r>
        <w:rPr>
          <w:rFonts w:hint="eastAsia"/>
          <w:b w:val="1"/>
        </w:rPr>
        <w:t>分母里有两个场景是「故意要求它别恢复」的安全用例</w:t>
      </w:r>
      <w:r>
        <w:rPr>
          <w:rFonts w:hint="eastAsia"/>
        </w:rPr>
        <w:t>，它们失败才是通过。要让 0.33 变高，只能让这两处不再安全终止——那是安全性的退步，不是能力的进步。</w:t>
      </w:r>
    </w:p>
    <w:p w14:paraId="28FFEFDD">
      <w:pPr/>
      <w:r>
        <w:rPr>
          <w:rFonts w:hint="eastAsia"/>
        </w:rPr>
        <w:t>正确的读法应该是：在「设计中允许恢复」的场景里，恢复成功率是 1/1；0.33 这个数字衡量的是「重规划总尝试次数中有多少最终成功」，其中混入了两处刻意设置的安全终止。若要让它成为一个更有解释力的指标，应当把分母拆成「可恢复故障」与「安全终止」两类各自统计——这属于评测口径的变更，会牵动已交付的评测契约与产物，本轮不动。</w:t>
      </w:r>
    </w:p>
    <w:p w14:paraId="38E6B840">
      <w:pPr/>
      <w:r>
        <w:rPr>
          <w:rFonts w:hint="eastAsia" w:ascii="Microsoft YaHei" w:hAnsi="Microsoft YaHei" w:eastAsia="Microsoft YaHei" w:cs="Microsoft YaHei"/>
          <w:b w:val="1"/>
          <w:color w:val="2E5E8C"/>
          <w:sz w:val="25"/>
          <w:szCs w:val="25"/>
        </w:rPr>
        <w:t>7.4 尚未闭环</w:t>
      </w:r>
    </w:p>
    <w:p w14:paraId="2ED71DDE">
      <w:pPr>
        <w:numPr>
          <w:ilvl w:val="0"/>
          <w:numId w:val="1"/>
        </w:numPr>
      </w:pPr>
      <w:r>
        <w:rPr>
          <w:rFonts w:hint="eastAsia"/>
        </w:rPr>
        <w:t>本机没有 Docker，因此演示链路（审批流、3 秒冷却推流、地图联动）只做到单元/契约/构建级验证，未做端到端实跑。建议在具备 Docker 的机器上先跑一次 make demo-approval-up，并用 make demo-approval-check 确认内核真的会拦 WRITE 动作，再开始录屏。</w:t>
      </w:r>
    </w:p>
    <w:p w14:paraId="0EB1C5EE">
      <w:pPr>
        <w:numPr>
          <w:ilvl w:val="0"/>
          <w:numId w:val="1"/>
        </w:numPr>
      </w:pPr>
      <w:r>
        <w:rPr>
          <w:rFonts w:hint="eastAsia"/>
        </w:rPr>
        <w:t>scripts/check_gitignore.py 报告 440 个高风险文件未被 .gitignore 覆盖，全部位于 artifacts/ 目录下（文档渲染产物等）。这是既有问题，与本轮改动无关；注意不要一刀切把 artifacts/ 整体忽略——artifacts/agent_evals/latest_v2.json 是评测端点 /agents/evals/latest 的在线消费源。</w:t>
      </w:r>
    </w:p>
    <w:p w14:paraId="7FD7D26E">
      <w:pPr>
        <w:pStyle w:val="000005"/>
        <w:spacing w:before="200" w:after="80"/>
        <w:rPr>
          <w:rFonts w:ascii="Microsoft YaHei" w:hAnsi="Microsoft YaHei" w:eastAsia="Microsoft YaHei"/>
          <w:sz w:val="21"/>
        </w:rPr>
      </w:pPr>
      <w:r>
        <w:rPr>
          <w:rFonts w:hint="eastAsia" w:ascii="Microsoft YaHei" w:hAnsi="Microsoft YaHei" w:eastAsia="Microsoft YaHei" w:cs="Microsoft YaHei"/>
          <w:b w:val="1"/>
          <w:color w:val="2E5E8C"/>
          <w:sz w:val="25"/>
          <w:szCs w:val="25"/>
        </w:rPr>
        <w:t>7.5 固定评测集扩展（23 → 27 场景）</w:t>
      </w:r>
    </w:p>
    <w:p w14:paraId="56105668">
      <w:r>
        <w:rPr>
          <w:rFonts w:hint="eastAsia"/>
        </w:rPr>
        <w:t>本节记录事项 2 的执行结果：把本轮新增的两项能力（多角色研判门禁、跨 run 经验闭环）纳入固定场景评测，并刷新评测产物。</w:t>
      </w:r>
    </w:p>
    <w:p w14:paraId="4B3FC3CC">
      <w:r>
        <w:rPr>
          <w:rFonts w:hint="eastAsia"/>
        </w:rPr>
        <w:t>只增不替换 —— 原 23 个场景的 ID、期望与判定函数一律未动，新增的 4 个场景追加在尾部（编号 24–27）。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7BC734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新增场景 ID</w:t>
            </w:r>
          </w:p>
        </w:tc>
        <w:tc>
          <w:tcPr>
            <w:tcW w:w="4153" w:type="dxa"/>
            <w:vAlign w:val="center"/>
          </w:tcPr>
          <w:p w14:paraId="30061A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验证什么</w:t>
            </w:r>
          </w:p>
        </w:tc>
      </w:tr>
      <w:tr>
        <w:trPr>
          <w:tblHeader w:val="1"/>
        </w:trPr>
        <w:tc>
          <w:tcPr>
            <w:tcW w:w="4153" w:type="dxa"/>
            <w:vAlign w:val="center"/>
          </w:tcPr>
          <w:p w14:paraId="7E03E48B">
            <w:pPr>
              <w:rPr>
                <w:b w:val="1"/>
                <w:bCs w:val="1"/>
              </w:rPr>
            </w:pPr>
            <w:r>
              <w:rPr>
                <w:b w:val="1"/>
              </w:rPr>
              <w:t>team_assessor_gate_blocks</w:t>
            </w:r>
          </w:p>
        </w:tc>
        <w:tc>
          <w:tcPr>
            <w:tcW w:w="4153" w:type="dxa"/>
            <w:vAlign w:val="center"/>
          </w:tcPr>
          <w:p w14:paraId="7BB5BD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证据不足 → 研判结论 manual_review → 期望校验终止 run（failed / policy_denied），调度四工具 handler 执行 0 次，计划摘要含「角色分工」，轨迹角色归属只有研判角色</w:t>
            </w:r>
          </w:p>
        </w:tc>
      </w:tr>
      <w:tr>
        <w:trPr>
          <w:tblHeader w:val="1"/>
        </w:trPr>
        <w:tc>
          <w:tcPr>
            <w:tcW w:w="4153" w:type="dxa"/>
            <w:vAlign w:val="center"/>
          </w:tcPr>
          <w:p w14:paraId="1D6C7067">
            <w:pPr>
              <w:rPr>
                <w:b w:val="1"/>
                <w:bCs w:val="1"/>
              </w:rPr>
            </w:pPr>
            <w:r>
              <w:rPr>
                <w:b w:val="1"/>
              </w:rPr>
              <w:t>team_assessor_pass_then_dispatch</w:t>
            </w:r>
          </w:p>
        </w:tc>
        <w:tc>
          <w:tcPr>
            <w:tcW w:w="4153" w:type="dxa"/>
            <w:vAlign w:val="center"/>
          </w:tcPr>
          <w:p w14:paraId="301022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研判两步 + 调度四步各执行 1 次且全部成功 → succeeded，轨迹同时含两类工具调用，角色归属覆盖两个角色</w:t>
            </w:r>
          </w:p>
        </w:tc>
      </w:tr>
      <w:tr>
        <w:trPr>
          <w:tblHeader w:val="1"/>
        </w:trPr>
        <w:tc>
          <w:tcPr>
            <w:tcW w:w="4153" w:type="dxa"/>
            <w:vAlign w:val="center"/>
          </w:tcPr>
          <w:p w14:paraId="238652AE">
            <w:pPr>
              <w:rPr>
                <w:b w:val="1"/>
                <w:bCs w:val="1"/>
              </w:rPr>
            </w:pPr>
            <w:r>
              <w:rPr>
                <w:b w:val="1"/>
              </w:rPr>
              <w:t>lessons_retro_and_reuse</w:t>
            </w:r>
          </w:p>
        </w:tc>
        <w:tc>
          <w:tcPr>
            <w:tcW w:w="4153" w:type="dxa"/>
            <w:vAlign w:val="center"/>
          </w:tcPr>
          <w:p w14:paraId="4D4B33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第一次 run 失败（no_robot_available）→ 终态复盘提炼出经验 (foam, no_robot_standby) → 第二次同类 run 的 plan 摘要命中并引用它；同时断言第一次的摘要里没有命中标记，以排除硬编</w:t>
            </w:r>
          </w:p>
        </w:tc>
      </w:tr>
      <w:tr>
        <w:trPr>
          <w:tblHeader w:val="1"/>
        </w:trPr>
        <w:tc>
          <w:tcPr>
            <w:tcW w:w="4153" w:type="dxa"/>
            <w:vAlign w:val="center"/>
          </w:tcPr>
          <w:p w14:paraId="1D7E4946">
            <w:pPr>
              <w:rPr>
                <w:b w:val="1"/>
                <w:bCs w:val="1"/>
              </w:rPr>
            </w:pPr>
            <w:r>
              <w:rPr>
                <w:b w:val="1"/>
              </w:rPr>
              <w:t>lessons_scoped_and_evict</w:t>
            </w:r>
          </w:p>
        </w:tc>
        <w:tc>
          <w:tcPr>
            <w:tcW w:w="4153" w:type="dxa"/>
            <w:vAlign w:val="center"/>
          </w:tcPr>
          <w:p w14:paraId="74B03C2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经验按 (scope, kind) 键控、互不串用；引用与再次确认分别计数；置信度单调上调且封顶 95%，防膨胀</w:t>
            </w:r>
          </w:p>
        </w:tc>
      </w:tr>
    </w:tbl>
    <w:p w14:paraId="30E3F89F">
      <w:r>
        <w:rPr>
          <w:rFonts w:hint="eastAsia"/>
        </w:rPr>
        <w:t>实现纪律：全部内核级仿真（自定义 rule_plan + stub 工具 + Expectation 门禁），E1 证据、零网络/数据库/模型/设备访问；不 import API 层，未改动 backend/app 任何文件。指标契约保持 schema 2.0、不新增指标，因此 API 消费端与前端质量雷达无需改动。</w:t>
      </w:r>
    </w:p>
    <w:p w14:paraId="3CFEC154">
      <w:r>
        <w:rPr>
          <w:rFonts w:hint="eastAsia"/>
        </w:rPr>
        <w:t>重跑结果：sample_size 由 23 变 27、skipped_count 为 0、27/27 全部达成期望，评测脚本退出码 0。独立复跑一次，各场景实际结果、14 项指标与 config.hash 逐条一致 —— 确定性可复现。</w:t>
      </w:r>
    </w:p>
    <w:p w14:paraId="4CE91BF5">
      <w:r>
        <w:rPr>
          <w:rFonts w:hint="eastAsia"/>
        </w:rPr>
        <w:t>指标因分母变化小幅浮动（预期内，未做任何手工干预）：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4585FB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076" w:type="dxa"/>
            <w:vAlign w:val="center"/>
          </w:tcPr>
          <w:p w14:paraId="3802AA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23 场景</w:t>
            </w:r>
          </w:p>
        </w:tc>
        <w:tc>
          <w:tcPr>
            <w:tcW w:w="2076" w:type="dxa"/>
            <w:vAlign w:val="center"/>
          </w:tcPr>
          <w:p w14:paraId="6C82AA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27 场景</w:t>
            </w:r>
          </w:p>
        </w:tc>
        <w:tc>
          <w:tcPr>
            <w:tcW w:w="2076" w:type="dxa"/>
            <w:vAlign w:val="center"/>
          </w:tcPr>
          <w:p w14:paraId="21CB9C6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变化原因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1A1010C2">
            <w:pPr>
              <w:rPr>
                <w:b w:val="1"/>
                <w:bCs w:val="1"/>
              </w:rPr>
            </w:pPr>
            <w:r>
              <w:rPr>
                <w:b w:val="1"/>
              </w:rPr>
              <w:t>business_success_rate</w:t>
            </w:r>
          </w:p>
        </w:tc>
        <w:tc>
          <w:tcPr>
            <w:tcW w:w="2076" w:type="dxa"/>
            <w:vAlign w:val="center"/>
          </w:tcPr>
          <w:p w14:paraId="5F2777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0.6522（15/23）</w:t>
            </w:r>
          </w:p>
        </w:tc>
        <w:tc>
          <w:tcPr>
            <w:tcW w:w="2076" w:type="dxa"/>
            <w:vAlign w:val="center"/>
          </w:tcPr>
          <w:p w14:paraId="01FECF3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0.6296（17/27）</w:t>
            </w:r>
          </w:p>
        </w:tc>
        <w:tc>
          <w:tcPr>
            <w:tcW w:w="2076" w:type="dxa"/>
            <w:vAlign w:val="center"/>
          </w:tcPr>
          <w:p w14:paraId="73A24D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分母扩大：新增 2 个成功场景与 2 个预期失败场景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2F79135D">
            <w:pPr>
              <w:rPr>
                <w:b w:val="1"/>
                <w:bCs w:val="1"/>
              </w:rPr>
            </w:pPr>
            <w:r>
              <w:rPr>
                <w:b w:val="1"/>
              </w:rPr>
              <w:t>invalid_loop_rate</w:t>
            </w:r>
          </w:p>
        </w:tc>
        <w:tc>
          <w:tcPr>
            <w:tcW w:w="2076" w:type="dxa"/>
            <w:vAlign w:val="center"/>
          </w:tcPr>
          <w:p w14:paraId="766932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0.0870（2/23）</w:t>
            </w:r>
          </w:p>
        </w:tc>
        <w:tc>
          <w:tcPr>
            <w:tcW w:w="2076" w:type="dxa"/>
            <w:vAlign w:val="center"/>
          </w:tcPr>
          <w:p w14:paraId="18A7F4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0.0741（2/27）</w:t>
            </w:r>
          </w:p>
        </w:tc>
        <w:tc>
          <w:tcPr>
            <w:tcW w:w="2076" w:type="dxa"/>
            <w:vAlign w:val="center"/>
          </w:tcPr>
          <w:p w14:paraId="3765D0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无效循环 run 仍是 2 个，分母变大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13DBF7A0">
            <w:pPr>
              <w:rPr>
                <w:b w:val="1"/>
                <w:bCs w:val="1"/>
              </w:rPr>
            </w:pPr>
            <w:r>
              <w:rPr>
                <w:b w:val="1"/>
              </w:rPr>
              <w:t>tool_correct_rate</w:t>
            </w:r>
          </w:p>
        </w:tc>
        <w:tc>
          <w:tcPr>
            <w:tcW w:w="2076" w:type="dxa"/>
            <w:vAlign w:val="center"/>
          </w:tcPr>
          <w:p w14:paraId="04CB4028">
            <w:pPr>
              <w:rPr>
                <w:b w:val="1"/>
                <w:bCs w:val="1"/>
              </w:rPr>
            </w:pPr>
            <w:r>
              <w:rPr>
                <w:b w:val="1"/>
              </w:rPr>
              <w:t>1.0</w:t>
            </w:r>
          </w:p>
        </w:tc>
        <w:tc>
          <w:tcPr>
            <w:tcW w:w="2076" w:type="dxa"/>
            <w:vAlign w:val="center"/>
          </w:tcPr>
          <w:p w14:paraId="4E3024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0.9888（88/89）</w:t>
            </w:r>
          </w:p>
        </w:tc>
        <w:tc>
          <w:tcPr>
            <w:tcW w:w="2076" w:type="dxa"/>
            <w:vAlign w:val="center"/>
          </w:tcPr>
          <w:p w14:paraId="64B4728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新增场景含一处「按预期被门禁拦下」的失败工具步骤，与既有安全终止场景同口径</w:t>
            </w:r>
          </w:p>
        </w:tc>
      </w:tr>
      <w:tr>
        <w:trPr>
          <w:tblHeader w:val="1"/>
        </w:trPr>
        <w:tc>
          <w:tcPr>
            <w:tcW w:w="2076" w:type="dxa"/>
            <w:vAlign w:val="center"/>
          </w:tcPr>
          <w:p w14:paraId="5FF022E1">
            <w:pPr>
              <w:rPr>
                <w:b w:val="1"/>
                <w:bCs w:val="1"/>
              </w:rPr>
            </w:pPr>
            <w:r>
              <w:rPr>
                <w:b w:val="1"/>
              </w:rPr>
              <w:t>recovery_success_rate</w:t>
            </w:r>
          </w:p>
        </w:tc>
        <w:tc>
          <w:tcPr>
            <w:tcW w:w="2076" w:type="dxa"/>
            <w:vAlign w:val="center"/>
          </w:tcPr>
          <w:p w14:paraId="46DAC9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0.3333（1/3）</w:t>
            </w:r>
          </w:p>
        </w:tc>
        <w:tc>
          <w:tcPr>
            <w:tcW w:w="2076" w:type="dxa"/>
            <w:vAlign w:val="center"/>
          </w:tcPr>
          <w:p w14:paraId="4D3D95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0.3333（1/3）</w:t>
            </w:r>
          </w:p>
        </w:tc>
        <w:tc>
          <w:tcPr>
            <w:tcW w:w="2076" w:type="dxa"/>
            <w:vAlign w:val="center"/>
          </w:tcPr>
          <w:p w14:paraId="29DFF72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分母未变，7.3 的口径结论仍然成立</w:t>
            </w:r>
          </w:p>
        </w:tc>
      </w:tr>
    </w:tbl>
    <w:p w14:paraId="20B4C3AB">
      <w:r>
        <w:rPr>
          <w:rFonts w:hint="eastAsia"/>
        </w:rPr>
        <w:t>本次不做：新增 lessons_reuse_rate 指标来量化「进化」效果 —— 它会牵动评测契约、API 消费端与前端质量雷达，属二期事项。</w:t>
      </w:r>
    </w:p>
    <w:p w14:paraId="7FD7D26F">
      <w:pPr>
        <w:pStyle w:val="000005"/>
        <w:rPr>
          <w:rFonts w:ascii="Microsoft YaHei" w:hAnsi="Microsoft YaHei" w:eastAsia="Microsoft YaHei"/>
          <w:sz w:val="21"/>
        </w:rPr>
      </w:pPr>
      <w:r>
        <w:rPr>
          <w:rFonts w:hint="eastAsia" w:ascii="Microsoft YaHei" w:hAnsi="Microsoft YaHei" w:eastAsia="Microsoft YaHei"/>
          <w:sz w:val="21"/>
        </w:rPr>
        <w:t>口径维护说明：本方案第一至第六节写于实施之前，其中的「23 场景 / 1061 测试」是当时的快照；实施后的当前口径以本节（第七节）与评测产物 artifacts/agent_evals/latest_v2.json 为准。分镜表第 8 幕的画面说明已按当前口径更正为「14 项评测指标 + 27 场景 + 1111 测试 + 故障演练回放」（全仓 1111 项测试 / 0 失败 / 17 项因本机无 PostgreSQL 跳过）；另外本轮的轨迹回放已支持「run 完成后自动逐条回放」，第 3 幕可直接录自动生长的过程，无需手动点回放。</w:t>
      </w:r>
    </w:p>
    <w:p w14:paraId="2CF9E9FF">
      <w:pPr>
        <w:pStyle w:val="0000a5"/>
        <w:spacing w:after="40"/>
      </w:pP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4c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9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26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6b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7E"/>
    <w:multiLevelType w:val="singleLevel"/>
    <w:tmpl w:val="FB12693A"/>
    <w:lvl w:ilvl="0">
      <w:start w:val="1"/>
      <w:numFmt w:val="decimal"/>
      <w:pStyle w:val="00000b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FFFFFF89"/>
    <w:multiLevelType w:val="singleLevel"/>
    <w:tmpl w:val="29761A62"/>
    <w:lvl w:ilvl="0">
      <w:start w:val="1"/>
      <w:numFmt w:val="bullet"/>
      <w:pStyle w:val="0000a5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">
    <w:abstractNumId w:val="3"/>
  </w:num>
  <w:num w:numId="6">
    <w:abstractNumId w:val="2"/>
  </w:num>
  <w:num w:numId="7">
    <w:abstractNumId w:val="0"/>
  </w:num>
  <w:num w:numId="5">
    <w:abstractNumId w:val="4"/>
  </w:num>
  <w:num w:numId="8">
    <w:abstractNumId w:val="1"/>
  </w:num>
  <w:num w:numId="1">
    <w:abstractNumId w:val="6"/>
  </w:num>
  <w:num w:numId="4">
    <w:abstractNumId w:val="7"/>
  </w:num>
  <w:num w:numId="2">
    <w:abstractNumId w:val="5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2 Accent 4" w:uiPriority="66" w:semiHidden="0" w:unhideWhenUsed="0"/>
    <w:lsdException w:name="Medium Shading 1 Accent 3" w:uiPriority="63" w:semiHidden="0" w:unhideWhenUsed="0"/>
    <w:lsdException w:name="Colorful Grid Accent 3" w:uiPriority="73" w:semiHidden="0" w:unhideWhenUsed="0"/>
    <w:lsdException w:name="Light Grid Accent 1" w:uiPriority="62" w:semiHidden="0" w:unhideWhenUsed="0"/>
    <w:lsdException w:name="Light Shading Accent 4" w:uiPriority="60" w:semiHidden="0" w:unhideWhenUsed="0"/>
    <w:lsdException w:name="heading 8" w:uiPriority="9" w:qFormat="1"/>
    <w:lsdException w:name="Default Paragraph Font" w:uiPriority="1"/>
    <w:lsdException w:name="Light List Accent 2" w:uiPriority="61" w:semiHidden="0" w:unhideWhenUsed="0"/>
    <w:lsdException w:name="Colorful Grid" w:uiPriority="73" w:semiHidden="0" w:unhideWhenUsed="0"/>
    <w:lsdException w:name="Colorful Grid Accent 2" w:uiPriority="73" w:semiHidden="0" w:unhideWhenUsed="0"/>
    <w:lsdException w:name="heading 4" w:uiPriority="9" w:qFormat="1"/>
    <w:lsdException w:name="Medium List 2 Accent 1" w:uiPriority="66" w:semiHidden="0" w:unhideWhenUsed="0"/>
    <w:lsdException w:name="Medium List 1 Accent 3" w:uiPriority="65" w:semiHidden="0" w:unhideWhenUsed="0"/>
    <w:lsdException w:name="Colorful Shading Accent 5" w:uiPriority="71" w:semiHidden="0" w:unhideWhenUsed="0"/>
    <w:lsdException w:name="Medium List 2" w:uiPriority="66" w:semiHidden="0" w:unhideWhenUsed="0"/>
    <w:lsdException w:name="Colorful Shading Accent 1" w:uiPriority="71" w:semiHidden="0" w:unhideWhenUsed="0"/>
    <w:lsdException w:name="Colorful List" w:uiPriority="72" w:semiHidden="0" w:unhideWhenUsed="0"/>
    <w:lsdException w:name="Medium Grid 2 Accent 1" w:uiPriority="68" w:semiHidden="0" w:unhideWhenUsed="0"/>
    <w:lsdException w:name="Light Grid Accent 6" w:uiPriority="62" w:semiHidden="0" w:unhideWhenUsed="0"/>
    <w:lsdException w:name="Medium List 1 Accent 2" w:uiPriority="65" w:semiHidden="0" w:unhideWhenUsed="0"/>
    <w:lsdException w:name="toc 2" w:uiPriority="39"/>
    <w:lsdException w:name="Medium List 1 Accent 4" w:uiPriority="65" w:semiHidden="0" w:unhideWhenUsed="0"/>
    <w:lsdException w:name="toc 9" w:uiPriority="39"/>
    <w:lsdException w:name="Medium Grid 3 Accent 4" w:uiPriority="69" w:semiHidden="0" w:unhideWhenUsed="0"/>
    <w:lsdException w:name="heading 7" w:uiPriority="9" w:qFormat="1"/>
    <w:lsdException w:name="Light List Accent 1" w:uiPriority="61" w:semiHidden="0" w:unhideWhenUsed="0"/>
    <w:lsdException w:name="Emphasis" w:uiPriority="20" w:semiHidden="0" w:unhideWhenUsed="0" w:qFormat="1"/>
    <w:lsdException w:name="Medium Grid 1 Accent 4" w:uiPriority="67" w:semiHidden="0" w:unhideWhenUsed="0"/>
    <w:lsdException w:name="heading 1" w:uiPriority="9" w:semiHidden="0" w:unhideWhenUsed="0" w:qFormat="1"/>
    <w:lsdException w:name="Light List Accent 6" w:uiPriority="61" w:semiHidden="0" w:unhideWhenUsed="0"/>
    <w:lsdException w:name="Medium Shading 2" w:uiPriority="64" w:semiHidden="0" w:unhideWhenUsed="0"/>
    <w:lsdException w:name="toc 8" w:uiPriority="39"/>
    <w:lsdException w:name="Intense Emphasis" w:uiPriority="21" w:semiHidden="0" w:unhideWhenUsed="0" w:qFormat="1"/>
    <w:lsdException w:name="Light List Accent 5" w:uiPriority="61" w:semiHidden="0" w:unhideWhenUsed="0"/>
    <w:lsdException w:name="Colorful List Accent 1" w:uiPriority="72" w:semiHidden="0" w:unhideWhenUsed="0"/>
    <w:lsdException w:name="Medium Shading 1 Accent 6" w:uiPriority="63" w:semiHidden="0" w:unhideWhenUsed="0"/>
    <w:lsdException w:name="Medium Grid 2 Accent 2" w:uiPriority="68" w:semiHidden="0" w:unhideWhenUsed="0"/>
    <w:lsdException w:name="Colorful List Accent 5" w:uiPriority="72" w:semiHidden="0" w:unhideWhenUsed="0"/>
    <w:lsdException w:name="toc 1" w:uiPriority="39"/>
    <w:lsdException w:name="Title" w:uiPriority="10" w:semiHidden="0" w:unhideWhenUsed="0" w:qFormat="1"/>
    <w:lsdException w:name="Light List Accent 4" w:uiPriority="61" w:semiHidden="0" w:unhideWhenUsed="0"/>
    <w:lsdException w:name="toc 5" w:uiPriority="39"/>
    <w:lsdException w:name="Colorful List Accent 4" w:uiPriority="72" w:semiHidden="0" w:unhideWhenUsed="0"/>
    <w:lsdException w:name="Medium Grid 1 Accent 3" w:uiPriority="67" w:semiHidden="0" w:unhideWhenUsed="0"/>
    <w:lsdException w:name="Medium Shading 2 Accent 6" w:uiPriority="64" w:semiHidden="0" w:unhideWhenUsed="0"/>
    <w:lsdException w:name="Medium Grid 2" w:uiPriority="68" w:semiHidden="0" w:unhideWhenUsed="0"/>
    <w:lsdException w:name="Medium Shading 1 Accent 5" w:uiPriority="63" w:semiHidden="0" w:unhideWhenUsed="0"/>
    <w:lsdException w:name="Medium Grid 2 Accent 6" w:uiPriority="68" w:semiHidden="0" w:unhideWhenUsed="0"/>
    <w:lsdException w:name="Colorful Shading" w:uiPriority="71" w:semiHidden="0" w:unhideWhenUsed="0"/>
    <w:lsdException w:name="Medium Grid 2 Accent 5" w:uiPriority="68" w:semiHidden="0" w:unhideWhenUsed="0"/>
    <w:lsdException w:name="Dark List Accent 5" w:uiPriority="70" w:semiHidden="0" w:unhideWhenUsed="0"/>
    <w:lsdException w:name="Bibliography" w:uiPriority="37"/>
    <w:lsdException w:name="Colorful Grid Accent 1" w:uiPriority="73" w:semiHidden="0" w:unhideWhenUsed="0"/>
    <w:lsdException w:name="Dark List Accent 6" w:uiPriority="70" w:semiHidden="0" w:unhideWhenUsed="0"/>
    <w:lsdException w:name="Medium Grid 3" w:uiPriority="69" w:semiHidden="0" w:unhideWhenUsed="0"/>
    <w:lsdException w:name="Medium Shading 1 Accent 4" w:uiPriority="63" w:semiHidden="0" w:unhideWhenUsed="0"/>
    <w:lsdException w:name="Medium List 2 Accent 5" w:uiPriority="66" w:semiHidden="0" w:unhideWhenUsed="0"/>
    <w:lsdException w:name="Medium Shading 1 Accent 2" w:uiPriority="63" w:semiHidden="0" w:unhideWhenUsed="0"/>
    <w:lsdException w:name="Medium Shading 2 Accent 3" w:uiPriority="64" w:semiHidden="0" w:unhideWhenUsed="0"/>
    <w:lsdException w:name="Light Grid Accent 3" w:uiPriority="62" w:semiHidden="0" w:unhideWhenUsed="0"/>
    <w:lsdException w:name="Medium Shading 1 Accent 1" w:uiPriority="63" w:semiHidden="0" w:unhideWhenUsed="0"/>
    <w:lsdException w:name="Dark List Accent 3" w:uiPriority="70" w:semiHidden="0" w:unhideWhenUsed="0"/>
    <w:lsdException w:name="Colorful Grid Accent 5" w:uiPriority="73" w:semiHidden="0" w:unhideWhenUsed="0"/>
    <w:lsdException w:name="Medium List 2 Accent 2" w:uiPriority="66" w:semiHidden="0" w:unhideWhenUsed="0"/>
    <w:lsdException w:name="Light Shading Accent 6" w:uiPriority="60" w:semiHidden="0" w:unhideWhenUsed="0"/>
    <w:lsdException w:name="Normal" w:uiPriority="0" w:semiHidden="0" w:unhideWhenUsed="0" w:qFormat="1"/>
    <w:lsdException w:name="Light Grid Accent 5" w:uiPriority="62" w:semiHidden="0" w:unhideWhenUsed="0"/>
    <w:lsdException w:name="Subtitle" w:uiPriority="11" w:semiHidden="0" w:unhideWhenUsed="0" w:qFormat="1"/>
    <w:lsdException w:name="Dark List Accent 2" w:uiPriority="70" w:semiHidden="0" w:unhideWhenUsed="0"/>
    <w:lsdException w:name="Colorful Grid Accent 4" w:uiPriority="73" w:semiHidden="0" w:unhideWhenUsed="0"/>
    <w:lsdException w:name="Medium List 1 Accent 6" w:uiPriority="65" w:semiHidden="0" w:unhideWhenUsed="0"/>
    <w:lsdException w:name="Colorful Shading Accent 4" w:uiPriority="71" w:semiHidden="0" w:unhideWhenUsed="0"/>
    <w:lsdException w:name="Light Grid Accent 4" w:uiPriority="62" w:semiHidden="0" w:unhideWhenUsed="0"/>
    <w:lsdException w:name="Medium List 2 Accent 3" w:uiPriority="66" w:semiHidden="0" w:unhideWhenUsed="0"/>
    <w:lsdException w:name="Colorful Shading Accent 3" w:uiPriority="71" w:semiHidden="0" w:unhideWhenUsed="0"/>
    <w:lsdException w:name="Quote" w:uiPriority="29" w:semiHidden="0" w:unhideWhenUsed="0" w:qFormat="1"/>
    <w:lsdException w:name="Light Shading Accent 3" w:uiPriority="60" w:semiHidden="0" w:unhideWhenUsed="0"/>
    <w:lsdException w:name="toc 4" w:uiPriority="39"/>
    <w:lsdException w:name="Medium Shading 2 Accent 4" w:uiPriority="64" w:semiHidden="0" w:unhideWhenUsed="0"/>
    <w:lsdException w:name="Colorful Shading Accent 2" w:uiPriority="71" w:semiHidden="0" w:unhideWhenUsed="0"/>
    <w:lsdException w:name="Dark List Accent 1" w:uiPriority="70" w:semiHidden="0" w:unhideWhenUsed="0"/>
    <w:lsdException w:name="heading 9" w:uiPriority="9" w:qFormat="1"/>
    <w:lsdException w:name="Intense Quote" w:uiPriority="30" w:semiHidden="0" w:unhideWhenUsed="0" w:qFormat="1"/>
    <w:lsdException w:name="No Spacing" w:uiPriority="1" w:semiHidden="0" w:unhideWhenUsed="0" w:qFormat="1"/>
    <w:lsdException w:name="heading 6" w:uiPriority="9" w:qFormat="1"/>
    <w:lsdException w:name="Light Shading Accent 2" w:uiPriority="60" w:semiHidden="0" w:unhideWhenUsed="0"/>
    <w:lsdException w:name="Light List Accent 3" w:uiPriority="61" w:semiHidden="0" w:unhideWhenUsed="0"/>
    <w:lsdException w:name="heading 3" w:uiPriority="9" w:qFormat="1"/>
    <w:lsdException w:name="Medium List 2 Accent 6" w:uiPriority="66" w:semiHidden="0" w:unhideWhenUsed="0"/>
    <w:lsdException w:name="heading 2" w:uiPriority="9" w:qFormat="1"/>
    <w:lsdException w:name="Medium List 1 Accent 1" w:uiPriority="65" w:semiHidden="0" w:unhideWhenUsed="0"/>
    <w:lsdException w:name="Intense Reference" w:uiPriority="32" w:semiHidden="0" w:unhideWhenUsed="0" w:qFormat="1"/>
    <w:lsdException w:name="Revision" w:unhideWhenUsed="0"/>
    <w:lsdException w:name="Medium Grid 1 Accent 6" w:uiPriority="67" w:semiHidden="0" w:unhideWhenUsed="0"/>
    <w:lsdException w:name="Medium Grid 2 Accent 3" w:uiPriority="68" w:semiHidden="0" w:unhideWhenUsed="0"/>
    <w:lsdException w:name="toc 3" w:uiPriority="39"/>
    <w:lsdException w:name="Medium List 1 Accent 5" w:uiPriority="65" w:semiHidden="0" w:unhideWhenUsed="0"/>
    <w:lsdException w:name="Medium Grid 3 Accent 5" w:uiPriority="69" w:semiHidden="0" w:unhideWhenUsed="0"/>
    <w:lsdException w:name="Medium Grid 1" w:uiPriority="67" w:semiHidden="0" w:unhideWhenUsed="0"/>
    <w:lsdException w:name="toc 7" w:uiPriority="39"/>
    <w:lsdException w:name="List Paragraph" w:uiPriority="34" w:semiHidden="0" w:unhideWhenUsed="0" w:qFormat="1"/>
    <w:lsdException w:name="Medium Grid 3 Accent 3" w:uiPriority="69" w:semiHidden="0" w:unhideWhenUsed="0"/>
    <w:lsdException w:name="Colorful List Accent 6" w:uiPriority="72" w:semiHidden="0" w:unhideWhenUsed="0"/>
    <w:lsdException w:name="Medium Shading 2 Accent 1" w:uiPriority="64" w:semiHidden="0" w:unhideWhenUsed="0"/>
    <w:lsdException w:name="heading 5" w:uiPriority="9" w:qFormat="1"/>
    <w:lsdException w:name="Medium Grid 1 Accent 2" w:uiPriority="67" w:semiHidden="0" w:unhideWhenUsed="0"/>
    <w:lsdException w:name="Light Shading" w:uiPriority="60" w:semiHidden="0" w:unhideWhenUsed="0"/>
    <w:lsdException w:name="toc 6" w:uiPriority="39"/>
    <w:lsdException w:name="Medium Grid 3 Accent 2" w:uiPriority="69" w:semiHidden="0" w:unhideWhenUsed="0"/>
    <w:lsdException w:name="Table Grid" w:uiPriority="59" w:semiHidden="0" w:unhideWhenUsed="0"/>
    <w:lsdException w:name="Strong" w:uiPriority="22" w:semiHidden="0" w:unhideWhenUsed="0" w:qFormat="1"/>
    <w:lsdException w:name="TOC Heading" w:uiPriority="39" w:qFormat="1"/>
    <w:lsdException w:name="caption" w:uiPriority="35" w:qFormat="1"/>
    <w:lsdException w:name="Subtle Reference" w:uiPriority="31" w:semiHidden="0" w:unhideWhenUsed="0" w:qFormat="1"/>
    <w:lsdException w:name="Medium Grid 3 Accent 6" w:uiPriority="69" w:semiHidden="0" w:unhideWhenUsed="0"/>
    <w:lsdException w:name="Dark List" w:uiPriority="70" w:semiHidden="0" w:unhideWhenUsed="0"/>
    <w:lsdException w:name="Dark List Accent 4" w:uiPriority="70" w:semiHidden="0" w:unhideWhenUsed="0"/>
    <w:lsdException w:name="Medium Shading 1" w:uiPriority="63" w:semiHidden="0" w:unhideWhenUsed="0"/>
    <w:lsdException w:name="Subtle Emphasis" w:uiPriority="19" w:semiHidden="0" w:unhideWhenUsed="0" w:qFormat="1"/>
    <w:lsdException w:name="Light Grid Accent 2" w:uiPriority="62" w:semiHidden="0" w:unhideWhenUsed="0"/>
    <w:lsdException w:name="Colorful List Accent 3" w:uiPriority="72" w:semiHidden="0" w:unhideWhenUsed="0"/>
    <w:lsdException w:name="Colorful Grid Accent 6" w:uiPriority="73" w:semiHidden="0" w:unhideWhenUsed="0"/>
    <w:lsdException w:name="Medium List 1" w:uiPriority="65" w:semiHidden="0" w:unhideWhenUsed="0"/>
    <w:lsdException w:name="Colorful List Accent 2" w:uiPriority="72" w:semiHidden="0" w:unhideWhenUsed="0"/>
    <w:lsdException w:name="Placeholder Text" w:unhideWhenUsed="0"/>
    <w:lsdException w:name="Light List" w:uiPriority="61" w:semiHidden="0" w:unhideWhenUsed="0"/>
    <w:lsdException w:name="Light Grid" w:uiPriority="62" w:semiHidden="0" w:unhideWhenUsed="0"/>
    <w:lsdException w:name="Colorful Shading Accent 6" w:uiPriority="71" w:semiHidden="0" w:unhideWhenUsed="0"/>
    <w:lsdException w:name="Medium Grid 1 Accent 1" w:uiPriority="67" w:semiHidden="0" w:unhideWhenUsed="0"/>
    <w:lsdException w:name="Light Shading Accent 1" w:uiPriority="60" w:semiHidden="0" w:unhideWhenUsed="0"/>
    <w:lsdException w:name="Medium Grid 1 Accent 5" w:uiPriority="67" w:semiHidden="0" w:unhideWhenUsed="0"/>
    <w:lsdException w:name="Medium Grid 2 Accent 4" w:uiPriority="68" w:semiHidden="0" w:unhideWhenUsed="0"/>
    <w:lsdException w:name="Light Shading Accent 5" w:uiPriority="60" w:semiHidden="0" w:unhideWhenUsed="0"/>
    <w:lsdException w:name="Medium Grid 3 Accent 1" w:uiPriority="69" w:semiHidden="0" w:unhideWhenUsed="0"/>
    <w:lsdException w:name="Book Title" w:uiPriority="33" w:semiHidden="0" w:unhideWhenUsed="0" w:qFormat="1"/>
    <w:lsdException w:name="Medium Shading 2 Accent 2" w:uiPriority="64" w:semiHidden="0" w:unhideWhenUsed="0"/>
    <w:lsdException w:name="Medium Shading 2 Accent 5" w:uiPriority="64" w:semiHidden="0" w:unhideWhenUsed="0"/>
  </w:latentStyles>
  <w:style w:type="table" w:styleId="000060">
    <w:name w:val="Medium Grid 2 Accent 4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c">
    <w:name w:val="Light Shading Accent 2"/>
    <w:basedOn w:val="00000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2f">
    <w:name w:val="Colorful Grid Accent 6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79">
    <w:name w:val="Medium Grid 2 Accent 5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73">
    <w:name w:val="Medium Grid 3 Accent 4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00008d">
    <w:name w:val="Colorful Grid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69">
    <w:name w:val="Colorful List Accent 2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6b">
    <w:name w:val="List Number 2"/>
    <w:basedOn w:val="000005"/>
    <w:uiPriority w:val="99"/>
    <w:unhideWhenUsed w:val="1"/>
    <w:rsid w:val="0029639D"/>
    <w:pPr>
      <w:numPr>
        <w:numId w:val="3"/>
      </w:numPr>
      <w:contextualSpacing w:val="1"/>
    </w:pPr>
  </w:style>
  <w:style w:type="table" w:styleId="0000a3">
    <w:name w:val="Medium List 2 Accent 3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1b">
    <w:name w:val="Medium Shading 1 Accent 6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a9">
    <w:name w:val="Medium List 1 Accent 3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</w:style>
  <w:style w:type="paragraph" w:styleId="0000a5">
    <w:name w:val="List Bullet"/>
    <w:basedOn w:val="000005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19">
    <w:name w:val="Body Text 3"/>
    <w:basedOn w:val="000005"/>
    <w:link w:val="00001a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70">
    <w:name w:val="heading 3"/>
    <w:basedOn w:val="000005"/>
    <w:next w:val="000005"/>
    <w:link w:val="000071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13" w:customStyle="1">
    <w:name w:val="Heading 4 Char"/>
    <w:basedOn w:val="000015"/>
    <w:link w:val="000012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57" w:customStyle="1">
    <w:name w:val="Body Text 2 Char"/>
    <w:basedOn w:val="000015"/>
    <w:link w:val="000056"/>
    <w:uiPriority w:val="99"/>
    <w:rsid w:val="00AA1D8D"/>
  </w:style>
  <w:style w:type="table" w:styleId="000010">
    <w:name w:val="Light List"/>
    <w:basedOn w:val="00000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paragraph" w:styleId="00004f">
    <w:name w:val="TOC Heading"/>
    <w:basedOn w:val="000050"/>
    <w:next w:val="000005"/>
    <w:uiPriority w:val="39"/>
    <w:semiHidden w:val="1"/>
    <w:unhideWhenUsed w:val="1"/>
    <w:qFormat w:val="1"/>
    <w:rsid w:val="00FC693F"/>
    <w:pPr>
      <w:outlineLvl w:val="9"/>
    </w:pPr>
  </w:style>
  <w:style w:type="table" w:styleId="000083">
    <w:name w:val="Medium Grid 1 Accent 4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</w:style>
  <w:style w:type="table" w:styleId="00008b">
    <w:name w:val="Medium Grid 2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1">
    <w:name w:val="Medium Grid 3 Accent 3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61" w:customStyle="1">
    <w:name w:val="Heading 1 Char"/>
    <w:basedOn w:val="000015"/>
    <w:link w:val="000050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8">
    <w:name w:val="Medium List 2 Accent 1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3c">
    <w:name w:val="Medium Grid 2 Accent 6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4e">
    <w:name w:val="Book Title"/>
    <w:basedOn w:val="000015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65">
    <w:name w:val="Medium Shading 2 Accent 4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20">
    <w:name w:val="footer"/>
    <w:basedOn w:val="000005"/>
    <w:link w:val="000021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5c">
    <w:name w:val="List Paragraph"/>
    <w:basedOn w:val="000005"/>
    <w:uiPriority w:val="34"/>
    <w:qFormat w:val="1"/>
    <w:rsid w:val="00FC693F"/>
    <w:pPr>
      <w:ind w:left="720"/>
      <w:contextualSpacing w:val="1"/>
    </w:pPr>
  </w:style>
  <w:style w:type="character" w:styleId="00001a" w:customStyle="1">
    <w:name w:val="Body Text 3 Char"/>
    <w:basedOn w:val="000015"/>
    <w:link w:val="000019"/>
    <w:uiPriority w:val="99"/>
    <w:rsid w:val="00AA1D8D"/>
    <w:rPr>
      <w:sz w:val="16"/>
      <w:szCs w:val="16"/>
    </w:rPr>
  </w:style>
  <w:style w:type="table" w:styleId="000059">
    <w:name w:val="Light Grid Accent 3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95">
    <w:name w:val="Medium Shading 1 Accent 4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8e">
    <w:name w:val="Medium List 2 Accent 6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8">
    <w:name w:val="Emphasis"/>
    <w:basedOn w:val="000015"/>
    <w:uiPriority w:val="20"/>
    <w:qFormat w:val="1"/>
    <w:rsid w:val="00FC693F"/>
    <w:rPr>
      <w:i w:val="1"/>
      <w:iCs w:val="1"/>
    </w:rPr>
  </w:style>
  <w:style w:type="character" w:styleId="000023" w:customStyle="1">
    <w:name w:val="Header Char"/>
    <w:basedOn w:val="000015"/>
    <w:link w:val="000024"/>
    <w:uiPriority w:val="99"/>
    <w:rsid w:val="00E618BF"/>
  </w:style>
  <w:style w:type="table" w:styleId="000063">
    <w:name w:val="Colorful List Accent 6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character" w:styleId="000044" w:customStyle="1">
    <w:name w:val="Heading 6 Char"/>
    <w:basedOn w:val="000015"/>
    <w:link w:val="00004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7">
    <w:name w:val="Colorful Shading Accent 4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</w:style>
  <w:style w:type="paragraph" w:styleId="000012">
    <w:name w:val="heading 4"/>
    <w:basedOn w:val="000005"/>
    <w:next w:val="000005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30">
    <w:name w:val="Body Text"/>
    <w:basedOn w:val="000005"/>
    <w:link w:val="000031"/>
    <w:uiPriority w:val="99"/>
    <w:unhideWhenUsed w:val="1"/>
    <w:rsid w:val="00AA1D8D"/>
    <w:pPr>
      <w:spacing w:after="120"/>
    </w:pPr>
  </w:style>
  <w:style w:type="table" w:styleId="000084">
    <w:name w:val="Medium Shading 1 Accent 2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03">
    <w:name w:val="Colorful Shading Accent 2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3a">
    <w:name w:val="Medium Grid 1 Accent 2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</w:style>
  <w:style w:type="paragraph" w:styleId="000062">
    <w:name w:val="List 3"/>
    <w:basedOn w:val="000005"/>
    <w:uiPriority w:val="99"/>
    <w:unhideWhenUsed w:val="1"/>
    <w:rsid w:val="00326F90"/>
    <w:pPr>
      <w:ind w:left="1080" w:hanging="360"/>
      <w:contextualSpacing w:val="1"/>
    </w:pPr>
  </w:style>
  <w:style w:type="paragraph" w:styleId="000050">
    <w:name w:val="heading 1"/>
    <w:basedOn w:val="000005"/>
    <w:next w:val="000005"/>
    <w:link w:val="000061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f">
    <w:name w:val="Dark List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2b">
    <w:name w:val="Dark List Accent 1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3b">
    <w:name w:val="Medium Grid 1 Accent 1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8c">
    <w:name w:val="Medium Grid 2 Accent 3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68">
    <w:name w:val="Colorful Grid Accent 4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table" w:styleId="000080">
    <w:name w:val="Medium Grid 1 Accent 3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</w:style>
  <w:style w:type="table" w:styleId="000038">
    <w:name w:val="Medium List 1 Accent 4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1c">
    <w:name w:val="Medium List 2 Accent 2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75">
    <w:name w:val="heading 2"/>
    <w:basedOn w:val="000005"/>
    <w:next w:val="000005"/>
    <w:link w:val="000076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d">
    <w:name w:val="Medium Shading 1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99">
    <w:name w:val="Strong"/>
    <w:basedOn w:val="000015"/>
    <w:uiPriority w:val="22"/>
    <w:qFormat w:val="1"/>
    <w:rsid w:val="00FC693F"/>
    <w:rPr>
      <w:b w:val="1"/>
      <w:bCs w:val="1"/>
    </w:rPr>
  </w:style>
  <w:style w:type="character" w:styleId="000021" w:customStyle="1">
    <w:name w:val="Footer Char"/>
    <w:basedOn w:val="000015"/>
    <w:link w:val="000020"/>
    <w:uiPriority w:val="99"/>
    <w:rsid w:val="00E618BF"/>
  </w:style>
  <w:style w:type="character" w:styleId="000071" w:customStyle="1">
    <w:name w:val="Heading 3 Char"/>
    <w:basedOn w:val="000015"/>
    <w:link w:val="000070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97">
    <w:name w:val="Colorful Shading Accent 6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</w:style>
  <w:style w:type="paragraph" w:styleId="000005" w:default="1">
    <w:name w:val="Normal"/>
    <w:qFormat w:val="1"/>
    <w:rsid w:val="00FC693F"/>
    <w:rPr>
      <w:rFonts w:ascii="Microsoft YaHei" w:hAnsi="Microsoft YaHei" w:eastAsia="Microsoft YaHei"/>
      <w:sz w:val="21"/>
    </w:rPr>
  </w:style>
  <w:style w:type="numbering" w:styleId="000046" w:default="1">
    <w:name w:val="No List"/>
    <w:uiPriority w:val="99"/>
    <w:semiHidden w:val="1"/>
    <w:unhideWhenUsed w:val="1"/>
  </w:style>
  <w:style w:type="character" w:styleId="000036" w:customStyle="1">
    <w:name w:val="Macro Text Char"/>
    <w:basedOn w:val="000015"/>
    <w:link w:val="000037"/>
    <w:uiPriority w:val="99"/>
    <w:rsid w:val="0029639D"/>
    <w:rPr>
      <w:rFonts w:ascii="Courier" w:hAnsi="Courier"/>
      <w:sz w:val="20"/>
      <w:szCs w:val="20"/>
    </w:rPr>
  </w:style>
  <w:style w:type="character" w:styleId="000076" w:customStyle="1">
    <w:name w:val="Heading 2 Char"/>
    <w:basedOn w:val="000015"/>
    <w:link w:val="000075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82">
    <w:name w:val="caption"/>
    <w:basedOn w:val="000005"/>
    <w:next w:val="000005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94">
    <w:name w:val="Light List Accent 2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39">
    <w:name w:val="Colorful Grid Accent 2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01">
    <w:name w:val="Medium Shading 2 Accent 2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33">
    <w:name w:val="Medium Grid 1 Accent 5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45">
    <w:name w:val="Colorful List Accent 3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paragraph" w:styleId="000004">
    <w:name w:val="heading 7"/>
    <w:basedOn w:val="000005"/>
    <w:next w:val="000005"/>
    <w:link w:val="00000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7b" w:customStyle="1">
    <w:name w:val="Heading 5 Char"/>
    <w:basedOn w:val="000015"/>
    <w:link w:val="00007a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4d">
    <w:name w:val="Dark List Accent 6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paragraph" w:styleId="000043">
    <w:name w:val="heading 6"/>
    <w:basedOn w:val="000005"/>
    <w:next w:val="000005"/>
    <w:link w:val="00004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9e">
    <w:name w:val="Subtle Reference"/>
    <w:basedOn w:val="00001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5d">
    <w:name w:val="Medium Grid 2 Accent 1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8">
    <w:name w:val="Medium Shading 2 Accent 1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1">
    <w:name w:val="Light Shading"/>
    <w:basedOn w:val="00000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96">
    <w:name w:val="Light Shading Accent 6"/>
    <w:basedOn w:val="00000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6d">
    <w:name w:val="Light Grid Accent 1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22">
    <w:name w:val="Light Grid Accent 5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2c">
    <w:name w:val="Colorful Shading Accent 1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</w:style>
  <w:style w:type="table" w:styleId="00002e">
    <w:name w:val="Medium Shading 2 Accent 3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3">
    <w:name w:val="Colorful Shading Accent 3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a0">
    <w:name w:val="Colorful Shading Accent 5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074">
    <w:name w:val="Colorful Shading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</w:style>
  <w:style w:type="table" w:styleId="000089">
    <w:name w:val="Medium Grid 3 Accent 5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character" w:styleId="000014">
    <w:name w:val="Subtle Emphasis"/>
    <w:basedOn w:val="00001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31" w:customStyle="1">
    <w:name w:val="Body Text Char"/>
    <w:basedOn w:val="000015"/>
    <w:link w:val="000030"/>
    <w:uiPriority w:val="99"/>
    <w:rsid w:val="00AA1D8D"/>
  </w:style>
  <w:style w:type="table" w:styleId="000002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7">
    <w:name w:val="Colorful List Accent 5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f">
    <w:name w:val="Light List Accent 5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</w:style>
  <w:style w:type="table" w:styleId="0000aa">
    <w:name w:val="Medium Shading 1 Accent 3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paragraph" w:styleId="00007e">
    <w:name w:val="No Spacing"/>
    <w:uiPriority w:val="1"/>
    <w:qFormat w:val="1"/>
    <w:rsid w:val="00FC693F"/>
    <w:pPr>
      <w:spacing w:after="0" w:line="240" w:lineRule="auto"/>
    </w:pPr>
  </w:style>
  <w:style w:type="paragraph" w:styleId="00008a">
    <w:name w:val="List 2"/>
    <w:basedOn w:val="000005"/>
    <w:uiPriority w:val="99"/>
    <w:unhideWhenUsed w:val="1"/>
    <w:rsid w:val="00326F90"/>
    <w:pPr>
      <w:ind w:left="720" w:hanging="360"/>
      <w:contextualSpacing w:val="1"/>
    </w:pPr>
  </w:style>
  <w:style w:type="table" w:styleId="0000a6">
    <w:name w:val="Medium Grid 1 Accent 6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</w:style>
  <w:style w:type="table" w:styleId="00006e">
    <w:name w:val="Medium Shading 2 Accent 6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1e">
    <w:name w:val="heading 8"/>
    <w:basedOn w:val="000005"/>
    <w:next w:val="000005"/>
    <w:link w:val="00001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55">
    <w:name w:val="Intense Quote"/>
    <w:basedOn w:val="000005"/>
    <w:next w:val="000005"/>
    <w:link w:val="000054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16">
    <w:name w:val="Dark List Accent 5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a8">
    <w:name w:val="Medium Grid 3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2">
    <w:name w:val="Light Grid Accent 6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a7">
    <w:name w:val="Medium Grid 1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52">
    <w:name w:val="Medium Shading 1 Accent 5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0e">
    <w:name w:val="Light List Accent 3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56">
    <w:name w:val="Body Text 2"/>
    <w:basedOn w:val="000005"/>
    <w:link w:val="000057"/>
    <w:uiPriority w:val="99"/>
    <w:unhideWhenUsed w:val="1"/>
    <w:rsid w:val="00AA1D8D"/>
    <w:pPr>
      <w:spacing w:after="120" w:line="480" w:lineRule="auto"/>
    </w:pPr>
  </w:style>
  <w:style w:type="table" w:styleId="000017">
    <w:name w:val="Medium Shading 2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3d">
    <w:name w:val="Light Grid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64">
    <w:name w:val="Medium Shading 1 Accent 1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e">
    <w:name w:val="Medium Grid 3 Accent 1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character" w:styleId="00000d" w:customStyle="1">
    <w:name w:val="Title Char"/>
    <w:basedOn w:val="000015"/>
    <w:link w:val="00000c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1">
    <w:name w:val="Medium Shading 2 Accent 5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7">
    <w:name w:val="Medium Grid 3 Accent 2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5f">
    <w:name w:val="Medium List 2 Accent 4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b">
    <w:name w:val="Dark List Accent 2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1d">
    <w:name w:val="Colorful List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000054" w:customStyle="1">
    <w:name w:val="Intense Quote Char"/>
    <w:basedOn w:val="000015"/>
    <w:link w:val="000055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8f">
    <w:name w:val="Medium List 2 Accent 5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66">
    <w:name w:val="List"/>
    <w:basedOn w:val="000005"/>
    <w:uiPriority w:val="99"/>
    <w:unhideWhenUsed w:val="1"/>
    <w:rsid w:val="00AA1D8D"/>
    <w:pPr>
      <w:ind w:left="360" w:hanging="360"/>
      <w:contextualSpacing w:val="1"/>
    </w:pPr>
  </w:style>
  <w:style w:type="table" w:styleId="0000a1">
    <w:name w:val="Medium List 1 Accent 5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24">
    <w:name w:val="header"/>
    <w:basedOn w:val="000005"/>
    <w:link w:val="000023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8">
    <w:name w:val="Dark List Accent 3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41" w:customStyle="1">
    <w:name w:val="Heading 9 Char"/>
    <w:basedOn w:val="000015"/>
    <w:link w:val="000040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5" w:default="1">
    <w:name w:val="Default Paragraph Font"/>
    <w:uiPriority w:val="1"/>
    <w:semiHidden w:val="1"/>
    <w:unhideWhenUsed w:val="1"/>
  </w:style>
  <w:style w:type="paragraph" w:styleId="000008">
    <w:name w:val="Quote"/>
    <w:basedOn w:val="000005"/>
    <w:next w:val="000005"/>
    <w:link w:val="000009"/>
    <w:uiPriority w:val="29"/>
    <w:qFormat w:val="1"/>
    <w:rsid w:val="00FC693F"/>
    <w:rPr>
      <w:i w:val="1"/>
      <w:iCs w:val="1"/>
      <w:color w:val="000000" w:themeColor="text1"/>
    </w:rPr>
  </w:style>
  <w:style w:type="table" w:styleId="000035">
    <w:name w:val="Colorful Grid Accent 3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3f">
    <w:name w:val="Light Grid Accent 4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0f">
    <w:name w:val="Medium List 1 Accent 2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paragraph" w:styleId="00009c">
    <w:name w:val="List Continue 3"/>
    <w:basedOn w:val="000005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0b">
    <w:name w:val="List Number 3"/>
    <w:basedOn w:val="000005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000085">
    <w:name w:val="List Continue 2"/>
    <w:basedOn w:val="000005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28">
    <w:name w:val="Subtitle"/>
    <w:basedOn w:val="000005"/>
    <w:next w:val="000005"/>
    <w:link w:val="000029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2">
    <w:name w:val="Light Grid Accent 2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0">
    <w:name w:val="Medium List 1 Accent 6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paragraph" w:styleId="000026">
    <w:name w:val="List Bullet 2"/>
    <w:basedOn w:val="000005"/>
    <w:uiPriority w:val="99"/>
    <w:unhideWhenUsed w:val="1"/>
    <w:rsid w:val="00326F90"/>
    <w:pPr>
      <w:numPr>
        <w:numId w:val="6"/>
      </w:numPr>
      <w:contextualSpacing w:val="1"/>
    </w:pPr>
  </w:style>
  <w:style w:type="character" w:styleId="00001f" w:customStyle="1">
    <w:name w:val="Heading 8 Char"/>
    <w:basedOn w:val="000015"/>
    <w:link w:val="00001e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7a">
    <w:name w:val="heading 5"/>
    <w:basedOn w:val="000005"/>
    <w:next w:val="000005"/>
    <w:link w:val="00007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37">
    <w:name w:val="macro"/>
    <w:link w:val="000036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4c">
    <w:name w:val="List Bullet 3"/>
    <w:basedOn w:val="000005"/>
    <w:uiPriority w:val="99"/>
    <w:unhideWhenUsed w:val="1"/>
    <w:rsid w:val="00326F90"/>
    <w:pPr>
      <w:numPr>
        <w:numId w:val="7"/>
      </w:numPr>
      <w:contextualSpacing w:val="1"/>
    </w:pPr>
  </w:style>
  <w:style w:type="table" w:styleId="000049">
    <w:name w:val="Light Shading Accent 1"/>
    <w:basedOn w:val="00000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a">
    <w:name w:val="Colorful List Accent 1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paragraph" w:styleId="000047">
    <w:name w:val="List Continue"/>
    <w:basedOn w:val="000005"/>
    <w:uiPriority w:val="99"/>
    <w:unhideWhenUsed w:val="1"/>
    <w:rsid w:val="0029639D"/>
    <w:pPr>
      <w:spacing w:after="120"/>
      <w:ind w:left="360"/>
      <w:contextualSpacing w:val="1"/>
    </w:pPr>
  </w:style>
  <w:style w:type="table" w:styleId="000034">
    <w:name w:val="Colorful List Accent 4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06" w:customStyle="1">
    <w:name w:val="Heading 7 Char"/>
    <w:basedOn w:val="000015"/>
    <w:link w:val="00000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42">
    <w:name w:val="Colorful Grid Accent 5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table" w:styleId="000048">
    <w:name w:val="Light List Accent 1"/>
    <w:basedOn w:val="00000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32">
    <w:name w:val="Medium List 2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9" w:customStyle="1">
    <w:name w:val="Quote Char"/>
    <w:basedOn w:val="000015"/>
    <w:link w:val="000008"/>
    <w:uiPriority w:val="29"/>
    <w:rsid w:val="00FC693F"/>
    <w:rPr>
      <w:i w:val="1"/>
      <w:iCs w:val="1"/>
      <w:color w:val="000000" w:themeColor="text1"/>
    </w:rPr>
  </w:style>
  <w:style w:type="table" w:styleId="00009a">
    <w:name w:val="Light Shading Accent 4"/>
    <w:basedOn w:val="00000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4a">
    <w:name w:val="Medium List 1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</w:style>
  <w:style w:type="paragraph" w:styleId="00000c">
    <w:name w:val="Title"/>
    <w:basedOn w:val="000005"/>
    <w:next w:val="000005"/>
    <w:link w:val="00000d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7c">
    <w:name w:val="Medium Grid 2 Accent 2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3e">
    <w:name w:val="Dark List Accent 4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9b">
    <w:name w:val="Light List Accent 4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character" w:styleId="00002a">
    <w:name w:val="Intense Emphasis"/>
    <w:basedOn w:val="00001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93">
    <w:name w:val="List Number"/>
    <w:basedOn w:val="000005"/>
    <w:uiPriority w:val="99"/>
    <w:unhideWhenUsed w:val="1"/>
    <w:rsid w:val="00326F90"/>
    <w:pPr>
      <w:numPr>
        <w:numId w:val="8"/>
      </w:numPr>
      <w:contextualSpacing w:val="1"/>
    </w:pPr>
  </w:style>
  <w:style w:type="character" w:styleId="000086">
    <w:name w:val="Intense Reference"/>
    <w:basedOn w:val="00001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29" w:customStyle="1">
    <w:name w:val="Subtitle Char"/>
    <w:basedOn w:val="000015"/>
    <w:link w:val="000028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27">
    <w:name w:val="Light Shading Accent 3"/>
    <w:basedOn w:val="00000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2d">
    <w:name w:val="Table Grid"/>
    <w:basedOn w:val="000002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9d">
    <w:name w:val="Light List Accent 6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58">
    <w:name w:val="Medium Grid 3 Accent 6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11">
    <w:name w:val="Medium List 1 Accent 1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7f">
    <w:name w:val="Light Shading Accent 5"/>
    <w:basedOn w:val="00000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07">
    <w:name w:val="Colorful Grid Accent 1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paragraph" w:styleId="000040">
    <w:name w:val="heading 9"/>
    <w:basedOn w:val="000005"/>
    <w:next w:val="000005"/>
    <w:link w:val="00004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2026-09-26T19:40:09Z</dcterms:created>
  <dcterms:modified xsi:type="dcterms:W3CDTF">2026-09-26T19:40:09Z</dcterms:modified>
</cp:coreProperties>
</file>