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pBdr>
          <w:bottom w:val="single" w:sz="6" w:space="1" w:color="1D6A9C"/>
        </w:pBdr>
      </w:pPr>
      <w:r>
        <w:rPr>
          <w:rFonts w:ascii="Microsoft YaHei" w:hAnsi="Microsoft YaHei" w:eastAsia="Microsoft YaHei"/>
          <w:b/>
          <w:color w:val="0F2E4C"/>
          <w:sz w:val="32"/>
        </w:rPr>
        <w:t>探海灵眸 Oceanus 演示视频分镜脚本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版本：v1.0 ｜ 建议时长：4 分 30 秒 ～ 5 分钟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用途：配合作品提交材料的 Demo 演示视频；决赛现场路演的可播放备份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纪律：视频中所有界面截图、口播、字幕</w:t>
      </w:r>
      <w:r>
        <w:rPr>
          <w:rFonts w:ascii="Microsoft YaHei" w:hAnsi="Microsoft YaHei" w:eastAsia="Microsoft YaHei"/>
          <w:b/>
          <w:color w:val="445566"/>
          <w:sz w:val="20"/>
        </w:rPr>
        <w:t>不得出现学校、专业班级、指导老师与队员姓名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0. 制作原则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只录真实系统界面</w:t>
      </w:r>
      <w:r>
        <w:rPr>
          <w:rFonts w:ascii="Microsoft YaHei" w:hAnsi="Microsoft YaHei" w:eastAsia="Microsoft YaHei"/>
          <w:b w:val="0"/>
          <w:color w:val="1B2A38"/>
          <w:sz w:val="21"/>
        </w:rPr>
        <w:t>。禁止用 PPT 动画、静态图或预录结果冒充实时运行。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旁白必须标注证据等级</w:t>
      </w:r>
      <w:r>
        <w:rPr>
          <w:rFonts w:ascii="Microsoft YaHei" w:hAnsi="Microsoft YaHei" w:eastAsia="Microsoft YaHei"/>
          <w:b w:val="0"/>
          <w:color w:val="1B2A38"/>
          <w:sz w:val="21"/>
        </w:rPr>
        <w:t>。凡是演示中出现"合成/模拟"的地方，口播要说明。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异常路径必须展示</w:t>
      </w:r>
      <w:r>
        <w:rPr>
          <w:rFonts w:ascii="Microsoft YaHei" w:hAnsi="Microsoft YaHei" w:eastAsia="Microsoft YaHei"/>
          <w:b w:val="0"/>
          <w:color w:val="1B2A38"/>
          <w:sz w:val="21"/>
        </w:rPr>
        <w:t>。顺利流程说明不了成熟度，出错时的表现更有说服力。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不留敏感信息</w:t>
      </w:r>
      <w:r>
        <w:rPr>
          <w:rFonts w:ascii="Microsoft YaHei" w:hAnsi="Microsoft YaHei" w:eastAsia="Microsoft YaHei"/>
          <w:b w:val="0"/>
          <w:color w:val="1B2A38"/>
          <w:sz w:val="21"/>
        </w:rPr>
        <w:t>。录制前关闭通知、清理浏览器书签与历史、隐藏任务栏路径、检查登录用户名。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1. 分镜总表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04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1904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段落</w:t>
            </w:r>
          </w:p>
        </w:tc>
        <w:tc>
          <w:tcPr>
            <w:tcW w:type="dxa" w:w="1904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1904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旁白要点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1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20s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开场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海面漂浮物实拍 → 标题卡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痛点开场</w:t>
            </w:r>
          </w:p>
        </w:tc>
      </w:tr>
      <w:tr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2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35s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痛点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三个失效场景快切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发现易，派单难，核算无据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3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40s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系统全景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大屏总览页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四层闭环架构</w:t>
            </w:r>
          </w:p>
        </w:tc>
      </w:tr>
      <w:tr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4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60s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感知层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事件接入 → 时序验证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误报抑制 76% 的口径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5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75s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决策层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智能体 Run 完整轨迹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计划→工具→观察→验证</w:t>
            </w:r>
          </w:p>
        </w:tc>
      </w:tr>
      <w:tr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6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45s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执行层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MQTT 下发 → ACK → 进度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可插拔执行端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7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50s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异常路径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四种故障注入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系统如何处理失败</w:t>
            </w:r>
          </w:p>
        </w:tc>
      </w:tr>
      <w:tr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8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40s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核算层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治理报表 + 单位成本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证据链与可考核性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9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30s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验证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评测结果页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E1/E2 证据分级</w:t>
            </w:r>
          </w:p>
        </w:tc>
      </w:tr>
      <w:tr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10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25s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收尾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价值总结卡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社会价值 + 结尾</w:t>
            </w:r>
          </w:p>
        </w:tc>
      </w:tr>
    </w:tbl>
    <w:p>
      <w:pPr>
        <w:spacing w:after="80"/>
      </w:pP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2. 逐镜详细脚本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镜 1｜开场（0:00–0:20）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画面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0–6s：海面漂浮垃圾实拍空镜（可用自有或授权素材）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6–12s：镜头推进到漂浮物特写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12–20s：标题卡淡入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字幕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海面上的一次发现，为什么不等于一次治理？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旁白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海漂垃圾治理真正的难点，不在于能不能看见它，而在于看见之后，能不能证明它被处理了。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镜 2｜痛点（0:20–0:55）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画面</w:t>
      </w:r>
      <w:r>
        <w:rPr>
          <w:rFonts w:ascii="Microsoft YaHei" w:hAnsi="Microsoft YaHei" w:eastAsia="Microsoft YaHei"/>
          <w:b w:val="0"/>
          <w:color w:val="1B2A38"/>
          <w:sz w:val="21"/>
        </w:rPr>
        <w:t>：三段快切，每段配文字动画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段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文字卡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画面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a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发现易，确认难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检测框闪烁后被人工划掉（浪花误报）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b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派单靠经验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值班人员对着电话本派单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c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成效难量化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纸质台账与模糊的"已清理"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旁白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现状有三个断点：第一，海面上浪花、反光、水鸟都会触发检测，单帧误报极多，值班人员被反复消耗；第二，派单依赖个人经验与电话协调，近处设备可能被远派；第三，清理完成后缺少可核验的证据链，向上级汇报只能靠人工台账。</w:t>
      </w:r>
      <w:r>
        <w:rPr>
          <w:rFonts w:ascii="Microsoft YaHei" w:hAnsi="Microsoft YaHei" w:eastAsia="Microsoft YaHei"/>
          <w:b/>
          <w:color w:val="445566"/>
          <w:sz w:val="20"/>
        </w:rPr>
        <w:t>结果是：设备空驶多、作业风险高、治理投入无法转化为可考核的绩效。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 xml:space="preserve">⚠️ </w:t>
      </w:r>
      <w:r>
        <w:rPr>
          <w:rFonts w:ascii="Microsoft YaHei" w:hAnsi="Microsoft YaHei" w:eastAsia="Microsoft YaHei"/>
          <w:b/>
          <w:color w:val="445566"/>
          <w:sz w:val="20"/>
        </w:rPr>
        <w:t>录制提示</w:t>
      </w:r>
      <w:r>
        <w:rPr>
          <w:rFonts w:ascii="Microsoft YaHei" w:hAnsi="Microsoft YaHei" w:eastAsia="Microsoft YaHei"/>
          <w:b w:val="0"/>
          <w:color w:val="445566"/>
          <w:sz w:val="20"/>
        </w:rPr>
        <w:t>：本段画面如无实拍素材，可改为纯文字卡 + 简笔动画，不要用 AI 生成的假实拍冒充真实海域。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镜 3｜系统全景（0:55–1:35）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画面</w:t>
      </w:r>
      <w:r>
        <w:rPr>
          <w:rFonts w:ascii="Microsoft YaHei" w:hAnsi="Microsoft YaHei" w:eastAsia="Microsoft YaHei"/>
          <w:b w:val="0"/>
          <w:color w:val="1B2A38"/>
          <w:sz w:val="21"/>
        </w:rPr>
        <w:t>：浏览器打开大屏总览页，缓慢平移扫过各区域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旁白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探海灵眸针对这三个断点，构建了"感知—决策—执行—核算"的完整闭环。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整体架构分五层：感知层负责识别漂浮物并输出检测框；事件层做幂等去重与时序验证，抑制单帧误报；决策层由治理智能体完成派单规划；执行层通过 MQTT 下发任务并跟踪执行；核算层归档证据并生成治理报表。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屏幕操作要点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展示大屏上的事件数、任务数、设备数、闭环率四项指标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鼠标依次划过地图、事件列表、任务看板三个区域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镜 4｜感知层（1:35–2:35）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画面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 xml:space="preserve">35s：演示事件注入 → 接口返回 </w:t>
      </w:r>
      <w:r>
        <w:rPr>
          <w:rFonts w:ascii="Consolas" w:hAnsi="Consolas" w:eastAsia="Consolas"/>
          <w:color w:val="B03022"/>
          <w:sz w:val="20"/>
        </w:rPr>
        <w:t>accepted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40s：同一个目标在多帧中反复出现 → 时序验证窗口可见 → 最终升级为可信事件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25s：展示被抑制的检测计数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字幕提示</w:t>
      </w:r>
      <w:r>
        <w:rPr>
          <w:rFonts w:ascii="Microsoft YaHei" w:hAnsi="Microsoft YaHei" w:eastAsia="Microsoft YaHei"/>
          <w:b w:val="0"/>
          <w:color w:val="1B2A38"/>
          <w:sz w:val="21"/>
        </w:rPr>
        <w:t>（关键，必须出现）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时序链路误报抑制率 ≈ 76%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口径：被时序环节过滤的检测数 ÷ 输入检测总数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/>
          <w:color w:val="445566"/>
          <w:sz w:val="20"/>
        </w:rPr>
        <w:t>不是识别精度，不是召回率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旁白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在合成海面测试数据上，系统通过抽帧、目标跟踪、连续命中计数和冷却窗口，把约 76% 的输入检测过滤掉。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我要特别说明这个数字的含义：</w:t>
      </w:r>
      <w:r>
        <w:rPr>
          <w:rFonts w:ascii="Microsoft YaHei" w:hAnsi="Microsoft YaHei" w:eastAsia="Microsoft YaHei"/>
          <w:b/>
          <w:color w:val="445566"/>
          <w:sz w:val="20"/>
        </w:rPr>
        <w:t>它的分母是输入检测数，它衡量的是时序链路的过滤能力，不是识别精度。</w:t>
      </w:r>
      <w:r>
        <w:rPr>
          <w:rFonts w:ascii="Microsoft YaHei" w:hAnsi="Microsoft YaHei" w:eastAsia="Microsoft YaHei"/>
          <w:b w:val="0"/>
          <w:color w:val="445566"/>
          <w:sz w:val="20"/>
        </w:rPr>
        <w:t xml:space="preserve"> 真实海况下的检测精度受限于独立测试集尚未放行，我们的评测结论目前是"未评测"——所以我们不报这个数。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主动说清一个数字的边界，比含糊地报一个"准确率 92%"更值得信任。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镜 5｜决策层（2:35–3:50）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画面</w:t>
      </w:r>
      <w:r>
        <w:rPr>
          <w:rFonts w:ascii="Microsoft YaHei" w:hAnsi="Microsoft YaHei" w:eastAsia="Microsoft YaHei"/>
          <w:b w:val="0"/>
          <w:color w:val="1B2A38"/>
          <w:sz w:val="21"/>
        </w:rPr>
        <w:t>：打开智能体运行详情页，展示完整轨迹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旁白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这是核心的治理智能体内核。它不是"多个智能体卡片"，而是一套实现了七类原语的确定性运行时：Run、Step、Tool、Policy、Approval、Replay、Eval。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现在看一次真实的运行轨迹：智能体接到事件后，先查询可用设备——这里显示距离、电量、仓容；然后生成候选派单方案，</w:t>
      </w:r>
      <w:r>
        <w:rPr>
          <w:rFonts w:ascii="Microsoft YaHei" w:hAnsi="Microsoft YaHei" w:eastAsia="Microsoft YaHei"/>
          <w:b/>
          <w:color w:val="445566"/>
          <w:sz w:val="20"/>
        </w:rPr>
        <w:t>注意它同时给出了淘汰原因</w:t>
      </w:r>
      <w:r>
        <w:rPr>
          <w:rFonts w:ascii="Microsoft YaHei" w:hAnsi="Microsoft YaHei" w:eastAsia="Microsoft YaHei"/>
          <w:b w:val="0"/>
          <w:color w:val="445566"/>
          <w:sz w:val="20"/>
        </w:rPr>
        <w:t>，也就是不仅说明选了谁，也说明为什么没选另一个；接着进入策略校验，通过后下发指令；最后观察执行结果并验证，达成目标才终止。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如果执行失败，它会重规划并产生新的步骤。</w:t>
      </w:r>
      <w:r>
        <w:rPr>
          <w:rFonts w:ascii="Microsoft YaHei" w:hAnsi="Microsoft YaHei" w:eastAsia="Microsoft YaHei"/>
          <w:b/>
          <w:color w:val="445566"/>
          <w:sz w:val="20"/>
        </w:rPr>
        <w:t>历史步骤永远不会被覆盖</w:t>
      </w:r>
      <w:r>
        <w:rPr>
          <w:rFonts w:ascii="Microsoft YaHei" w:hAnsi="Microsoft YaHei" w:eastAsia="Microsoft YaHei"/>
          <w:b w:val="0"/>
          <w:color w:val="445566"/>
          <w:sz w:val="20"/>
        </w:rPr>
        <w:t>，因为每一步的决策依据都要能被追问。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屏幕操作要点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停留在步骤轨迹页，让评委看清"淘汰原因"字段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展示一次失败后的 Replan 记录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口播补充（若评委追问"为什么不用大模型直接决策"）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治理场景涉及设备与公共资源，行为必须可预测、可解释、可追责，而且断网时必须能工作。所以我们把规则实现为确定性内核，大模型只做意图理解、异常解释和计划候选生成——它的输出必须经过 JSON Schema 校验、策略守卫和工具白名单三重过滤。</w:t>
      </w:r>
      <w:r>
        <w:rPr>
          <w:rFonts w:ascii="Microsoft YaHei" w:hAnsi="Microsoft YaHei" w:eastAsia="Microsoft YaHei"/>
          <w:b/>
          <w:color w:val="445566"/>
          <w:sz w:val="20"/>
        </w:rPr>
        <w:t>模型不可用时自动回落到规则模式，核心闭环不中断。</w:t>
      </w:r>
      <w:r>
        <w:rPr>
          <w:rFonts w:ascii="Microsoft YaHei" w:hAnsi="Microsoft YaHei" w:eastAsia="Microsoft YaHei"/>
          <w:b w:val="0"/>
          <w:color w:val="445566"/>
          <w:sz w:val="20"/>
        </w:rPr>
        <w:t xml:space="preserve"> 把大模型放在它擅长、且失败不致命的位置，这是刻意的工程选择。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镜 6｜执行层（3:50–4:35）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画面</w:t>
      </w:r>
      <w:r>
        <w:rPr>
          <w:rFonts w:ascii="Microsoft YaHei" w:hAnsi="Microsoft YaHei" w:eastAsia="Microsoft YaHei"/>
          <w:b w:val="0"/>
          <w:color w:val="1B2A38"/>
          <w:sz w:val="21"/>
        </w:rPr>
        <w:t>：MQTT 下发 → 设备 ACK → 进度条推进 → 作业结果回传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旁白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任务通过 MQTT 下发到执行端。设备回传确认、进度和遥测数据。如果 ACK 超时，系统会自动回退任务并换车重派，</w:t>
      </w:r>
      <w:r>
        <w:rPr>
          <w:rFonts w:ascii="Microsoft YaHei" w:hAnsi="Microsoft YaHei" w:eastAsia="Microsoft YaHei"/>
          <w:b/>
          <w:color w:val="445566"/>
          <w:sz w:val="20"/>
        </w:rPr>
        <w:t>而且不会重复建单</w:t>
      </w:r>
      <w:r>
        <w:rPr>
          <w:rFonts w:ascii="Microsoft YaHei" w:hAnsi="Microsoft YaHei" w:eastAsia="Microsoft YaHei"/>
          <w:b w:val="0"/>
          <w:color w:val="445566"/>
          <w:sz w:val="20"/>
        </w:rPr>
        <w:t>。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执行末端是可插拔设计。水面机器人、无人机、机械臂共用同一套任务与通信契约。原因是真实海域里，无人机受风力和续航限制，水面机器人受浅滩和渔网缠绕限制——</w:t>
      </w:r>
      <w:r>
        <w:rPr>
          <w:rFonts w:ascii="Microsoft YaHei" w:hAnsi="Microsoft YaHei" w:eastAsia="Microsoft YaHei"/>
          <w:b/>
          <w:color w:val="445566"/>
          <w:sz w:val="20"/>
        </w:rPr>
        <w:t>受限的是某一种执行器，不是系统架构</w:t>
      </w:r>
      <w:r>
        <w:rPr>
          <w:rFonts w:ascii="Microsoft YaHei" w:hAnsi="Microsoft YaHei" w:eastAsia="Microsoft YaHei"/>
          <w:b w:val="0"/>
          <w:color w:val="445566"/>
          <w:sz w:val="20"/>
        </w:rPr>
        <w:t>。换一个执行器，任务契约不用改。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证据等级字幕</w:t>
      </w:r>
      <w:r>
        <w:rPr>
          <w:rFonts w:ascii="Microsoft YaHei" w:hAnsi="Microsoft YaHei" w:eastAsia="Microsoft YaHei"/>
          <w:b w:val="0"/>
          <w:color w:val="1B2A38"/>
          <w:sz w:val="21"/>
        </w:rPr>
        <w:t>（必须出现）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当前执行端为模拟设备 / 受控实验环境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尚未开展真实海域验证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镜 7｜异常路径（4:35–5:25）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画面</w:t>
      </w:r>
      <w:r>
        <w:rPr>
          <w:rFonts w:ascii="Microsoft YaHei" w:hAnsi="Microsoft YaHei" w:eastAsia="Microsoft YaHei"/>
          <w:b w:val="0"/>
          <w:color w:val="1B2A38"/>
          <w:sz w:val="21"/>
        </w:rPr>
        <w:t>：四个标签页依次展示，每页 10 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系统表现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a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无可用设备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不误报成功，记录 </w:t>
            </w:r>
            <w:r>
              <w:rPr>
                <w:rFonts w:ascii="Consolas" w:hAnsi="Consolas" w:eastAsia="Consolas"/>
                <w:color w:val="B03022"/>
                <w:sz w:val="17"/>
              </w:rPr>
              <w:t>no_robot_available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，进入待补派队列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b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工具超时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有重试上限，能重规划或安全失败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c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策略拒绝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动作在工具执行前被阻断，产生结构化原因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d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审批拒绝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Run 终止，不发送任何设备指令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e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模型不可用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自动回落规则模式，功能不降级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旁白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一个治理系统真正的成熟度，体现在它出错的时候。我们做了五类异常注入：没有可用设备、工具超时、策略拒绝、审批拒绝、模型不可用。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请注意每一种情况的共同点：</w:t>
      </w:r>
      <w:r>
        <w:rPr>
          <w:rFonts w:ascii="Microsoft YaHei" w:hAnsi="Microsoft YaHei" w:eastAsia="Microsoft YaHei"/>
          <w:b/>
          <w:color w:val="445566"/>
          <w:sz w:val="20"/>
        </w:rPr>
        <w:t>系统从不假装成功。</w:t>
      </w:r>
      <w:r>
        <w:rPr>
          <w:rFonts w:ascii="Microsoft YaHei" w:hAnsi="Microsoft YaHei" w:eastAsia="Microsoft YaHei"/>
          <w:b w:val="0"/>
          <w:color w:val="445566"/>
          <w:sz w:val="20"/>
        </w:rPr>
        <w:t xml:space="preserve"> 没有设备时它记录原因并等待补派，而不是伪造一个"已派单"；审批被拒时它直接终止，不下发任何指令；模型不可用时它回落到规则模式，功能不下降。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口播补充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我们特意保留了评测中的两项弱指标——恢复成功率 33.3% 和无效循环率 7.4%。评测集包含预期失败的负向场景，所以恢复率反映的是"注入故障能否被完整恢复"。我们定位了原因并列为下一迭代优化项。</w:t>
      </w:r>
      <w:r>
        <w:rPr>
          <w:rFonts w:ascii="Microsoft YaHei" w:hAnsi="Microsoft YaHei" w:eastAsia="Microsoft YaHei"/>
          <w:b/>
          <w:color w:val="445566"/>
          <w:sz w:val="20"/>
        </w:rPr>
        <w:t>会主动披露自己弱项的团队，它已披露的强项才更值得相信。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镜 8｜核算层（5:25–6:05）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画面</w:t>
      </w:r>
      <w:r>
        <w:rPr>
          <w:rFonts w:ascii="Microsoft YaHei" w:hAnsi="Microsoft YaHei" w:eastAsia="Microsoft YaHei"/>
          <w:b w:val="0"/>
          <w:color w:val="1B2A38"/>
          <w:sz w:val="21"/>
        </w:rPr>
        <w:t>：治理报表页，展示事件统计、任务闭环、单位成本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旁白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最后是核算层。每个已完成的任务都必须关联证据——作业前后影像、清理重量、人工复核记录，缺一不可。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我们建议的北极星指标不是"识别了多少目标"，而是：</w:t>
      </w:r>
      <w:r>
        <w:rPr>
          <w:rFonts w:ascii="Microsoft YaHei" w:hAnsi="Microsoft YaHei" w:eastAsia="Microsoft YaHei"/>
          <w:b/>
          <w:color w:val="445566"/>
          <w:sz w:val="20"/>
        </w:rPr>
        <w:t>单位有效成本下完成闭环并经过证据确认的清理量。</w:t>
      </w:r>
      <w:r>
        <w:rPr>
          <w:rFonts w:ascii="Microsoft YaHei" w:hAnsi="Microsoft YaHei" w:eastAsia="Microsoft YaHei"/>
          <w:b w:val="0"/>
          <w:color w:val="445566"/>
          <w:sz w:val="20"/>
        </w:rPr>
        <w:t xml:space="preserve"> 只有这个指标同时约束了成本和质量，能避免"多花钱多检测但没闭环"和"少花钱但数据造假"两种失真。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报表里"覆盖面积"这一项，如果数据源不可靠，我们的处理是</w:t>
      </w:r>
      <w:r>
        <w:rPr>
          <w:rFonts w:ascii="Microsoft YaHei" w:hAnsi="Microsoft YaHei" w:eastAsia="Microsoft YaHei"/>
          <w:b/>
          <w:color w:val="445566"/>
          <w:sz w:val="20"/>
        </w:rPr>
        <w:t>留空，而不是写 0</w:t>
      </w:r>
      <w:r>
        <w:rPr>
          <w:rFonts w:ascii="Microsoft YaHei" w:hAnsi="Microsoft YaHei" w:eastAsia="Microsoft YaHei"/>
          <w:b w:val="0"/>
          <w:color w:val="445566"/>
          <w:sz w:val="20"/>
        </w:rPr>
        <w:t>。因为一个凭空的 0 会被读成"这个月什么都没清"，直接污染决策。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镜 9｜验证（6:05–6:35）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画面</w:t>
      </w:r>
      <w:r>
        <w:rPr>
          <w:rFonts w:ascii="Microsoft YaHei" w:hAnsi="Microsoft YaHei" w:eastAsia="Microsoft YaHei"/>
          <w:b w:val="0"/>
          <w:color w:val="1B2A38"/>
          <w:sz w:val="21"/>
        </w:rPr>
        <w:t>：评测结果页与验收结果页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字幕</w:t>
      </w:r>
      <w:r>
        <w:rPr>
          <w:rFonts w:ascii="Microsoft YaHei" w:hAnsi="Microsoft YaHei" w:eastAsia="Microsoft YaHei"/>
          <w:b w:val="0"/>
          <w:color w:val="1B2A38"/>
          <w:sz w:val="21"/>
        </w:rPr>
        <w:t>（完整展示分级）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软件闭环与智能体内核：E1（自动化测试 + 固定场景评测）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真实 HTTP / 鉴权 / 数据库 / 审批 / 幂等集成：E2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检测精度：</w:t>
      </w:r>
      <w:r>
        <w:rPr>
          <w:rFonts w:ascii="Microsoft YaHei" w:hAnsi="Microsoft YaHei" w:eastAsia="Microsoft YaHei"/>
          <w:b/>
          <w:color w:val="445566"/>
          <w:sz w:val="20"/>
        </w:rPr>
        <w:t>未评测</w:t>
      </w:r>
      <w:r>
        <w:rPr>
          <w:rFonts w:ascii="Microsoft YaHei" w:hAnsi="Microsoft YaHei" w:eastAsia="Microsoft YaHei"/>
          <w:b w:val="0"/>
          <w:color w:val="445566"/>
          <w:sz w:val="20"/>
        </w:rPr>
        <w:t>（独立测试集未放行）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昇腾硬件推理：方案级设计，未在目标硬件实测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真实海域与商业验证：未取得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旁白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我们对自己的能力采用五级证据分级：E0 是规划，E1 是通过软件测试，E2 是合成环境集成，E3 是现场验证，E4 是商业验证。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智能体内核在</w:t>
      </w:r>
      <w:r>
        <w:rPr>
          <w:rFonts w:ascii="Microsoft YaHei" w:hAnsi="Microsoft YaHei" w:eastAsia="Microsoft YaHei"/>
          <w:b/>
          <w:color w:val="445566"/>
          <w:sz w:val="20"/>
        </w:rPr>
        <w:t>无网络、无真实模型、无真实设备</w:t>
      </w:r>
      <w:r>
        <w:rPr>
          <w:rFonts w:ascii="Microsoft YaHei" w:hAnsi="Microsoft YaHei" w:eastAsia="Microsoft YaHei"/>
          <w:b w:val="0"/>
          <w:color w:val="445566"/>
          <w:sz w:val="20"/>
        </w:rPr>
        <w:t>的条件下通过了 27 个固定场景评测，证明的是状态机正确性与故障处理能力，不证明真实业务成功率。软件集成验收覆盖真实 HTTP、鉴权、PostgreSQL、审批、幂等与进程重启只读回放，共 129 项检查。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/>
          <w:color w:val="445566"/>
          <w:sz w:val="20"/>
        </w:rPr>
        <w:t>检测精度这一项，我们写的是"未评测"。</w:t>
      </w:r>
      <w:r>
        <w:rPr>
          <w:rFonts w:ascii="Microsoft YaHei" w:hAnsi="Microsoft YaHei" w:eastAsia="Microsoft YaHei"/>
          <w:b w:val="0"/>
          <w:color w:val="445566"/>
          <w:sz w:val="20"/>
        </w:rPr>
        <w:t xml:space="preserve"> 不是忘了写，是不能写。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镜 10｜收尾（6:35–7:00）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画面</w:t>
      </w:r>
      <w:r>
        <w:rPr>
          <w:rFonts w:ascii="Microsoft YaHei" w:hAnsi="Microsoft YaHei" w:eastAsia="Microsoft YaHei"/>
          <w:b w:val="0"/>
          <w:color w:val="1B2A38"/>
          <w:sz w:val="21"/>
        </w:rPr>
        <w:t>：总结卡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字幕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探海灵眸 Oceanus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让每一次发现，都能被证明已经闭环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旁白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探海灵眸的核心不是某一个漂亮的算法，而是一条从感知到核算、每个环节都可被追问和核验的治理链路。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它带来的社会价值是具体的：让有限的作业队优先处理高价值目标，减少空驶与临水风险，让治理投入能转化为可考核的绩效数据。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以上就是我们的方案，谢谢各位评委。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3. 录制前检查清单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环境准备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使用干净浏览器配置，禁用插件与通知弹窗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清除书签、浏览历史、下载记录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演示账号用户名不得包含真实姓名或学校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任务栏不显示本机用户名与文件夹路径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终端窗口已清空历史，提示符不暴露路径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屏幕分辨率与录屏分辨率一致，避免缩放模糊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内容红线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无学校名称、专业、班级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无指导老师姓名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无队员姓名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无手机号、邮箱、身份证号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无 API Key、Token、密码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无云服务生产地址与内网 IP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无未脱敏的真实用户数据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演示真实性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全部画面来自真实运行的系统，无 PPT 动画冒充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合成/模拟场景已在画面标注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异常路径为真实注入，不是剪辑拼接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全部界面数据来自真实 API，无写死的静态状态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后期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旁白录音清晰，无背景音乐盖过人声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字幕与旁白一致，无错别字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总时长控制在 7 分钟以内（决赛路演要求更严时按需裁剪）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4. 若需压缩到 2 分钟（决赛限时版）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保留镜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镜 1 开场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10s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压缩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镜 3 系统全景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25s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只扫一遍大屏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镜 4 感知层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25s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重点讲 76% 的口径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镜 5 决策层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35s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只讲淘汰原因 + 确定性内核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镜 7 异常路径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15s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只讲"从不假装成功"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镜 9 验证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15s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重点念"检测精度：未评测"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镜 10 收尾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15s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保留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砍掉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：镜 2 痛点（改为开场旁白一句话带过）、镜 6 执行层（改为口播一句）、镜 8 核算层（改为结论卡）。 </w:t>
      </w:r>
      <w:r>
        <w:rPr>
          <w:rFonts w:ascii="Microsoft YaHei" w:hAnsi="Microsoft YaHei" w:eastAsia="Microsoft YaHei"/>
          <w:b/>
          <w:color w:val="1B2A38"/>
          <w:sz w:val="21"/>
        </w:rPr>
        <w:t>不可砍</w:t>
      </w:r>
      <w:r>
        <w:rPr>
          <w:rFonts w:ascii="Microsoft YaHei" w:hAnsi="Microsoft YaHei" w:eastAsia="Microsoft YaHei"/>
          <w:b w:val="0"/>
          <w:color w:val="1B2A38"/>
          <w:sz w:val="21"/>
        </w:rPr>
        <w:t>：镜 4 的 76% 口径说明、镜 9 的能力分级表。这两块是信任基础。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445566"/>
        <w:sz w:val="16"/>
      </w:rPr>
      <w:t xml:space="preserve">探海灵眸 Oceanus  · 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