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0F2E4C"/>
          <w:sz w:val="32"/>
        </w:rPr>
        <w:t>演示视频录制操作清单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配套文档：</w:t>
      </w:r>
      <w:r>
        <w:rPr>
          <w:rFonts w:ascii="Consolas" w:hAnsi="Consolas" w:eastAsia="Consolas"/>
          <w:color w:val="B03022"/>
          <w:sz w:val="19"/>
        </w:rPr>
        <w:t>03_演示视频分镜脚本.md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用途：给录制执行人的逐步操作指引，避免录完才发现路径不对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一、录制前：环境准备（15 分钟）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1.1 启动服务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# 基础设施</w:t>
        <w:br/>
        <w:t>cd &lt;项目根目录&gt;</w:t>
        <w:br/>
        <w:t>docker compose -f docker-compose.prod.yml up -d postgres redis emqx minio</w:t>
        <w:br/>
        <w:br/>
        <w:t># 后端服务（另开一个终端）</w:t>
        <w:br/>
        <w:t>cd backend</w:t>
        <w:br/>
        <w:t>python run_server.py --host 127.0.0.1 --port 8000</w:t>
        <w:br/>
        <w:br/>
        <w:t># 推理服务（可选；缺失时平台仍可联调）</w:t>
        <w:br/>
        <w:t># cd backend &amp;&amp; python -m app.services.ai.server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1.2 造数据（关键：画面必须有内容）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空系统录出来是没法看的。录制前按顺序造数据：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# 1. 模拟设备上报（触发一次完整治理流程）</w:t>
        <w:br/>
        <w:t>#    使用仓库提供的设备模拟器</w:t>
        <w:br/>
        <w:t>python -m edge.device_sim --duration 300 --interval 15</w:t>
        <w:br/>
        <w:br/>
        <w:t># 2. 或通过接口手工注入事件（见附录 A 的 curl 命令）</w:t>
        <w:br/>
        <w:br/>
        <w:t># 3. 等待时序验证窗口通过后，事件会自动升级为可信事件</w:t>
        <w:br/>
        <w:br/>
        <w:t># 4. 触发一次智能体运行</w:t>
        <w:br/>
        <w:t>#    在大屏的 Agent 控制台点击「手动触发」，或调用接口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1.3 确认界面有内容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逐页检查，确保截图时不是空状态：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大屏总览：地图有事件点位、任务看板有进行中任务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事件列表：至少 3 条事件，含不同类别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智能体控制台：至少有 1 次完整 Run，且步骤轨迹已展开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设备页：有在线设备，含电量/仓容字段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报表页：日期范围调整为包含造数据的当天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如果某个页面是空的，先造数据，不要在视频里说"这里本来应该有数据"。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1.4 浏览器清洁（关键：避免泄漏身份）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使用</w:t>
      </w:r>
      <w:r>
        <w:rPr>
          <w:rFonts w:ascii="Microsoft YaHei" w:hAnsi="Microsoft YaHei" w:eastAsia="Microsoft YaHei"/>
          <w:b/>
          <w:color w:val="1B2A38"/>
          <w:sz w:val="21"/>
        </w:rPr>
        <w:t>无痕窗口</w:t>
      </w:r>
      <w:r>
        <w:rPr>
          <w:rFonts w:ascii="Microsoft YaHei" w:hAnsi="Microsoft YaHei" w:eastAsia="Microsoft YaHei"/>
          <w:b w:val="0"/>
          <w:color w:val="1B2A38"/>
          <w:sz w:val="21"/>
        </w:rPr>
        <w:t>或新建浏览器配置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关闭所有浏览器通知与插件弹窗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清除书签栏（默认书签可能含个人信息）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隐藏书签栏（Ctrl+Shift+B）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登录演示账号：</w:t>
      </w:r>
      <w:r>
        <w:rPr>
          <w:rFonts w:ascii="Microsoft YaHei" w:hAnsi="Microsoft YaHei" w:eastAsia="Microsoft YaHei"/>
          <w:b/>
          <w:color w:val="1B2A38"/>
          <w:sz w:val="21"/>
        </w:rPr>
        <w:t>确认用户名不是真实姓名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地址栏隐藏（录屏时按 F11 全屏，地址栏自然隐藏）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任务栏隐藏或截取时裁掉（会显示用户名与文件夹名）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1.5 终端窗口处理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如果视频中需要展示终端：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提示符改为自定义，不暴露本机路径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关闭命令历史（</w:t>
      </w:r>
      <w:r>
        <w:rPr>
          <w:rFonts w:ascii="Consolas" w:hAnsi="Consolas" w:eastAsia="Consolas"/>
          <w:color w:val="B03022"/>
          <w:sz w:val="20"/>
        </w:rPr>
        <w:t>history -c</w:t>
      </w:r>
      <w:r>
        <w:rPr>
          <w:rFonts w:ascii="Microsoft YaHei" w:hAnsi="Microsoft YaHei" w:eastAsia="Microsoft YaHei"/>
          <w:b w:val="0"/>
          <w:color w:val="1B2A38"/>
          <w:sz w:val="21"/>
        </w:rPr>
        <w:t>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[ ] 不要显示 </w:t>
      </w:r>
      <w:r>
        <w:rPr>
          <w:rFonts w:ascii="Consolas" w:hAnsi="Consolas" w:eastAsia="Consolas"/>
          <w:color w:val="B03022"/>
          <w:sz w:val="20"/>
        </w:rPr>
        <w:t>.env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文件内容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二、录制中：屏幕与声音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2.1 录屏参数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建议值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分辨率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与显示器原生一致，不要缩放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帧率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30 fps 足够，文件更小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格式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MP4（H.264），兼容性最好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鼠标轨迹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开启，让评委跟得上你的操作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点击提示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可开启圆形高亮，帮助观众定位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2.2 录制方式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推荐「分段录 + 后期拼接」，不要一次录到底：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第 1 段：开场 + 痛点（可用素材，不需系统）</w:t>
        <w:br/>
        <w:t>第 2 段：系统全景 + 感知层</w:t>
        <w:br/>
        <w:t>第 3 段：决策层（最重要，单独录）</w:t>
        <w:br/>
        <w:t>第 4 段：执行层 + 异常路径</w:t>
        <w:br/>
        <w:t>第 5 段：核算层 + 验证 + 收尾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好处：某段出问题只重录这一段，不必重录全片。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2.3 录制节奏建议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每个操作前</w:t>
      </w:r>
      <w:r>
        <w:rPr>
          <w:rFonts w:ascii="Microsoft YaHei" w:hAnsi="Microsoft YaHei" w:eastAsia="Microsoft YaHei"/>
          <w:b/>
          <w:color w:val="1B2A38"/>
          <w:sz w:val="21"/>
        </w:rPr>
        <w:t>停顿 1 秒</w:t>
      </w:r>
      <w:r>
        <w:rPr>
          <w:rFonts w:ascii="Microsoft YaHei" w:hAnsi="Microsoft YaHei" w:eastAsia="Microsoft YaHei"/>
          <w:b w:val="0"/>
          <w:color w:val="1B2A38"/>
          <w:sz w:val="21"/>
        </w:rPr>
        <w:t>，让观众看清当前页面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关键数据（如 76%、129 项检查）停留 </w:t>
      </w:r>
      <w:r>
        <w:rPr>
          <w:rFonts w:ascii="Microsoft YaHei" w:hAnsi="Microsoft YaHei" w:eastAsia="Microsoft YaHei"/>
          <w:b/>
          <w:color w:val="1B2A38"/>
          <w:sz w:val="21"/>
        </w:rPr>
        <w:t>2 秒以上</w:t>
      </w:r>
      <w:r>
        <w:rPr>
          <w:rFonts w:ascii="Microsoft YaHei" w:hAnsi="Microsoft YaHei" w:eastAsia="Microsoft YaHei"/>
          <w:b w:val="0"/>
          <w:color w:val="1B2A38"/>
          <w:sz w:val="21"/>
        </w:rPr>
        <w:t>并加字幕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滚动列表时</w:t>
      </w:r>
      <w:r>
        <w:rPr>
          <w:rFonts w:ascii="Microsoft YaHei" w:hAnsi="Microsoft YaHei" w:eastAsia="Microsoft YaHei"/>
          <w:b/>
          <w:color w:val="1B2A38"/>
          <w:sz w:val="21"/>
        </w:rPr>
        <w:t>匀速</w:t>
      </w:r>
      <w:r>
        <w:rPr>
          <w:rFonts w:ascii="Microsoft YaHei" w:hAnsi="Microsoft YaHei" w:eastAsia="Microsoft YaHei"/>
          <w:b w:val="0"/>
          <w:color w:val="1B2A38"/>
          <w:sz w:val="21"/>
        </w:rPr>
        <w:t>，不要快速滚动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不要用快进或加速，"赶时间"的感觉会削弱可信度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三、后期制作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3.1 字幕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关键数字与结论必须加字幕：</w:t>
      </w:r>
      <w:r>
        <w:rPr>
          <w:rFonts w:ascii="Microsoft YaHei" w:hAnsi="Microsoft YaHei" w:eastAsia="Microsoft YaHei"/>
          <w:b/>
          <w:color w:val="1B2A38"/>
          <w:sz w:val="21"/>
        </w:rPr>
        <w:t>76% 的口径说明</w:t>
      </w:r>
      <w:r>
        <w:rPr>
          <w:rFonts w:ascii="Microsoft YaHei" w:hAnsi="Microsoft YaHei" w:eastAsia="Microsoft YaHei"/>
          <w:b w:val="0"/>
          <w:color w:val="1B2A38"/>
          <w:sz w:val="21"/>
        </w:rPr>
        <w:t>、</w:t>
      </w:r>
      <w:r>
        <w:rPr>
          <w:rFonts w:ascii="Microsoft YaHei" w:hAnsi="Microsoft YaHei" w:eastAsia="Microsoft YaHei"/>
          <w:b/>
          <w:color w:val="1B2A38"/>
          <w:sz w:val="21"/>
        </w:rPr>
        <w:t>检测精度：未评测</w:t>
      </w:r>
      <w:r>
        <w:rPr>
          <w:rFonts w:ascii="Microsoft YaHei" w:hAnsi="Microsoft YaHei" w:eastAsia="Microsoft YaHei"/>
          <w:b w:val="0"/>
          <w:color w:val="1B2A38"/>
          <w:sz w:val="21"/>
        </w:rPr>
        <w:t>、</w:t>
      </w:r>
      <w:r>
        <w:rPr>
          <w:rFonts w:ascii="Microsoft YaHei" w:hAnsi="Microsoft YaHei" w:eastAsia="Microsoft YaHei"/>
          <w:b/>
          <w:color w:val="1B2A38"/>
          <w:sz w:val="21"/>
        </w:rPr>
        <w:t>E1/E2 分级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字幕位置避开界面关键区域（通常底部）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使用无衬线字体，字号足够大（1080p 下不小于 24px）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3.2 旁白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语速适中，关键处放慢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数字、口径、边界说明处</w:t>
      </w:r>
      <w:r>
        <w:rPr>
          <w:rFonts w:ascii="Microsoft YaHei" w:hAnsi="Microsoft YaHei" w:eastAsia="Microsoft YaHei"/>
          <w:b/>
          <w:color w:val="1B2A38"/>
          <w:sz w:val="21"/>
        </w:rPr>
        <w:t>必须停顿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语气平稳，不要用营销腔——这个项目的说服力来自严谨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3.3 导出前红线复扫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导出前最后一件事，逐项确认：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全片无学校名称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无指导老师姓名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无队员姓名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无手机号、邮箱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 API Key / Token / 密码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无云服务生产地址、内网 IP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浏览器地址栏、书签栏未入镜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终端提示符未暴露本机路径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任务栏未入镜（或已裁掉）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特别检查</w:t>
      </w:r>
      <w:r>
        <w:rPr>
          <w:rFonts w:ascii="Microsoft YaHei" w:hAnsi="Microsoft YaHei" w:eastAsia="Microsoft YaHei"/>
          <w:b w:val="0"/>
          <w:color w:val="1B2A38"/>
          <w:sz w:val="21"/>
        </w:rPr>
        <w:t>：录制过程中如果中途登录过真实账号，检查历史画面是否残留。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四、交付规格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文件名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演示视频.mp4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，放入 </w:t>
            </w:r>
            <w:r>
              <w:rPr>
                <w:rFonts w:ascii="Consolas" w:hAnsi="Consolas" w:eastAsia="Consolas"/>
                <w:color w:val="B03022"/>
                <w:sz w:val="17"/>
              </w:rPr>
              <w:t>04_演示材料/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时长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建议 ≤ 7 分钟；决赛限时场景备 2 分钟版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体积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建议 ≤ 200 MB（视频是提交包体积的主要来源）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格式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MP4 / H.264 / 720p 以上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音频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单声道即可，保证人声清晰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附录 A：造数据用命令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注入一条合成事件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curl -X POST http://[地址已脱敏]/api/v1/events \</w:t>
        <w:br/>
        <w:t xml:space="preserve">  -H "Content-Type: application/json" \</w:t>
        <w:br/>
        <w:t xml:space="preserve">  -H "Authorization: Bearer &lt;你的演示令牌&gt;" \</w:t>
        <w:br/>
        <w:t xml:space="preserve">  -d '{</w:t>
        <w:br/>
        <w:t xml:space="preserve">    "device_id": "cam-shore-01",</w:t>
        <w:br/>
        <w:t xml:space="preserve">    "seq": 1001,</w:t>
        <w:br/>
        <w:t xml:space="preserve">    "event_id": "demo-evt-1001",</w:t>
        <w:br/>
        <w:t xml:space="preserve">    "category": "foam",</w:t>
        <w:br/>
        <w:t xml:space="preserve">    "confidence": 0.72,</w:t>
        <w:br/>
        <w:t xml:space="preserve">    "bbox": {"x": 420, "y": 260, "w": 90, "h": 60},</w:t>
        <w:br/>
        <w:t xml:space="preserve">    "location": {"lat": 26.09, "lon": 119.51},</w:t>
        <w:br/>
        <w:t xml:space="preserve">    "captured_at": "&lt;当前 ISO8601 时间&gt;"</w:t>
        <w:br/>
        <w:t xml:space="preserve">  }'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注：</w:t>
      </w:r>
      <w:r>
        <w:rPr>
          <w:rFonts w:ascii="Consolas" w:hAnsi="Consolas" w:eastAsia="Consolas"/>
          <w:color w:val="B03022"/>
          <w:sz w:val="19"/>
        </w:rPr>
        <w:t>confidence</w:t>
      </w:r>
      <w:r>
        <w:rPr>
          <w:rFonts w:ascii="Microsoft YaHei" w:hAnsi="Microsoft YaHei" w:eastAsia="Microsoft YaHei"/>
          <w:b w:val="0"/>
          <w:color w:val="445566"/>
          <w:sz w:val="20"/>
        </w:rPr>
        <w:t xml:space="preserve"> 为规则检测器的伪置信度；</w:t>
      </w:r>
      <w:r>
        <w:rPr>
          <w:rFonts w:ascii="Consolas" w:hAnsi="Consolas" w:eastAsia="Consolas"/>
          <w:color w:val="B03022"/>
          <w:sz w:val="19"/>
        </w:rPr>
        <w:t>lat/lon</w:t>
      </w:r>
      <w:r>
        <w:rPr>
          <w:rFonts w:ascii="Microsoft YaHei" w:hAnsi="Microsoft YaHei" w:eastAsia="Microsoft YaHei"/>
          <w:b w:val="0"/>
          <w:color w:val="445566"/>
          <w:sz w:val="20"/>
        </w:rPr>
        <w:t xml:space="preserve"> 请使用演示点位，</w:t>
      </w:r>
      <w:r>
        <w:rPr>
          <w:rFonts w:ascii="Microsoft YaHei" w:hAnsi="Microsoft YaHei" w:eastAsia="Microsoft YaHei"/>
          <w:b/>
          <w:color w:val="445566"/>
          <w:sz w:val="20"/>
        </w:rPr>
        <w:t>不要使用真实敏感海域坐标</w:t>
      </w:r>
      <w:r>
        <w:rPr>
          <w:rFonts w:ascii="Microsoft YaHei" w:hAnsi="Microsoft YaHei" w:eastAsia="Microsoft YaHei"/>
          <w:b w:val="0"/>
          <w:color w:val="445566"/>
          <w:sz w:val="20"/>
        </w:rPr>
        <w:t>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触发一次智能体运行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curl -X POST http://[地址已脱敏]/api/v1/agents/runs \</w:t>
        <w:br/>
        <w:t xml:space="preserve">  -H "Content-Type: application/json" \</w:t>
        <w:br/>
        <w:t xml:space="preserve">  -H "Authorization: Bearer &lt;你的演示令牌&gt;" \</w:t>
        <w:br/>
        <w:t xml:space="preserve">  -d '{"trigger_type": "manual", "objective": "处理演示事件"}'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查看运行轨迹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界面路径：大屏 → 智能体控制台 → 运行列表 → 点击某次运行 → 展开步骤轨迹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录制重点</w:t>
      </w:r>
      <w:r>
        <w:rPr>
          <w:rFonts w:ascii="Microsoft YaHei" w:hAnsi="Microsoft YaHei" w:eastAsia="Microsoft YaHei"/>
          <w:b w:val="0"/>
          <w:color w:val="1B2A38"/>
          <w:sz w:val="21"/>
        </w:rPr>
        <w:t>：让评委看清"候选方案淘汰原因"字段与失败后的 Replan 记录。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附录 B：故障注入演示（异常路径录制用）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演示项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操作方式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预期表现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无可用设备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造一条事件后，把所有设备状态置为离线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Run 记录 </w:t>
            </w:r>
            <w:r>
              <w:rPr>
                <w:rFonts w:ascii="Consolas" w:hAnsi="Consolas" w:eastAsia="Consolas"/>
                <w:color w:val="B03022"/>
                <w:sz w:val="17"/>
              </w:rPr>
              <w:t>no_robot_available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，不误报成功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策略拒绝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收紧策略阈值使派单超限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动作在工具执行前被阻断，产生结构化原因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审批拒绝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用 viewer 账号处理待审批项，或直接拒绝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Run 终止，不下发设备指令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模型不可用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关闭模型适配器开关后触发 Run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自动回落规则模式，功能不降级</w:t>
            </w:r>
          </w:p>
        </w:tc>
      </w:tr>
    </w:tbl>
    <w:p>
      <w:pPr>
        <w:spacing w:after="80"/>
      </w:pP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若某项难以在界面上稳定复现，</w:t>
      </w:r>
      <w:r>
        <w:rPr>
          <w:rFonts w:ascii="Microsoft YaHei" w:hAnsi="Microsoft YaHei" w:eastAsia="Microsoft YaHei"/>
          <w:b/>
          <w:color w:val="445566"/>
          <w:sz w:val="20"/>
        </w:rPr>
        <w:t>不要伪造画面</w:t>
      </w:r>
      <w:r>
        <w:rPr>
          <w:rFonts w:ascii="Microsoft YaHei" w:hAnsi="Microsoft YaHei" w:eastAsia="Microsoft YaHei"/>
          <w:b w:val="0"/>
          <w:color w:val="445566"/>
          <w:sz w:val="20"/>
        </w:rPr>
        <w:t>。改为口播说明并展示已有证据文件（如评测结果 JSON 中的对应场景）。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附录 C：最终自检（提交前 5 分钟）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# 打包脚本会自动做匿名化复扫，但视频文件不在扫描范围内，需人工确认</w:t>
        <w:br/>
        <w:t># 建议：用任意工具查看视频若干关键帧，确认无敏感信息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提交前确认清单：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[ ] 视频已放入 </w:t>
      </w:r>
      <w:r>
        <w:rPr>
          <w:rFonts w:ascii="Consolas" w:hAnsi="Consolas" w:eastAsia="Consolas"/>
          <w:color w:val="B03022"/>
          <w:sz w:val="20"/>
        </w:rPr>
        <w:t>04_演示材料/演示视频.mp4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体积与时长符合规格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全片红线复扫通过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音频清晰，无爆音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结尾有明确的"谢谢"与作品名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445566"/>
        <w:sz w:val="16"/>
      </w:rPr>
      <w:t xml:space="preserve">探海灵眸 Oceanus  · 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