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66pt;height:44.5pt" o:ole="">
            <v:imagedata r:id="rId14" o:title=""/>
          </v:shape>
          <o:OLEObject Type="Embed" ProgID="Equation.DSMT4" ShapeID="_x0000_i1137" DrawAspect="Content" ObjectID="_1556460807"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138" type="#_x0000_t75" style="width:23.5pt;height:25pt" o:ole="">
            <v:imagedata r:id="rId16" o:title=""/>
          </v:shape>
          <o:OLEObject Type="Embed" ProgID="Equation.DSMT4" ShapeID="_x0000_i1138" DrawAspect="Content" ObjectID="_1556460808"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139" type="#_x0000_t75" style="width:100pt;height:19pt" o:ole="">
            <v:imagedata r:id="rId18" o:title=""/>
          </v:shape>
          <o:OLEObject Type="Embed" ProgID="Equation.DSMT4" ShapeID="_x0000_i1139" DrawAspect="Content" ObjectID="_1556460809"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140" type="#_x0000_t75" style="width:74.5pt;height:33.5pt" o:ole="">
            <v:imagedata r:id="rId21" o:title=""/>
          </v:shape>
          <o:OLEObject Type="Embed" ProgID="Equation.DSMT4" ShapeID="_x0000_i1140" DrawAspect="Content" ObjectID="_1556460810" r:id="rId22"/>
        </w:object>
      </w:r>
      <w:r>
        <w:t xml:space="preserve">                         </w:t>
      </w:r>
      <w:r w:rsidRPr="00025957">
        <w:rPr>
          <w:position w:val="-4"/>
        </w:rPr>
        <w:object w:dxaOrig="180" w:dyaOrig="279">
          <v:shape id="_x0000_i1141" type="#_x0000_t75" style="width:9.5pt;height:14pt" o:ole="">
            <v:imagedata r:id="rId23" o:title=""/>
          </v:shape>
          <o:OLEObject Type="Embed" ProgID="Equation.DSMT4" ShapeID="_x0000_i1141" DrawAspect="Content" ObjectID="_1556460811"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142" type="#_x0000_t75" style="width:102pt;height:39pt" o:ole="">
            <v:imagedata r:id="rId26" o:title=""/>
          </v:shape>
          <o:OLEObject Type="Embed" ProgID="Equation.DSMT4" ShapeID="_x0000_i1142" DrawAspect="Content" ObjectID="_1556460812"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143" type="#_x0000_t75" style="width:146pt;height:24.5pt" o:ole="">
            <v:imagedata r:id="rId30" o:title=""/>
          </v:shape>
          <o:OLEObject Type="Embed" ProgID="Equation.DSMT4" ShapeID="_x0000_i1143" DrawAspect="Content" ObjectID="_1556460813" r:id="rId31"/>
        </w:object>
      </w:r>
      <w:r w:rsidR="00AA1077">
        <w:t xml:space="preserve">                                    </w:t>
      </w:r>
    </w:p>
    <w:p w:rsidR="00AA1077" w:rsidRDefault="00FD4346" w:rsidP="00AA1077">
      <w:pPr>
        <w:pStyle w:val="af"/>
        <w:wordWrap w:val="0"/>
      </w:pPr>
      <w:r w:rsidRPr="00AA1077">
        <w:rPr>
          <w:position w:val="-14"/>
        </w:rPr>
        <w:object w:dxaOrig="3920" w:dyaOrig="380">
          <v:shape id="_x0000_i1144" type="#_x0000_t75" style="width:237pt;height:23pt" o:ole="">
            <v:imagedata r:id="rId32" o:title=""/>
          </v:shape>
          <o:OLEObject Type="Embed" ProgID="Equation.DSMT4" ShapeID="_x0000_i1144" DrawAspect="Content" ObjectID="_1556460814"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145" type="#_x0000_t75" style="width:143pt;height:24pt" o:ole="">
            <v:imagedata r:id="rId34" o:title=""/>
          </v:shape>
          <o:OLEObject Type="Embed" ProgID="Equation.DSMT4" ShapeID="_x0000_i1145" DrawAspect="Content" ObjectID="_1556460815" r:id="rId35"/>
        </w:object>
      </w:r>
      <w:r w:rsidR="0049284F">
        <w:t xml:space="preserve">                                    </w:t>
      </w:r>
    </w:p>
    <w:p w:rsidR="0049284F" w:rsidRDefault="00FD4346" w:rsidP="0049284F">
      <w:pPr>
        <w:pStyle w:val="af"/>
        <w:wordWrap w:val="0"/>
      </w:pPr>
      <w:r w:rsidRPr="0049284F">
        <w:rPr>
          <w:position w:val="-14"/>
        </w:rPr>
        <w:object w:dxaOrig="4020" w:dyaOrig="380">
          <v:shape id="_x0000_i1146" type="#_x0000_t75" style="width:222pt;height:20.5pt" o:ole="">
            <v:imagedata r:id="rId36" o:title=""/>
          </v:shape>
          <o:OLEObject Type="Embed" ProgID="Equation.DSMT4" ShapeID="_x0000_i1146" DrawAspect="Content" ObjectID="_1556460816"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147" type="#_x0000_t75" style="width:66pt;height:75pt" o:ole="">
            <v:imagedata r:id="rId38" o:title=""/>
          </v:shape>
          <o:OLEObject Type="Embed" ProgID="Equation.DSMT4" ShapeID="_x0000_i1147" DrawAspect="Content" ObjectID="_1556460817"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148" type="#_x0000_t75" style="width:118.5pt;height:23.5pt" o:ole="">
            <v:imagedata r:id="rId40" o:title=""/>
          </v:shape>
          <o:OLEObject Type="Embed" ProgID="Equation.DSMT4" ShapeID="_x0000_i1148" DrawAspect="Content" ObjectID="_1556460818"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149" type="#_x0000_t75" style="width:124pt;height:23.5pt" o:ole="">
            <v:imagedata r:id="rId42" o:title=""/>
          </v:shape>
          <o:OLEObject Type="Embed" ProgID="Equation.DSMT4" ShapeID="_x0000_i1149" DrawAspect="Content" ObjectID="_1556460819" r:id="rId43"/>
        </w:object>
      </w:r>
      <w:r>
        <w:t xml:space="preserve">                    (1-11) </w:t>
      </w:r>
    </w:p>
    <w:p w:rsidR="00377D5A" w:rsidRDefault="002D4E2A" w:rsidP="002D4E2A">
      <w:pPr>
        <w:pStyle w:val="af"/>
        <w:wordWrap w:val="0"/>
      </w:pPr>
      <w:r w:rsidRPr="002D4E2A">
        <w:rPr>
          <w:position w:val="-14"/>
        </w:rPr>
        <w:object w:dxaOrig="2180" w:dyaOrig="420">
          <v:shape id="_x0000_i1150" type="#_x0000_t75" style="width:124.5pt;height:24pt" o:ole="">
            <v:imagedata r:id="rId44" o:title=""/>
          </v:shape>
          <o:OLEObject Type="Embed" ProgID="Equation.DSMT4" ShapeID="_x0000_i1150" DrawAspect="Content" ObjectID="_1556460820" r:id="rId45"/>
        </w:object>
      </w:r>
      <w:r>
        <w:t xml:space="preserve">                    (1-12) </w:t>
      </w:r>
    </w:p>
    <w:p w:rsidR="00F85408" w:rsidRDefault="00F85408" w:rsidP="00F85408">
      <w:pPr>
        <w:pStyle w:val="af"/>
        <w:wordWrap w:val="0"/>
      </w:pPr>
      <w:r w:rsidRPr="002D4E2A">
        <w:rPr>
          <w:position w:val="-14"/>
        </w:rPr>
        <w:object w:dxaOrig="2220" w:dyaOrig="420">
          <v:shape id="_x0000_i1151" type="#_x0000_t75" style="width:127pt;height:24pt" o:ole="">
            <v:imagedata r:id="rId46" o:title=""/>
          </v:shape>
          <o:OLEObject Type="Embed" ProgID="Equation.DSMT4" ShapeID="_x0000_i1151" DrawAspect="Content" ObjectID="_1556460821" r:id="rId47"/>
        </w:object>
      </w:r>
      <w:r>
        <w:t xml:space="preserve">                    (1-13) </w:t>
      </w:r>
    </w:p>
    <w:p w:rsidR="00BE1F5B" w:rsidRDefault="00BE1F5B" w:rsidP="00BE1F5B">
      <w:pPr>
        <w:pStyle w:val="af"/>
        <w:wordWrap w:val="0"/>
      </w:pPr>
      <w:r w:rsidRPr="00BE1F5B">
        <w:rPr>
          <w:position w:val="-68"/>
        </w:rPr>
        <w:object w:dxaOrig="840" w:dyaOrig="1480">
          <v:shape id="_x0000_i1152" type="#_x0000_t75" style="width:51.5pt;height:90.5pt" o:ole="">
            <v:imagedata r:id="rId48" o:title=""/>
          </v:shape>
          <o:OLEObject Type="Embed" ProgID="Equation.DSMT4" ShapeID="_x0000_i1152" DrawAspect="Content" ObjectID="_1556460822"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153" type="#_x0000_t75" style="width:62.5pt;height:18.5pt" o:ole="">
            <v:imagedata r:id="rId50" o:title=""/>
          </v:shape>
          <o:OLEObject Type="Embed" ProgID="Equation.DSMT4" ShapeID="_x0000_i1153" DrawAspect="Content" ObjectID="_1556460823"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154" type="#_x0000_t75" style="width:170.5pt;height:94.5pt" o:ole="">
            <v:imagedata r:id="rId52" o:title=""/>
          </v:shape>
          <o:OLEObject Type="Embed" ProgID="Equation.DSMT4" ShapeID="_x0000_i1154" DrawAspect="Content" ObjectID="_1556460824"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155" type="#_x0000_t75" style="width:177.5pt;height:93.5pt" o:ole="">
            <v:imagedata r:id="rId54" o:title=""/>
          </v:shape>
          <o:OLEObject Type="Embed" ProgID="Equation.DSMT4" ShapeID="_x0000_i1155" DrawAspect="Content" ObjectID="_1556460825"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156" type="#_x0000_t75" style="width:100pt;height:23.5pt" o:ole="">
            <v:imagedata r:id="rId56" o:title=""/>
          </v:shape>
          <o:OLEObject Type="Embed" ProgID="Equation.DSMT4" ShapeID="_x0000_i1156" DrawAspect="Content" ObjectID="_1556460826"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157" type="#_x0000_t75" style="width:43pt;height:38.5pt" o:ole="">
            <v:imagedata r:id="rId64" o:title=""/>
          </v:shape>
          <o:OLEObject Type="Embed" ProgID="Equation.DSMT4" ShapeID="_x0000_i1157" DrawAspect="Content" ObjectID="_1556460827"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158" type="#_x0000_t75" style="width:12pt;height:11pt" o:ole="">
            <v:imagedata r:id="rId66" o:title=""/>
          </v:shape>
          <o:OLEObject Type="Embed" ProgID="Equation.DSMT4" ShapeID="_x0000_i1158" DrawAspect="Content" ObjectID="_1556460828"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159" type="#_x0000_t75" style="width:47pt;height:31pt" o:ole="">
            <v:imagedata r:id="rId68" o:title=""/>
          </v:shape>
          <o:OLEObject Type="Embed" ProgID="Equation.DSMT4" ShapeID="_x0000_i1159" DrawAspect="Content" ObjectID="_1556460829"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160" type="#_x0000_t75" style="width:12pt;height:11pt" o:ole="">
            <v:imagedata r:id="rId66" o:title=""/>
          </v:shape>
          <o:OLEObject Type="Embed" ProgID="Equation.DSMT4" ShapeID="_x0000_i1160" DrawAspect="Content" ObjectID="_1556460830" r:id="rId70"/>
        </w:object>
      </w:r>
      <w:r>
        <w:rPr>
          <w:rFonts w:hint="eastAsia"/>
        </w:rPr>
        <w:t>，我们有：</w:t>
      </w:r>
    </w:p>
    <w:p w:rsidR="00396FFA" w:rsidRDefault="00396FFA" w:rsidP="00396FFA">
      <w:pPr>
        <w:pStyle w:val="af"/>
        <w:wordWrap w:val="0"/>
      </w:pPr>
      <w:r w:rsidRPr="002351EF">
        <w:rPr>
          <w:position w:val="-24"/>
        </w:rPr>
        <w:object w:dxaOrig="2120" w:dyaOrig="620">
          <v:shape id="_x0000_i1161" type="#_x0000_t75" style="width:117.5pt;height:34pt" o:ole="">
            <v:imagedata r:id="rId71" o:title=""/>
          </v:shape>
          <o:OLEObject Type="Embed" ProgID="Equation.DSMT4" ShapeID="_x0000_i1161" DrawAspect="Content" ObjectID="_1556460831"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162" type="#_x0000_t75" style="width:140pt;height:41.5pt" o:ole="">
            <v:imagedata r:id="rId73" o:title=""/>
          </v:shape>
          <o:OLEObject Type="Embed" ProgID="Equation.DSMT4" ShapeID="_x0000_i1162" DrawAspect="Content" ObjectID="_1556460832"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163" type="#_x0000_t75" style="width:19pt;height:31pt" o:ole="">
            <v:imagedata r:id="rId75" o:title=""/>
          </v:shape>
          <o:OLEObject Type="Embed" ProgID="Equation.DSMT4" ShapeID="_x0000_i1163" DrawAspect="Content" ObjectID="_1556460833"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164" type="#_x0000_t75" style="width:140.5pt;height:39.5pt" o:ole="">
            <v:imagedata r:id="rId77" o:title=""/>
          </v:shape>
          <o:OLEObject Type="Embed" ProgID="Equation.DSMT4" ShapeID="_x0000_i1164" DrawAspect="Content" ObjectID="_1556460834"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179" type="#_x0000_t75" style="width:66pt;height:34pt" o:ole="">
            <v:imagedata r:id="rId79" o:title=""/>
          </v:shape>
          <o:OLEObject Type="Embed" ProgID="Equation.DSMT4" ShapeID="_x0000_i1179" DrawAspect="Content" ObjectID="_1556460835"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182" type="#_x0000_t75" style="width:107pt;height:34pt" o:ole="">
            <v:imagedata r:id="rId81" o:title=""/>
          </v:shape>
          <o:OLEObject Type="Embed" ProgID="Equation.DSMT4" ShapeID="_x0000_i1182" DrawAspect="Content" ObjectID="_1556460836" r:id="rId82"/>
        </w:object>
      </w:r>
      <w:r w:rsidR="006609FC">
        <w:t xml:space="preserve">                        (1-23) </w:t>
      </w:r>
    </w:p>
    <w:p w:rsidR="00A2685C" w:rsidRDefault="00A2685C" w:rsidP="006609FC">
      <w:pPr>
        <w:pStyle w:val="af"/>
        <w:wordWrap w:val="0"/>
      </w:pPr>
      <w:r w:rsidRPr="00A2685C">
        <w:rPr>
          <w:position w:val="-36"/>
        </w:rPr>
        <w:object w:dxaOrig="1420" w:dyaOrig="740">
          <v:shape id="_x0000_i1186" type="#_x0000_t75" style="width:71pt;height:37pt" o:ole="">
            <v:imagedata r:id="rId83" o:title=""/>
          </v:shape>
          <o:OLEObject Type="Embed" ProgID="Equation.DSMT4" ShapeID="_x0000_i1186" DrawAspect="Content" ObjectID="_1556460837"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190" type="#_x0000_t75" style="width:120pt;height:22pt" o:ole="">
            <v:imagedata r:id="rId85" o:title=""/>
          </v:shape>
          <o:OLEObject Type="Embed" ProgID="Equation.DSMT4" ShapeID="_x0000_i1190" DrawAspect="Content" ObjectID="_1556460838" r:id="rId86"/>
        </w:object>
      </w:r>
      <w:r>
        <w:t xml:space="preserve"> </w:t>
      </w:r>
      <w:r w:rsidR="006609FC">
        <w:t xml:space="preserve">        </w:t>
      </w:r>
      <w:bookmarkStart w:id="2" w:name="_GoBack"/>
      <w:bookmarkEnd w:id="2"/>
      <w:r w:rsidR="006609FC">
        <w:t xml:space="preserve">             (1-25) </w:t>
      </w:r>
    </w:p>
    <w:p w:rsidR="00A2685C" w:rsidRDefault="00A2685C" w:rsidP="00A2685C">
      <w:pPr>
        <w:pStyle w:val="af"/>
        <w:rPr>
          <w:rFonts w:hint="eastAsia"/>
        </w:rPr>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pPr>
        <w:rPr>
          <w:rFonts w:hint="eastAsia"/>
        </w:rPr>
      </w:pPr>
      <w:r>
        <w:rPr>
          <w:rFonts w:hint="eastAsia"/>
        </w:rPr>
        <w:lastRenderedPageBreak/>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rPr>
          <w:rFonts w:hint="eastAsia"/>
        </w:rPr>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算法，我们能获得效果相当甚至更优的去噪效果，得益于强大的</w:t>
      </w:r>
      <w:r w:rsidR="001A0BC6">
        <w:rPr>
          <w:rFonts w:hint="eastAsia"/>
        </w:rPr>
        <w:t>GPU</w:t>
      </w:r>
      <w:r w:rsidR="001A0BC6">
        <w:rPr>
          <w:rFonts w:hint="eastAsia"/>
        </w:rPr>
        <w:t>并行计算加速，使用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w:t>
      </w:r>
      <w:r w:rsidR="00A76BDC">
        <w:rPr>
          <w:rFonts w:hint="eastAsia"/>
          <w:shd w:val="clear" w:color="auto" w:fill="FFFFFF"/>
        </w:rPr>
        <w:lastRenderedPageBreak/>
        <w:t>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rFonts w:hint="eastAsia"/>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pPr>
        <w:rPr>
          <w:rFonts w:hint="eastAsia"/>
        </w:rPr>
      </w:pPr>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173" type="#_x0000_t75" style="width:118pt;height:20pt" o:ole="">
            <v:imagedata r:id="rId88" o:title=""/>
          </v:shape>
          <o:OLEObject Type="Embed" ProgID="Equation.DSMT4" ShapeID="_x0000_i1173" DrawAspect="Content" ObjectID="_1556460839" r:id="rId89"/>
        </w:object>
      </w:r>
      <w:r>
        <w:t xml:space="preserve">                      (3</w:t>
      </w:r>
      <w:r>
        <w:t xml:space="preserve">-1) </w:t>
      </w:r>
    </w:p>
    <w:p w:rsidR="002A34D1" w:rsidRDefault="002A34D1" w:rsidP="002A34D1">
      <w:pPr>
        <w:rPr>
          <w:rFonts w:hint="eastAsia"/>
        </w:rPr>
      </w:pPr>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2A34D1" w:rsidRDefault="002A34D1" w:rsidP="002A34D1">
      <w:pPr>
        <w:pStyle w:val="af1"/>
        <w:numPr>
          <w:ilvl w:val="0"/>
          <w:numId w:val="4"/>
        </w:numPr>
        <w:ind w:firstLineChars="0"/>
      </w:pPr>
      <w:r>
        <w:rPr>
          <w:rFonts w:hint="eastAsia"/>
        </w:rPr>
        <w:t>第一层卷积层：在这一次卷积网络中使用</w:t>
      </w:r>
      <w:r w:rsidRPr="00EA0931">
        <w:t>VALID</w:t>
      </w:r>
      <w:r>
        <w:rPr>
          <w:rFonts w:hint="eastAsia"/>
        </w:rPr>
        <w:t>填充类型，</w:t>
      </w:r>
      <w:r>
        <w:rPr>
          <w:rFonts w:hint="eastAsia"/>
        </w:rPr>
        <w:t>VALID</w:t>
      </w:r>
      <w:r>
        <w:rPr>
          <w:rFonts w:hint="eastAsia"/>
        </w:rPr>
        <w:t>类型不会在原有数据基础上填充数值。这里设置步长为</w:t>
      </w:r>
      <w:r>
        <w:rPr>
          <w:rFonts w:hint="eastAsia"/>
        </w:rPr>
        <w:t>[</w:t>
      </w:r>
      <w:r>
        <w:t>1,1</w:t>
      </w:r>
      <w:r>
        <w:rPr>
          <w:rFonts w:hint="eastAsia"/>
        </w:rPr>
        <w:t>]</w:t>
      </w:r>
      <w:r>
        <w:rPr>
          <w:rFonts w:hint="eastAsia"/>
        </w:rPr>
        <w:t>，设置权重的张量形状为</w:t>
      </w:r>
      <w:r>
        <w:rPr>
          <w:rFonts w:hint="eastAsia"/>
        </w:rPr>
        <w:t>[</w:t>
      </w:r>
      <w:r>
        <w:t>5, 5, 1, 20</w:t>
      </w:r>
      <w:r>
        <w:rPr>
          <w:rFonts w:hint="eastAsia"/>
        </w:rPr>
        <w:t>]</w:t>
      </w:r>
      <w:r>
        <w:rPr>
          <w:rFonts w:hint="eastAsia"/>
        </w:rPr>
        <w:t>，每一个卷积核的尺寸为</w:t>
      </w:r>
      <w:r>
        <w:rPr>
          <w:rFonts w:hint="eastAsia"/>
        </w:rPr>
        <w:t>5*</w:t>
      </w:r>
      <w:r>
        <w:t>5</w:t>
      </w:r>
      <w:r>
        <w:rPr>
          <w:rFonts w:hint="eastAsia"/>
        </w:rPr>
        <w:t>，我们使用</w:t>
      </w:r>
      <w:r>
        <w:rPr>
          <w:rFonts w:hint="eastAsia"/>
        </w:rPr>
        <w:t>20</w:t>
      </w:r>
      <w:r>
        <w:rPr>
          <w:rFonts w:hint="eastAsia"/>
        </w:rPr>
        <w:t>个卷积核分别对网络进行卷机操作，提取出</w:t>
      </w:r>
      <w:r>
        <w:rPr>
          <w:rFonts w:hint="eastAsia"/>
        </w:rPr>
        <w:t>20</w:t>
      </w:r>
      <w:r>
        <w:rPr>
          <w:rFonts w:hint="eastAsia"/>
        </w:rPr>
        <w:t>个</w:t>
      </w:r>
      <w:r>
        <w:rPr>
          <w:rFonts w:hint="eastAsia"/>
        </w:rPr>
        <w:t>feature</w:t>
      </w:r>
      <w:r>
        <w:t xml:space="preserve"> </w:t>
      </w:r>
      <w:r>
        <w:rPr>
          <w:rFonts w:hint="eastAsia"/>
        </w:rPr>
        <w:t>map</w:t>
      </w:r>
      <w:r>
        <w:rPr>
          <w:rFonts w:hint="eastAsia"/>
        </w:rPr>
        <w:t>，一般来说，不同的</w:t>
      </w:r>
      <w:r>
        <w:rPr>
          <w:rFonts w:hint="eastAsia"/>
        </w:rPr>
        <w:t>feature</w:t>
      </w:r>
      <w:r>
        <w:t xml:space="preserve"> </w:t>
      </w:r>
      <w:r>
        <w:rPr>
          <w:rFonts w:hint="eastAsia"/>
        </w:rPr>
        <w:t>map</w:t>
      </w:r>
      <w:r>
        <w:rPr>
          <w:rFonts w:hint="eastAsia"/>
        </w:rPr>
        <w:t>对应不同的特征，对应的，我们设置了</w:t>
      </w:r>
      <w:r>
        <w:rPr>
          <w:rFonts w:hint="eastAsia"/>
        </w:rPr>
        <w:t>20</w:t>
      </w:r>
      <w:r>
        <w:rPr>
          <w:rFonts w:hint="eastAsia"/>
        </w:rPr>
        <w:t>个偏置量并使用</w:t>
      </w:r>
      <w:r>
        <w:rPr>
          <w:rFonts w:hint="eastAsia"/>
        </w:rPr>
        <w:t>ReLU</w:t>
      </w:r>
      <w:r>
        <w:rPr>
          <w:rFonts w:hint="eastAsia"/>
        </w:rPr>
        <w:t>激活函数来完成这一层网络。</w:t>
      </w:r>
    </w:p>
    <w:p w:rsidR="002A34D1" w:rsidRDefault="002A34D1" w:rsidP="002A34D1">
      <w:pPr>
        <w:pStyle w:val="af1"/>
        <w:numPr>
          <w:ilvl w:val="0"/>
          <w:numId w:val="4"/>
        </w:numPr>
        <w:ind w:firstLineChars="0"/>
      </w:pPr>
      <w:r>
        <w:rPr>
          <w:rFonts w:hint="eastAsia"/>
        </w:rPr>
        <w:t>第一层池化层：在这里，我们使用了简单传统的尺寸为</w:t>
      </w:r>
      <w:r>
        <w:rPr>
          <w:rFonts w:hint="eastAsia"/>
        </w:rPr>
        <w:t>2*</w:t>
      </w:r>
      <w:r>
        <w:t>2</w:t>
      </w:r>
      <w:r>
        <w:rPr>
          <w:rFonts w:hint="eastAsia"/>
        </w:rPr>
        <w:t>的窗口进行池化，池化操作为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2A34D1">
      <w:pPr>
        <w:pStyle w:val="af1"/>
        <w:numPr>
          <w:ilvl w:val="0"/>
          <w:numId w:val="4"/>
        </w:numPr>
        <w:ind w:firstLineChars="0"/>
      </w:pPr>
      <w:r>
        <w:rPr>
          <w:rFonts w:hint="eastAsia"/>
        </w:rPr>
        <w:lastRenderedPageBreak/>
        <w:t>第二层卷积层：在该层卷积层中，同样使用了</w:t>
      </w:r>
      <w:r w:rsidRPr="00EA0931">
        <w:t>VALID</w:t>
      </w:r>
      <w:r>
        <w:rPr>
          <w:rFonts w:hint="eastAsia"/>
        </w:rPr>
        <w:t>填充类型。我们将几个类似层堆叠起来以构建更深的网络。第二层中，使用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个偏置量并同样使用</w:t>
      </w:r>
      <w:r>
        <w:rPr>
          <w:rFonts w:hint="eastAsia"/>
        </w:rPr>
        <w:t>ReLU</w:t>
      </w:r>
      <w:r>
        <w:rPr>
          <w:rFonts w:hint="eastAsia"/>
        </w:rPr>
        <w:t>激活函数，最终该层输出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2A34D1">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单位长度的一维向量，设置偏置量，并使用</w:t>
      </w:r>
      <w:r>
        <w:rPr>
          <w:rFonts w:hint="eastAsia"/>
        </w:rPr>
        <w:t>ReLU</w:t>
      </w:r>
      <w:r>
        <w:rPr>
          <w:rFonts w:hint="eastAsia"/>
        </w:rPr>
        <w:t>激活函数对其进行激活操作。</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2A34D1">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个节点（即神经元），使用</w:t>
      </w:r>
      <w:proofErr w:type="spellStart"/>
      <w:r>
        <w:rPr>
          <w:rFonts w:hint="eastAsia"/>
        </w:rPr>
        <w:t>softmax</w:t>
      </w:r>
      <w:proofErr w:type="spellEnd"/>
      <w:r>
        <w:rPr>
          <w:rFonts w:hint="eastAsia"/>
        </w:rPr>
        <w:t>激活函数对其进行激活操作。</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rPr>
          <w:rFonts w:hint="eastAsia"/>
        </w:rPr>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343952" w:rsidRDefault="00343952" w:rsidP="00013EBE">
      <w:pPr>
        <w:rPr>
          <w:shd w:val="clear" w:color="auto" w:fill="FFFFFF"/>
        </w:rPr>
      </w:pPr>
      <w:r>
        <w:rPr>
          <w:shd w:val="clear" w:color="auto" w:fill="FFFFFF"/>
        </w:rPr>
        <w:tab/>
      </w:r>
      <w:r>
        <w:rPr>
          <w:rFonts w:hint="eastAsia"/>
          <w:shd w:val="clear" w:color="auto" w:fill="FFFFFF"/>
        </w:rPr>
        <w:t>首先，对以上网络进行修改，网络结构如下：</w:t>
      </w:r>
    </w:p>
    <w:p w:rsidR="00343952" w:rsidRPr="00343952" w:rsidRDefault="00343952" w:rsidP="00013EBE">
      <w:pPr>
        <w:rPr>
          <w:rFonts w:hint="eastAsia"/>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lastRenderedPageBreak/>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0"/>
      <w:footerReference w:type="default" r:id="rId9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213" w:rsidRDefault="00B52213" w:rsidP="00676F0F">
      <w:pPr>
        <w:spacing w:line="240" w:lineRule="auto"/>
      </w:pPr>
      <w:r>
        <w:separator/>
      </w:r>
    </w:p>
  </w:endnote>
  <w:endnote w:type="continuationSeparator" w:id="0">
    <w:p w:rsidR="00B52213" w:rsidRDefault="00B52213"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D15B9F" w:rsidRDefault="00D15B9F">
        <w:pPr>
          <w:pStyle w:val="a9"/>
          <w:jc w:val="center"/>
        </w:pPr>
        <w:r>
          <w:fldChar w:fldCharType="begin"/>
        </w:r>
        <w:r>
          <w:instrText>PAGE   \* MERGEFORMAT</w:instrText>
        </w:r>
        <w:r>
          <w:fldChar w:fldCharType="separate"/>
        </w:r>
        <w:r w:rsidR="00A50102" w:rsidRPr="00A50102">
          <w:rPr>
            <w:noProof/>
            <w:lang w:val="zh-CN"/>
          </w:rPr>
          <w:t>16</w:t>
        </w:r>
        <w:r>
          <w:fldChar w:fldCharType="end"/>
        </w:r>
      </w:p>
    </w:sdtContent>
  </w:sdt>
  <w:p w:rsidR="00D15B9F" w:rsidRDefault="00D15B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213" w:rsidRDefault="00B52213" w:rsidP="00676F0F">
      <w:pPr>
        <w:spacing w:line="240" w:lineRule="auto"/>
      </w:pPr>
      <w:r>
        <w:separator/>
      </w:r>
    </w:p>
  </w:footnote>
  <w:footnote w:type="continuationSeparator" w:id="0">
    <w:p w:rsidR="00B52213" w:rsidRDefault="00B52213"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B9F" w:rsidRDefault="00D15B9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55503"/>
    <w:rsid w:val="00057CEF"/>
    <w:rsid w:val="00065BC0"/>
    <w:rsid w:val="00066DD6"/>
    <w:rsid w:val="00071078"/>
    <w:rsid w:val="00075022"/>
    <w:rsid w:val="0009110D"/>
    <w:rsid w:val="000927CE"/>
    <w:rsid w:val="000A356D"/>
    <w:rsid w:val="000A4026"/>
    <w:rsid w:val="000A437F"/>
    <w:rsid w:val="000A5A76"/>
    <w:rsid w:val="000B2B00"/>
    <w:rsid w:val="000B6DA2"/>
    <w:rsid w:val="000C1361"/>
    <w:rsid w:val="000C172A"/>
    <w:rsid w:val="000C4286"/>
    <w:rsid w:val="000C528A"/>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4534"/>
    <w:rsid w:val="001E7898"/>
    <w:rsid w:val="001F1F82"/>
    <w:rsid w:val="00202CEE"/>
    <w:rsid w:val="0020791C"/>
    <w:rsid w:val="00211708"/>
    <w:rsid w:val="0021205E"/>
    <w:rsid w:val="002220DF"/>
    <w:rsid w:val="002306A9"/>
    <w:rsid w:val="0023084C"/>
    <w:rsid w:val="00232D68"/>
    <w:rsid w:val="002351EF"/>
    <w:rsid w:val="00240191"/>
    <w:rsid w:val="00245B30"/>
    <w:rsid w:val="002471D7"/>
    <w:rsid w:val="002517D2"/>
    <w:rsid w:val="00254CE5"/>
    <w:rsid w:val="00264BA5"/>
    <w:rsid w:val="00265325"/>
    <w:rsid w:val="0026576A"/>
    <w:rsid w:val="00273E78"/>
    <w:rsid w:val="00277E4A"/>
    <w:rsid w:val="00294EB9"/>
    <w:rsid w:val="002A34D1"/>
    <w:rsid w:val="002B0CF2"/>
    <w:rsid w:val="002D2F52"/>
    <w:rsid w:val="002D4E2A"/>
    <w:rsid w:val="002E797B"/>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E0DFF"/>
    <w:rsid w:val="005021B2"/>
    <w:rsid w:val="00512C8B"/>
    <w:rsid w:val="00514A01"/>
    <w:rsid w:val="00515829"/>
    <w:rsid w:val="005226E0"/>
    <w:rsid w:val="00531911"/>
    <w:rsid w:val="00531B70"/>
    <w:rsid w:val="005376D2"/>
    <w:rsid w:val="00542E51"/>
    <w:rsid w:val="00551929"/>
    <w:rsid w:val="00552908"/>
    <w:rsid w:val="00554B19"/>
    <w:rsid w:val="005652C8"/>
    <w:rsid w:val="0056653C"/>
    <w:rsid w:val="00571D11"/>
    <w:rsid w:val="00572722"/>
    <w:rsid w:val="00572C45"/>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26A88"/>
    <w:rsid w:val="00630A78"/>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74B65"/>
    <w:rsid w:val="008855F5"/>
    <w:rsid w:val="00896366"/>
    <w:rsid w:val="008968E2"/>
    <w:rsid w:val="00896E44"/>
    <w:rsid w:val="008A57DC"/>
    <w:rsid w:val="008C0197"/>
    <w:rsid w:val="008D499B"/>
    <w:rsid w:val="008E07ED"/>
    <w:rsid w:val="008E0CFE"/>
    <w:rsid w:val="008E270D"/>
    <w:rsid w:val="008F1191"/>
    <w:rsid w:val="008F1758"/>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4FCD"/>
    <w:rsid w:val="009E3C3F"/>
    <w:rsid w:val="009F02BA"/>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748E"/>
    <w:rsid w:val="00AD0E68"/>
    <w:rsid w:val="00AD168B"/>
    <w:rsid w:val="00AD2EFA"/>
    <w:rsid w:val="00AD5050"/>
    <w:rsid w:val="00AF0B14"/>
    <w:rsid w:val="00B00286"/>
    <w:rsid w:val="00B12FFD"/>
    <w:rsid w:val="00B26F05"/>
    <w:rsid w:val="00B27FA1"/>
    <w:rsid w:val="00B32000"/>
    <w:rsid w:val="00B3233B"/>
    <w:rsid w:val="00B33E0A"/>
    <w:rsid w:val="00B44AC8"/>
    <w:rsid w:val="00B467E2"/>
    <w:rsid w:val="00B52213"/>
    <w:rsid w:val="00B57914"/>
    <w:rsid w:val="00B754B9"/>
    <w:rsid w:val="00B80444"/>
    <w:rsid w:val="00B94D3F"/>
    <w:rsid w:val="00BA5326"/>
    <w:rsid w:val="00BA6F64"/>
    <w:rsid w:val="00BB242E"/>
    <w:rsid w:val="00BB70AE"/>
    <w:rsid w:val="00BB70C7"/>
    <w:rsid w:val="00BC17D0"/>
    <w:rsid w:val="00BD5BB9"/>
    <w:rsid w:val="00BE1F5B"/>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5CB3"/>
    <w:rsid w:val="00C831B0"/>
    <w:rsid w:val="00C93341"/>
    <w:rsid w:val="00C93AEC"/>
    <w:rsid w:val="00CA1081"/>
    <w:rsid w:val="00CE0598"/>
    <w:rsid w:val="00CE10CF"/>
    <w:rsid w:val="00CE73B3"/>
    <w:rsid w:val="00D05831"/>
    <w:rsid w:val="00D05E68"/>
    <w:rsid w:val="00D15B9F"/>
    <w:rsid w:val="00D30023"/>
    <w:rsid w:val="00D30286"/>
    <w:rsid w:val="00D60D9F"/>
    <w:rsid w:val="00D6111F"/>
    <w:rsid w:val="00D75324"/>
    <w:rsid w:val="00D93D17"/>
    <w:rsid w:val="00DB01AB"/>
    <w:rsid w:val="00DB0445"/>
    <w:rsid w:val="00DB06B9"/>
    <w:rsid w:val="00DB5536"/>
    <w:rsid w:val="00DB645C"/>
    <w:rsid w:val="00DB68AC"/>
    <w:rsid w:val="00DC5343"/>
    <w:rsid w:val="00DC7874"/>
    <w:rsid w:val="00DD0A2F"/>
    <w:rsid w:val="00DF4EFF"/>
    <w:rsid w:val="00DF69D9"/>
    <w:rsid w:val="00DF7ABB"/>
    <w:rsid w:val="00E045F1"/>
    <w:rsid w:val="00E05856"/>
    <w:rsid w:val="00E062B5"/>
    <w:rsid w:val="00E07EB2"/>
    <w:rsid w:val="00E17CCB"/>
    <w:rsid w:val="00E25291"/>
    <w:rsid w:val="00E47547"/>
    <w:rsid w:val="00E522A5"/>
    <w:rsid w:val="00E60990"/>
    <w:rsid w:val="00E66165"/>
    <w:rsid w:val="00E72649"/>
    <w:rsid w:val="00E807A8"/>
    <w:rsid w:val="00E83EBC"/>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9C50"/>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6E1CCF-4E06-48C9-BE3C-257B17DB1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20</Pages>
  <Words>4749</Words>
  <Characters>5367</Characters>
  <Application>Microsoft Office Word</Application>
  <DocSecurity>0</DocSecurity>
  <Lines>255</Lines>
  <Paragraphs>183</Paragraphs>
  <ScaleCrop>false</ScaleCrop>
  <Company>Lenovo (Beijing) Limited</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224</cp:revision>
  <dcterms:created xsi:type="dcterms:W3CDTF">2017-05-10T02:52:00Z</dcterms:created>
  <dcterms:modified xsi:type="dcterms:W3CDTF">2017-05-16T09:07:00Z</dcterms:modified>
</cp:coreProperties>
</file>