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7B435" w14:textId="77777777" w:rsidR="00404FA7" w:rsidRPr="00404FA7" w:rsidRDefault="00404FA7" w:rsidP="00404FA7">
      <w:pPr>
        <w:spacing w:after="0" w:line="240" w:lineRule="auto"/>
        <w:contextualSpacing/>
        <w:jc w:val="center"/>
        <w:rPr>
          <w:rFonts w:ascii="Verdana Pro" w:eastAsia="Meiryo" w:hAnsi="Verdana Pro" w:cs="Tahoma"/>
          <w:b/>
          <w:bCs/>
          <w:spacing w:val="-10"/>
          <w:kern w:val="28"/>
          <w:sz w:val="28"/>
          <w:szCs w:val="28"/>
          <w:lang w:val="en-US"/>
        </w:rPr>
      </w:pPr>
      <w:r w:rsidRPr="00404FA7">
        <w:rPr>
          <w:rFonts w:ascii="Trebuchet MS" w:eastAsia="Meiryo" w:hAnsi="Trebuchet MS" w:cs="Tahoma"/>
          <w:spacing w:val="-10"/>
          <w:kern w:val="28"/>
          <w:sz w:val="56"/>
          <w:szCs w:val="56"/>
          <w:lang w:val="en-US"/>
        </w:rPr>
        <w:t>WorkshopPLUS Remote - Securing Windows Active Directory</w:t>
      </w:r>
    </w:p>
    <w:p w14:paraId="43791D2F" w14:textId="77777777" w:rsidR="00404FA7" w:rsidRPr="00404FA7" w:rsidRDefault="00404FA7" w:rsidP="00404FA7">
      <w:pPr>
        <w:numPr>
          <w:ilvl w:val="1"/>
          <w:numId w:val="0"/>
        </w:numPr>
        <w:jc w:val="center"/>
        <w:rPr>
          <w:rFonts w:ascii="Trebuchet MS" w:eastAsia="Meiryo" w:hAnsi="Trebuchet MS" w:cs="Tahoma"/>
          <w:color w:val="5A5A5A"/>
          <w:spacing w:val="15"/>
          <w:lang w:val="en-US"/>
        </w:rPr>
      </w:pPr>
      <w:r w:rsidRPr="00404FA7">
        <w:rPr>
          <w:rFonts w:ascii="Trebuchet MS" w:eastAsia="Meiryo" w:hAnsi="Trebuchet MS" w:cs="Tahoma"/>
          <w:color w:val="5A5A5A"/>
          <w:spacing w:val="15"/>
          <w:lang w:val="en-US"/>
        </w:rPr>
        <w:t>References</w:t>
      </w:r>
    </w:p>
    <w:p w14:paraId="339CA8CC" w14:textId="77777777" w:rsidR="00404FA7" w:rsidRDefault="00404FA7">
      <w:pPr>
        <w:rPr>
          <w:lang w:val="en-US"/>
        </w:rPr>
      </w:pPr>
    </w:p>
    <w:p w14:paraId="5F27C0A9" w14:textId="63AB099D" w:rsidR="00404FA7" w:rsidRDefault="00404FA7" w:rsidP="00404FA7">
      <w:pPr>
        <w:pStyle w:val="Heading1"/>
        <w:rPr>
          <w:lang w:val="en-US"/>
        </w:rPr>
      </w:pPr>
      <w:r w:rsidRPr="00404FA7">
        <w:rPr>
          <w:lang w:val="en-US"/>
        </w:rPr>
        <w:t>Recommended Security Hardening</w:t>
      </w:r>
    </w:p>
    <w:p w14:paraId="11E6F0A8" w14:textId="77777777" w:rsidR="00404FA7" w:rsidRDefault="00404FA7">
      <w:pPr>
        <w:rPr>
          <w:lang w:val="en-US"/>
        </w:rPr>
      </w:pPr>
    </w:p>
    <w:p w14:paraId="24CC8260" w14:textId="77777777" w:rsidR="00404FA7" w:rsidRPr="00404FA7" w:rsidRDefault="00404FA7" w:rsidP="00404FA7">
      <w:pPr>
        <w:numPr>
          <w:ilvl w:val="0"/>
          <w:numId w:val="22"/>
        </w:numPr>
        <w:spacing w:after="160" w:line="259" w:lineRule="auto"/>
        <w:rPr>
          <w:lang w:val="en-US"/>
        </w:rPr>
      </w:pPr>
      <w:r w:rsidRPr="00404FA7">
        <w:rPr>
          <w:lang w:val="en-US"/>
        </w:rPr>
        <w:t>Ensure all machines are configured to not store LM hashes</w:t>
      </w:r>
    </w:p>
    <w:p w14:paraId="54B27524" w14:textId="2DF03FAF" w:rsidR="00404FA7" w:rsidRPr="00404FA7" w:rsidRDefault="00035197" w:rsidP="00404FA7">
      <w:pPr>
        <w:numPr>
          <w:ilvl w:val="1"/>
          <w:numId w:val="23"/>
        </w:numPr>
        <w:spacing w:after="160" w:line="259" w:lineRule="auto"/>
        <w:rPr>
          <w:lang w:val="en-US"/>
        </w:rPr>
      </w:pPr>
      <w:hyperlink r:id="rId5" w:history="1">
        <w:r w:rsidR="00404FA7" w:rsidRPr="00404FA7">
          <w:rPr>
            <w:rStyle w:val="Hyperlink"/>
            <w:lang w:val="en-US"/>
          </w:rPr>
          <w:t xml:space="preserve">Network security: Do </w:t>
        </w:r>
        <w:r w:rsidR="00404FA7" w:rsidRPr="00404FA7">
          <w:rPr>
            <w:rStyle w:val="Hyperlink"/>
            <w:lang w:val="en-US"/>
          </w:rPr>
          <w:t>n</w:t>
        </w:r>
        <w:r w:rsidR="00404FA7" w:rsidRPr="00404FA7">
          <w:rPr>
            <w:rStyle w:val="Hyperlink"/>
            <w:lang w:val="en-US"/>
          </w:rPr>
          <w:t>ot store LAN Manager hash value on next password change</w:t>
        </w:r>
      </w:hyperlink>
    </w:p>
    <w:p w14:paraId="5D44BEDE" w14:textId="77777777" w:rsidR="00404FA7" w:rsidRPr="00404FA7" w:rsidRDefault="00404FA7" w:rsidP="00404FA7">
      <w:pPr>
        <w:numPr>
          <w:ilvl w:val="0"/>
          <w:numId w:val="23"/>
        </w:numPr>
        <w:spacing w:after="160" w:line="259" w:lineRule="auto"/>
        <w:rPr>
          <w:lang w:val="en-US"/>
        </w:rPr>
      </w:pPr>
      <w:r w:rsidRPr="00404FA7">
        <w:rPr>
          <w:lang w:val="en-US"/>
        </w:rPr>
        <w:t>Disable the DES e-type for Kerberos</w:t>
      </w:r>
    </w:p>
    <w:p w14:paraId="315B2DDB" w14:textId="5B20CBED" w:rsidR="00404FA7" w:rsidRPr="00404FA7" w:rsidRDefault="00035197" w:rsidP="00404FA7">
      <w:pPr>
        <w:numPr>
          <w:ilvl w:val="1"/>
          <w:numId w:val="24"/>
        </w:numPr>
        <w:spacing w:after="160" w:line="259" w:lineRule="auto"/>
        <w:rPr>
          <w:lang w:val="en-US"/>
        </w:rPr>
      </w:pPr>
      <w:hyperlink r:id="rId6" w:history="1">
        <w:r w:rsidR="00404FA7" w:rsidRPr="00404FA7">
          <w:rPr>
            <w:rStyle w:val="Hyperlink"/>
            <w:lang w:val="en-US"/>
          </w:rPr>
          <w:t>Network security: C</w:t>
        </w:r>
        <w:r w:rsidR="00404FA7" w:rsidRPr="00404FA7">
          <w:rPr>
            <w:rStyle w:val="Hyperlink"/>
            <w:lang w:val="en-US"/>
          </w:rPr>
          <w:t>o</w:t>
        </w:r>
        <w:r w:rsidR="00404FA7" w:rsidRPr="00404FA7">
          <w:rPr>
            <w:rStyle w:val="Hyperlink"/>
            <w:lang w:val="en-US"/>
          </w:rPr>
          <w:t>nfigure encryption types allowed for Kerberos</w:t>
        </w:r>
      </w:hyperlink>
    </w:p>
    <w:p w14:paraId="11FAF0EB" w14:textId="77777777" w:rsidR="00404FA7" w:rsidRPr="00404FA7" w:rsidRDefault="00404FA7" w:rsidP="00404FA7">
      <w:pPr>
        <w:numPr>
          <w:ilvl w:val="0"/>
          <w:numId w:val="24"/>
        </w:numPr>
        <w:spacing w:after="160" w:line="259" w:lineRule="auto"/>
        <w:rPr>
          <w:lang w:val="en-US"/>
        </w:rPr>
      </w:pPr>
      <w:r w:rsidRPr="00404FA7">
        <w:rPr>
          <w:lang w:val="en-US"/>
        </w:rPr>
        <w:t>Configure LDAP signing and channel binding token requirements on domain controllers</w:t>
      </w:r>
    </w:p>
    <w:p w14:paraId="62F93059" w14:textId="77777777" w:rsidR="00404FA7" w:rsidRPr="00404FA7" w:rsidRDefault="00404FA7" w:rsidP="00404FA7">
      <w:pPr>
        <w:numPr>
          <w:ilvl w:val="1"/>
          <w:numId w:val="25"/>
        </w:numPr>
        <w:spacing w:after="160" w:line="259" w:lineRule="auto"/>
        <w:rPr>
          <w:lang w:val="en-US"/>
        </w:rPr>
      </w:pPr>
      <w:r w:rsidRPr="00404FA7">
        <w:rPr>
          <w:lang w:val="en-US"/>
        </w:rPr>
        <w:t>Enable auditing for client that do not use LDAP signing and monitor for events with ID 2889, and client that attempt to bind without valid CBT and monitor for events with ID 3039, and finally configure recommended values for Signing and CBT.</w:t>
      </w:r>
    </w:p>
    <w:p w14:paraId="0CC0C364" w14:textId="143C2C60" w:rsidR="00404FA7" w:rsidRPr="00404FA7" w:rsidRDefault="00035197" w:rsidP="00404FA7">
      <w:pPr>
        <w:numPr>
          <w:ilvl w:val="1"/>
          <w:numId w:val="25"/>
        </w:numPr>
        <w:spacing w:after="160" w:line="259" w:lineRule="auto"/>
      </w:pPr>
      <w:hyperlink r:id="rId7" w:history="1">
        <w:r w:rsidR="00404FA7" w:rsidRPr="00404FA7">
          <w:rPr>
            <w:rStyle w:val="Hyperlink"/>
          </w:rPr>
          <w:t>Microsoft Guidance for Enabling LDAP Channel Bindin</w:t>
        </w:r>
        <w:r w:rsidR="00404FA7" w:rsidRPr="00404FA7">
          <w:rPr>
            <w:rStyle w:val="Hyperlink"/>
          </w:rPr>
          <w:t>g</w:t>
        </w:r>
        <w:r w:rsidR="00404FA7" w:rsidRPr="00404FA7">
          <w:rPr>
            <w:rStyle w:val="Hyperlink"/>
          </w:rPr>
          <w:t xml:space="preserve"> and LDAP Signing</w:t>
        </w:r>
      </w:hyperlink>
    </w:p>
    <w:p w14:paraId="5A148CDF" w14:textId="637F1A37" w:rsidR="00404FA7" w:rsidRPr="00404FA7" w:rsidRDefault="00035197" w:rsidP="00404FA7">
      <w:pPr>
        <w:numPr>
          <w:ilvl w:val="1"/>
          <w:numId w:val="25"/>
        </w:numPr>
        <w:spacing w:after="160" w:line="259" w:lineRule="auto"/>
      </w:pPr>
      <w:hyperlink r:id="rId8" w:history="1">
        <w:r w:rsidR="00404FA7" w:rsidRPr="00404FA7">
          <w:rPr>
            <w:rStyle w:val="Hyperlink"/>
          </w:rPr>
          <w:t>2020 LDAP channel binding an</w:t>
        </w:r>
        <w:r w:rsidR="00404FA7" w:rsidRPr="00404FA7">
          <w:rPr>
            <w:rStyle w:val="Hyperlink"/>
          </w:rPr>
          <w:t>d</w:t>
        </w:r>
        <w:r w:rsidR="00404FA7" w:rsidRPr="00404FA7">
          <w:rPr>
            <w:rStyle w:val="Hyperlink"/>
          </w:rPr>
          <w:t xml:space="preserve"> LDAP signing requirements for Windows</w:t>
        </w:r>
      </w:hyperlink>
    </w:p>
    <w:p w14:paraId="616D3408" w14:textId="77777777" w:rsidR="00404FA7" w:rsidRPr="00404FA7" w:rsidRDefault="00404FA7" w:rsidP="00404FA7">
      <w:pPr>
        <w:numPr>
          <w:ilvl w:val="0"/>
          <w:numId w:val="25"/>
        </w:numPr>
        <w:spacing w:after="160" w:line="259" w:lineRule="auto"/>
      </w:pPr>
      <w:r w:rsidRPr="00404FA7">
        <w:t>Disable print spooler service on servers that do not require it.</w:t>
      </w:r>
    </w:p>
    <w:p w14:paraId="3571FBC3" w14:textId="1E1DAACA" w:rsidR="00404FA7" w:rsidRPr="00404FA7" w:rsidRDefault="00035197" w:rsidP="00404FA7">
      <w:pPr>
        <w:numPr>
          <w:ilvl w:val="1"/>
          <w:numId w:val="26"/>
        </w:numPr>
        <w:spacing w:after="160" w:line="259" w:lineRule="auto"/>
      </w:pPr>
      <w:hyperlink r:id="rId9" w:history="1">
        <w:r w:rsidR="00404FA7" w:rsidRPr="00404FA7">
          <w:rPr>
            <w:rStyle w:val="Hyperlink"/>
          </w:rPr>
          <w:t>Security assessment: Domain co</w:t>
        </w:r>
        <w:r w:rsidR="00404FA7" w:rsidRPr="00404FA7">
          <w:rPr>
            <w:rStyle w:val="Hyperlink"/>
          </w:rPr>
          <w:t>n</w:t>
        </w:r>
        <w:r w:rsidR="00404FA7" w:rsidRPr="00404FA7">
          <w:rPr>
            <w:rStyle w:val="Hyperlink"/>
          </w:rPr>
          <w:t>trollers with Print spooler service available</w:t>
        </w:r>
      </w:hyperlink>
    </w:p>
    <w:p w14:paraId="70D42E0C" w14:textId="77777777" w:rsidR="00404FA7" w:rsidRPr="00404FA7" w:rsidRDefault="00404FA7" w:rsidP="00404FA7">
      <w:pPr>
        <w:numPr>
          <w:ilvl w:val="0"/>
          <w:numId w:val="26"/>
        </w:numPr>
        <w:spacing w:after="160" w:line="259" w:lineRule="auto"/>
      </w:pPr>
      <w:r w:rsidRPr="00404FA7">
        <w:t xml:space="preserve">Configure the </w:t>
      </w:r>
      <w:r w:rsidRPr="00404FA7">
        <w:rPr>
          <w:b/>
          <w:bCs/>
        </w:rPr>
        <w:t>Network security: LAN Manager Authentication Level</w:t>
      </w:r>
      <w:r w:rsidRPr="00404FA7">
        <w:t xml:space="preserve"> setting to Send NTLMv2 responses only. </w:t>
      </w:r>
    </w:p>
    <w:p w14:paraId="16F763C5" w14:textId="77777777" w:rsidR="00404FA7" w:rsidRPr="00404FA7" w:rsidRDefault="00404FA7" w:rsidP="00404FA7">
      <w:pPr>
        <w:numPr>
          <w:ilvl w:val="0"/>
          <w:numId w:val="26"/>
        </w:numPr>
        <w:spacing w:after="160" w:line="259" w:lineRule="auto"/>
      </w:pPr>
      <w:r w:rsidRPr="00404FA7">
        <w:t xml:space="preserve">Configure NTLM SSP on clients and servers to </w:t>
      </w:r>
      <w:r w:rsidRPr="00404FA7">
        <w:rPr>
          <w:lang w:val="en-US"/>
        </w:rPr>
        <w:t>require the negotiation of 128-bit encryption and NTLMv2 session security to help protect against man-in-the-middle attacks.</w:t>
      </w:r>
    </w:p>
    <w:p w14:paraId="2BBB3524" w14:textId="732DD60E" w:rsidR="00404FA7" w:rsidRPr="00404FA7" w:rsidRDefault="00035197" w:rsidP="00404FA7">
      <w:pPr>
        <w:numPr>
          <w:ilvl w:val="1"/>
          <w:numId w:val="27"/>
        </w:numPr>
        <w:spacing w:after="160" w:line="259" w:lineRule="auto"/>
      </w:pPr>
      <w:hyperlink r:id="rId10" w:history="1">
        <w:r w:rsidR="00404FA7" w:rsidRPr="00404FA7">
          <w:rPr>
            <w:rStyle w:val="Hyperlink"/>
          </w:rPr>
          <w:t>Network security: Minimum session security</w:t>
        </w:r>
        <w:r w:rsidR="00404FA7" w:rsidRPr="00404FA7">
          <w:rPr>
            <w:rStyle w:val="Hyperlink"/>
          </w:rPr>
          <w:t xml:space="preserve"> </w:t>
        </w:r>
        <w:r w:rsidR="00404FA7" w:rsidRPr="00404FA7">
          <w:rPr>
            <w:rStyle w:val="Hyperlink"/>
          </w:rPr>
          <w:t>for NTLM SSP based (including secure RPC) servers</w:t>
        </w:r>
      </w:hyperlink>
    </w:p>
    <w:p w14:paraId="47F25EE0" w14:textId="4079CCA6" w:rsidR="00404FA7" w:rsidRPr="00404FA7" w:rsidRDefault="00035197" w:rsidP="00404FA7">
      <w:pPr>
        <w:numPr>
          <w:ilvl w:val="1"/>
          <w:numId w:val="27"/>
        </w:numPr>
        <w:spacing w:after="160" w:line="259" w:lineRule="auto"/>
      </w:pPr>
      <w:hyperlink r:id="rId11" w:history="1">
        <w:r w:rsidR="00404FA7" w:rsidRPr="00404FA7">
          <w:rPr>
            <w:rStyle w:val="Hyperlink"/>
          </w:rPr>
          <w:t>Network security: Minimum sessi</w:t>
        </w:r>
        <w:r w:rsidR="00404FA7" w:rsidRPr="00404FA7">
          <w:rPr>
            <w:rStyle w:val="Hyperlink"/>
          </w:rPr>
          <w:t>o</w:t>
        </w:r>
        <w:r w:rsidR="00404FA7" w:rsidRPr="00404FA7">
          <w:rPr>
            <w:rStyle w:val="Hyperlink"/>
          </w:rPr>
          <w:t>n security for NTLM SSP based (including secure RPC) clients</w:t>
        </w:r>
      </w:hyperlink>
    </w:p>
    <w:p w14:paraId="382E8514" w14:textId="77777777" w:rsidR="00404FA7" w:rsidRPr="00404FA7" w:rsidRDefault="00404FA7" w:rsidP="00404FA7">
      <w:pPr>
        <w:numPr>
          <w:ilvl w:val="0"/>
          <w:numId w:val="27"/>
        </w:numPr>
        <w:spacing w:after="160" w:line="259" w:lineRule="auto"/>
      </w:pPr>
      <w:r w:rsidRPr="00404FA7">
        <w:t xml:space="preserve">Configure </w:t>
      </w:r>
      <w:r w:rsidRPr="00404FA7">
        <w:rPr>
          <w:lang w:val="en-US"/>
        </w:rPr>
        <w:t>Extended Protection for Authentication</w:t>
      </w:r>
      <w:r w:rsidRPr="00404FA7">
        <w:t xml:space="preserve"> </w:t>
      </w:r>
      <w:r w:rsidRPr="00404FA7">
        <w:rPr>
          <w:lang w:val="en-US"/>
        </w:rPr>
        <w:t>to better safeguard the use of authentication credentials being transferred between a client and server when using Integrated Windows Authentication (IWA)</w:t>
      </w:r>
    </w:p>
    <w:p w14:paraId="6BB4119A" w14:textId="77777777" w:rsidR="00404FA7" w:rsidRPr="00404FA7" w:rsidRDefault="00035197" w:rsidP="00404FA7">
      <w:pPr>
        <w:numPr>
          <w:ilvl w:val="1"/>
          <w:numId w:val="28"/>
        </w:numPr>
        <w:spacing w:after="160" w:line="259" w:lineRule="auto"/>
        <w:rPr>
          <w:lang w:val="en-US"/>
        </w:rPr>
      </w:pPr>
      <w:hyperlink r:id="rId12" w:history="1">
        <w:r w:rsidR="00404FA7" w:rsidRPr="00404FA7">
          <w:rPr>
            <w:rStyle w:val="Hyperlink"/>
            <w:lang w:val="en-US"/>
          </w:rPr>
          <w:t xml:space="preserve">Extended Protection for </w:t>
        </w:r>
        <w:r w:rsidR="00404FA7" w:rsidRPr="00404FA7">
          <w:rPr>
            <w:rStyle w:val="Hyperlink"/>
            <w:lang w:val="en-US"/>
          </w:rPr>
          <w:t>A</w:t>
        </w:r>
        <w:r w:rsidR="00404FA7" w:rsidRPr="00404FA7">
          <w:rPr>
            <w:rStyle w:val="Hyperlink"/>
            <w:lang w:val="en-US"/>
          </w:rPr>
          <w:t>uthentication</w:t>
        </w:r>
      </w:hyperlink>
    </w:p>
    <w:p w14:paraId="761429C4" w14:textId="1BACD5FF" w:rsidR="00404FA7" w:rsidRPr="00404FA7" w:rsidRDefault="00035197" w:rsidP="00404FA7">
      <w:pPr>
        <w:numPr>
          <w:ilvl w:val="1"/>
          <w:numId w:val="28"/>
        </w:numPr>
        <w:spacing w:after="160" w:line="259" w:lineRule="auto"/>
        <w:rPr>
          <w:lang w:val="en-US"/>
        </w:rPr>
      </w:pPr>
      <w:hyperlink r:id="rId13" w:history="1">
        <w:r w:rsidR="00404FA7" w:rsidRPr="00404FA7">
          <w:rPr>
            <w:rStyle w:val="Hyperlink"/>
            <w:lang w:val="en-US"/>
          </w:rPr>
          <w:t>Credential Relaying Attacks on Integ</w:t>
        </w:r>
        <w:r w:rsidR="00404FA7" w:rsidRPr="00404FA7">
          <w:rPr>
            <w:rStyle w:val="Hyperlink"/>
            <w:lang w:val="en-US"/>
          </w:rPr>
          <w:t>r</w:t>
        </w:r>
        <w:r w:rsidR="00404FA7" w:rsidRPr="00404FA7">
          <w:rPr>
            <w:rStyle w:val="Hyperlink"/>
            <w:lang w:val="en-US"/>
          </w:rPr>
          <w:t>ated Windows Authentication</w:t>
        </w:r>
      </w:hyperlink>
    </w:p>
    <w:p w14:paraId="7E9348E6" w14:textId="509A5B5F" w:rsidR="00404FA7" w:rsidRPr="00404FA7" w:rsidRDefault="00035197" w:rsidP="00404FA7">
      <w:pPr>
        <w:numPr>
          <w:ilvl w:val="1"/>
          <w:numId w:val="28"/>
        </w:numPr>
        <w:spacing w:after="160" w:line="259" w:lineRule="auto"/>
        <w:rPr>
          <w:lang w:val="en-US"/>
        </w:rPr>
      </w:pPr>
      <w:hyperlink r:id="rId14" w:history="1">
        <w:r w:rsidR="00404FA7" w:rsidRPr="00404FA7">
          <w:rPr>
            <w:rStyle w:val="Hyperlink"/>
            <w:lang w:val="en-US"/>
          </w:rPr>
          <w:t>Authentication failure from non-Windows NTLM or</w:t>
        </w:r>
        <w:r w:rsidR="00404FA7" w:rsidRPr="00404FA7">
          <w:rPr>
            <w:rStyle w:val="Hyperlink"/>
            <w:lang w:val="en-US"/>
          </w:rPr>
          <w:t xml:space="preserve"> </w:t>
        </w:r>
        <w:r w:rsidR="00404FA7" w:rsidRPr="00404FA7">
          <w:rPr>
            <w:rStyle w:val="Hyperlink"/>
            <w:lang w:val="en-US"/>
          </w:rPr>
          <w:t>Kerberos servers</w:t>
        </w:r>
      </w:hyperlink>
    </w:p>
    <w:p w14:paraId="736093C4" w14:textId="77777777" w:rsidR="00404FA7" w:rsidRPr="00404FA7" w:rsidRDefault="00404FA7" w:rsidP="00404FA7">
      <w:pPr>
        <w:numPr>
          <w:ilvl w:val="0"/>
          <w:numId w:val="28"/>
        </w:numPr>
        <w:spacing w:after="160" w:line="259" w:lineRule="auto"/>
        <w:rPr>
          <w:lang w:val="en-US"/>
        </w:rPr>
      </w:pPr>
      <w:r w:rsidRPr="00404FA7">
        <w:rPr>
          <w:lang w:val="en-US"/>
        </w:rPr>
        <w:t>Patch your domain controllers for insecure Netlogon secure channel connections</w:t>
      </w:r>
    </w:p>
    <w:p w14:paraId="5B11BBEA" w14:textId="4CB02D25" w:rsidR="00404FA7" w:rsidRPr="00404FA7" w:rsidRDefault="00035197" w:rsidP="00404FA7">
      <w:pPr>
        <w:numPr>
          <w:ilvl w:val="1"/>
          <w:numId w:val="29"/>
        </w:numPr>
        <w:spacing w:after="160" w:line="259" w:lineRule="auto"/>
        <w:rPr>
          <w:lang w:val="en-US"/>
        </w:rPr>
      </w:pPr>
      <w:hyperlink r:id="rId15" w:anchor="bkmk_enforcementmode" w:history="1">
        <w:r w:rsidR="00404FA7" w:rsidRPr="00404FA7">
          <w:rPr>
            <w:rStyle w:val="Hyperlink"/>
            <w:lang w:val="en-US"/>
          </w:rPr>
          <w:t>How to manage the changes in Netlogon secure channel connections associated with CVE-20</w:t>
        </w:r>
        <w:r w:rsidR="00404FA7" w:rsidRPr="00404FA7">
          <w:rPr>
            <w:rStyle w:val="Hyperlink"/>
            <w:lang w:val="en-US"/>
          </w:rPr>
          <w:t>2</w:t>
        </w:r>
        <w:r w:rsidR="00404FA7" w:rsidRPr="00404FA7">
          <w:rPr>
            <w:rStyle w:val="Hyperlink"/>
            <w:lang w:val="en-US"/>
          </w:rPr>
          <w:t>0-1472</w:t>
        </w:r>
      </w:hyperlink>
    </w:p>
    <w:p w14:paraId="5262E7A2" w14:textId="77777777" w:rsidR="00404FA7" w:rsidRPr="00404FA7" w:rsidRDefault="00404FA7" w:rsidP="00404FA7">
      <w:pPr>
        <w:spacing w:after="160" w:line="259" w:lineRule="auto"/>
        <w:rPr>
          <w:lang w:val="en-US"/>
        </w:rPr>
      </w:pPr>
      <w:r w:rsidRPr="00404FA7">
        <w:rPr>
          <w:lang w:val="en-US"/>
        </w:rPr>
        <w:t> </w:t>
      </w:r>
    </w:p>
    <w:p w14:paraId="375D13B5" w14:textId="77777777" w:rsidR="00404FA7" w:rsidRPr="00404FA7" w:rsidRDefault="00404FA7" w:rsidP="00404FA7">
      <w:pPr>
        <w:numPr>
          <w:ilvl w:val="0"/>
          <w:numId w:val="30"/>
        </w:numPr>
        <w:spacing w:after="160" w:line="259" w:lineRule="auto"/>
        <w:rPr>
          <w:lang w:val="en-US"/>
        </w:rPr>
      </w:pPr>
      <w:r w:rsidRPr="00404FA7">
        <w:rPr>
          <w:lang w:val="en-US"/>
        </w:rPr>
        <w:t>Configure the security accounts manager (SAM) to restrict the users and groups that can perform remote RPC connections to SAM on domain controllers to Authenticated Users and on member servers and workstations to the built-in Administrators group.</w:t>
      </w:r>
    </w:p>
    <w:p w14:paraId="08C9E923" w14:textId="01290903" w:rsidR="00404FA7" w:rsidRPr="00404FA7" w:rsidRDefault="00404FA7" w:rsidP="00404FA7">
      <w:pPr>
        <w:numPr>
          <w:ilvl w:val="1"/>
          <w:numId w:val="31"/>
        </w:numPr>
        <w:spacing w:after="160" w:line="259" w:lineRule="auto"/>
        <w:rPr>
          <w:lang w:val="en-US"/>
        </w:rPr>
      </w:pPr>
      <w:r w:rsidRPr="00404FA7">
        <w:rPr>
          <w:lang w:val="en-US"/>
        </w:rPr>
        <w:t xml:space="preserve">Configure audit-only mode first to identify compatibility issues. Use the </w:t>
      </w:r>
      <w:hyperlink r:id="rId16" w:history="1">
        <w:r w:rsidRPr="00B17FB3">
          <w:rPr>
            <w:rStyle w:val="Hyperlink"/>
            <w:lang w:val="en-US"/>
          </w:rPr>
          <w:t xml:space="preserve">Events 16962 - 16969 </w:t>
        </w:r>
        <w:r w:rsidRPr="00B17FB3">
          <w:rPr>
            <w:rStyle w:val="Hyperlink"/>
            <w:lang w:val="en-US"/>
          </w:rPr>
          <w:t>R</w:t>
        </w:r>
        <w:r w:rsidRPr="00B17FB3">
          <w:rPr>
            <w:rStyle w:val="Hyperlink"/>
            <w:lang w:val="en-US"/>
          </w:rPr>
          <w:t>eader</w:t>
        </w:r>
      </w:hyperlink>
      <w:r w:rsidRPr="00404FA7">
        <w:rPr>
          <w:lang w:val="en-US"/>
        </w:rPr>
        <w:t xml:space="preserve"> script to parse the event logs. </w:t>
      </w:r>
    </w:p>
    <w:p w14:paraId="6BE943C0" w14:textId="1DC0B1EB" w:rsidR="00404FA7" w:rsidRPr="00404FA7" w:rsidRDefault="00035197" w:rsidP="00404FA7">
      <w:pPr>
        <w:numPr>
          <w:ilvl w:val="1"/>
          <w:numId w:val="31"/>
        </w:numPr>
        <w:spacing w:after="160" w:line="259" w:lineRule="auto"/>
      </w:pPr>
      <w:hyperlink r:id="rId17" w:history="1">
        <w:r w:rsidR="00404FA7" w:rsidRPr="00404FA7">
          <w:rPr>
            <w:rStyle w:val="Hyperlink"/>
          </w:rPr>
          <w:t>Network access: Restric</w:t>
        </w:r>
        <w:r w:rsidR="00404FA7" w:rsidRPr="00404FA7">
          <w:rPr>
            <w:rStyle w:val="Hyperlink"/>
          </w:rPr>
          <w:t>t</w:t>
        </w:r>
        <w:r w:rsidR="00404FA7" w:rsidRPr="00404FA7">
          <w:rPr>
            <w:rStyle w:val="Hyperlink"/>
          </w:rPr>
          <w:t xml:space="preserve"> clients allowed to make remote calls to SAM</w:t>
        </w:r>
      </w:hyperlink>
    </w:p>
    <w:p w14:paraId="6ED915AF" w14:textId="77777777" w:rsidR="00404FA7" w:rsidRPr="00404FA7" w:rsidRDefault="00404FA7" w:rsidP="00404FA7">
      <w:pPr>
        <w:numPr>
          <w:ilvl w:val="0"/>
          <w:numId w:val="31"/>
        </w:numPr>
        <w:spacing w:after="160" w:line="259" w:lineRule="auto"/>
      </w:pPr>
      <w:r w:rsidRPr="00404FA7">
        <w:t>Configure Additional LSA Protection for Windows 8.1 and Windows Server 2012 R2 and for machines that do not support credential guard.</w:t>
      </w:r>
    </w:p>
    <w:p w14:paraId="1921BB02" w14:textId="0476572C" w:rsidR="00404FA7" w:rsidRPr="00404FA7" w:rsidRDefault="00035197" w:rsidP="00404FA7">
      <w:pPr>
        <w:numPr>
          <w:ilvl w:val="1"/>
          <w:numId w:val="32"/>
        </w:numPr>
        <w:spacing w:after="160" w:line="259" w:lineRule="auto"/>
        <w:rPr>
          <w:lang w:val="en-US"/>
        </w:rPr>
      </w:pPr>
      <w:hyperlink r:id="rId18" w:history="1">
        <w:r w:rsidR="00404FA7" w:rsidRPr="00404FA7">
          <w:rPr>
            <w:rStyle w:val="Hyperlink"/>
            <w:lang w:val="en-US"/>
          </w:rPr>
          <w:t>Configuring Additional LSA Pro</w:t>
        </w:r>
        <w:r w:rsidR="00404FA7" w:rsidRPr="00404FA7">
          <w:rPr>
            <w:rStyle w:val="Hyperlink"/>
            <w:lang w:val="en-US"/>
          </w:rPr>
          <w:t>t</w:t>
        </w:r>
        <w:r w:rsidR="00404FA7" w:rsidRPr="00404FA7">
          <w:rPr>
            <w:rStyle w:val="Hyperlink"/>
            <w:lang w:val="en-US"/>
          </w:rPr>
          <w:t>ection</w:t>
        </w:r>
      </w:hyperlink>
    </w:p>
    <w:p w14:paraId="3E100CE0" w14:textId="77777777" w:rsidR="00404FA7" w:rsidRPr="00404FA7" w:rsidRDefault="00404FA7" w:rsidP="00404FA7">
      <w:pPr>
        <w:numPr>
          <w:ilvl w:val="0"/>
          <w:numId w:val="32"/>
        </w:numPr>
        <w:spacing w:after="160" w:line="259" w:lineRule="auto"/>
      </w:pPr>
      <w:r w:rsidRPr="00404FA7">
        <w:t>Enable support for Kerberos Armoring in your environment</w:t>
      </w:r>
    </w:p>
    <w:p w14:paraId="08CABC5A" w14:textId="77777777" w:rsidR="00404FA7" w:rsidRPr="00404FA7" w:rsidRDefault="00404FA7" w:rsidP="00404FA7">
      <w:pPr>
        <w:numPr>
          <w:ilvl w:val="1"/>
          <w:numId w:val="33"/>
        </w:numPr>
        <w:spacing w:after="160" w:line="259" w:lineRule="auto"/>
      </w:pPr>
      <w:r w:rsidRPr="00404FA7">
        <w:t xml:space="preserve">Set </w:t>
      </w:r>
      <w:r w:rsidRPr="00404FA7">
        <w:rPr>
          <w:b/>
          <w:bCs/>
        </w:rPr>
        <w:t>KDC support for claims, compound authentication, and Kerberos armoring</w:t>
      </w:r>
      <w:r w:rsidRPr="00404FA7">
        <w:t xml:space="preserve"> to </w:t>
      </w:r>
      <w:r w:rsidRPr="00404FA7">
        <w:rPr>
          <w:b/>
          <w:bCs/>
          <w:lang w:val="en-US"/>
        </w:rPr>
        <w:t>Supported</w:t>
      </w:r>
      <w:r w:rsidRPr="00404FA7">
        <w:rPr>
          <w:lang w:val="en-US"/>
        </w:rPr>
        <w:t xml:space="preserve"> or higher.</w:t>
      </w:r>
    </w:p>
    <w:p w14:paraId="64A88D67" w14:textId="77777777" w:rsidR="00404FA7" w:rsidRPr="00404FA7" w:rsidRDefault="00404FA7" w:rsidP="00404FA7">
      <w:pPr>
        <w:numPr>
          <w:ilvl w:val="1"/>
          <w:numId w:val="33"/>
        </w:numPr>
        <w:spacing w:after="160" w:line="259" w:lineRule="auto"/>
      </w:pPr>
      <w:r w:rsidRPr="00404FA7">
        <w:t xml:space="preserve">Set </w:t>
      </w:r>
      <w:r w:rsidRPr="00404FA7">
        <w:rPr>
          <w:b/>
          <w:bCs/>
        </w:rPr>
        <w:t>Kerberos client support for claims, compound authentication and Kerberos armoring</w:t>
      </w:r>
      <w:r w:rsidRPr="00404FA7">
        <w:t xml:space="preserve"> to Enabled</w:t>
      </w:r>
    </w:p>
    <w:p w14:paraId="314597EA" w14:textId="4AFADB72" w:rsidR="00404FA7" w:rsidRPr="00404FA7" w:rsidRDefault="00035197" w:rsidP="00404FA7">
      <w:pPr>
        <w:numPr>
          <w:ilvl w:val="1"/>
          <w:numId w:val="33"/>
        </w:numPr>
        <w:spacing w:after="160" w:line="259" w:lineRule="auto"/>
        <w:rPr>
          <w:lang w:val="en-US"/>
        </w:rPr>
      </w:pPr>
      <w:hyperlink r:id="rId19" w:anchor="support-for-claims-compound-authentication-and-kerberos-armoring" w:history="1">
        <w:r w:rsidR="00404FA7" w:rsidRPr="00404FA7">
          <w:rPr>
            <w:rStyle w:val="Hyperlink"/>
            <w:lang w:val="en-US"/>
          </w:rPr>
          <w:t>Support for claims, compound</w:t>
        </w:r>
        <w:r w:rsidR="00404FA7" w:rsidRPr="00404FA7">
          <w:rPr>
            <w:rStyle w:val="Hyperlink"/>
            <w:lang w:val="en-US"/>
          </w:rPr>
          <w:t xml:space="preserve"> </w:t>
        </w:r>
        <w:r w:rsidR="00404FA7" w:rsidRPr="00404FA7">
          <w:rPr>
            <w:rStyle w:val="Hyperlink"/>
            <w:lang w:val="en-US"/>
          </w:rPr>
          <w:t>authentication, and Kerberos armoring</w:t>
        </w:r>
      </w:hyperlink>
    </w:p>
    <w:p w14:paraId="55E1AA46" w14:textId="77777777" w:rsidR="00404FA7" w:rsidRPr="00404FA7" w:rsidRDefault="00404FA7" w:rsidP="00404FA7">
      <w:pPr>
        <w:numPr>
          <w:ilvl w:val="0"/>
          <w:numId w:val="33"/>
        </w:numPr>
        <w:spacing w:after="160" w:line="259" w:lineRule="auto"/>
        <w:rPr>
          <w:lang w:val="en-US"/>
        </w:rPr>
      </w:pPr>
      <w:r w:rsidRPr="00404FA7">
        <w:rPr>
          <w:lang w:val="en-US"/>
        </w:rPr>
        <w:t>Disable WDigest authentication using the UseLogonCredential registry value. For this setting to work on Windows 7, Windows 8, Windows Server 2008 R2 or Windows Server 2012, KB2871997 must first be installed.</w:t>
      </w:r>
    </w:p>
    <w:p w14:paraId="4D4E1718" w14:textId="14C1818E" w:rsidR="00404FA7" w:rsidRPr="00404FA7" w:rsidRDefault="00035197" w:rsidP="00404FA7">
      <w:pPr>
        <w:numPr>
          <w:ilvl w:val="1"/>
          <w:numId w:val="34"/>
        </w:numPr>
        <w:spacing w:after="160" w:line="259" w:lineRule="auto"/>
        <w:rPr>
          <w:lang w:val="en-US"/>
        </w:rPr>
      </w:pPr>
      <w:hyperlink r:id="rId20" w:history="1">
        <w:r w:rsidR="00404FA7" w:rsidRPr="00404FA7">
          <w:rPr>
            <w:rStyle w:val="Hyperlink"/>
            <w:lang w:val="en-US"/>
          </w:rPr>
          <w:t>Microsoft Security Advisory: U</w:t>
        </w:r>
        <w:r w:rsidR="00404FA7" w:rsidRPr="00404FA7">
          <w:rPr>
            <w:rStyle w:val="Hyperlink"/>
            <w:lang w:val="en-US"/>
          </w:rPr>
          <w:t>p</w:t>
        </w:r>
        <w:r w:rsidR="00404FA7" w:rsidRPr="00404FA7">
          <w:rPr>
            <w:rStyle w:val="Hyperlink"/>
            <w:lang w:val="en-US"/>
          </w:rPr>
          <w:t>date to improve credentials protection and management: May 13, 2014</w:t>
        </w:r>
      </w:hyperlink>
    </w:p>
    <w:p w14:paraId="47D8E17D" w14:textId="77777777" w:rsidR="00404FA7" w:rsidRPr="00404FA7" w:rsidRDefault="00404FA7" w:rsidP="00404FA7">
      <w:pPr>
        <w:numPr>
          <w:ilvl w:val="0"/>
          <w:numId w:val="34"/>
        </w:numPr>
        <w:spacing w:after="160" w:line="259" w:lineRule="auto"/>
      </w:pPr>
      <w:r w:rsidRPr="00404FA7">
        <w:t>Block TGT delegation after you install the March 2019 updates across an incoming trust by setting the netdom flag EnableTGTDelegation to No</w:t>
      </w:r>
    </w:p>
    <w:p w14:paraId="664F5638" w14:textId="5E93CF98" w:rsidR="00404FA7" w:rsidRPr="00404FA7" w:rsidRDefault="00035197" w:rsidP="00404FA7">
      <w:pPr>
        <w:numPr>
          <w:ilvl w:val="1"/>
          <w:numId w:val="35"/>
        </w:numPr>
        <w:spacing w:after="160" w:line="259" w:lineRule="auto"/>
        <w:rPr>
          <w:lang w:val="en-US"/>
        </w:rPr>
      </w:pPr>
      <w:hyperlink r:id="rId21" w:history="1">
        <w:r w:rsidR="00404FA7" w:rsidRPr="00404FA7">
          <w:rPr>
            <w:rStyle w:val="Hyperlink"/>
            <w:lang w:val="en-US"/>
          </w:rPr>
          <w:t>Updates to TGT delegation acros</w:t>
        </w:r>
        <w:r w:rsidR="00404FA7" w:rsidRPr="00404FA7">
          <w:rPr>
            <w:rStyle w:val="Hyperlink"/>
            <w:lang w:val="en-US"/>
          </w:rPr>
          <w:t>s</w:t>
        </w:r>
        <w:r w:rsidR="00404FA7" w:rsidRPr="00404FA7">
          <w:rPr>
            <w:rStyle w:val="Hyperlink"/>
            <w:lang w:val="en-US"/>
          </w:rPr>
          <w:t xml:space="preserve"> incoming trusts in Windows Server</w:t>
        </w:r>
      </w:hyperlink>
    </w:p>
    <w:p w14:paraId="0CAB8C12" w14:textId="77777777" w:rsidR="00404FA7" w:rsidRPr="00404FA7" w:rsidRDefault="00404FA7" w:rsidP="00404FA7">
      <w:pPr>
        <w:numPr>
          <w:ilvl w:val="0"/>
          <w:numId w:val="35"/>
        </w:numPr>
        <w:spacing w:after="160" w:line="259" w:lineRule="auto"/>
        <w:rPr>
          <w:lang w:val="en-US"/>
        </w:rPr>
      </w:pPr>
      <w:r w:rsidRPr="00404FA7">
        <w:rPr>
          <w:lang w:val="en-US"/>
        </w:rPr>
        <w:t>Harden Net Session Enumeration to prevent enumeration of remote net sessions</w:t>
      </w:r>
    </w:p>
    <w:p w14:paraId="2C294D55" w14:textId="77777777" w:rsidR="00404FA7" w:rsidRPr="00404FA7" w:rsidRDefault="00035197" w:rsidP="00404FA7">
      <w:pPr>
        <w:numPr>
          <w:ilvl w:val="1"/>
          <w:numId w:val="36"/>
        </w:numPr>
        <w:spacing w:after="160" w:line="259" w:lineRule="auto"/>
        <w:rPr>
          <w:lang w:val="en-US"/>
        </w:rPr>
      </w:pPr>
      <w:hyperlink r:id="rId22" w:history="1">
        <w:r w:rsidR="00404FA7" w:rsidRPr="00404FA7">
          <w:rPr>
            <w:rStyle w:val="Hyperlink"/>
            <w:lang w:val="en-US"/>
          </w:rPr>
          <w:t>NetCe</w:t>
        </w:r>
        <w:r w:rsidR="00404FA7" w:rsidRPr="00404FA7">
          <w:rPr>
            <w:rStyle w:val="Hyperlink"/>
            <w:lang w:val="en-US"/>
          </w:rPr>
          <w:t>a</w:t>
        </w:r>
        <w:r w:rsidR="00404FA7" w:rsidRPr="00404FA7">
          <w:rPr>
            <w:rStyle w:val="Hyperlink"/>
            <w:lang w:val="en-US"/>
          </w:rPr>
          <w:t>se.zip</w:t>
        </w:r>
      </w:hyperlink>
    </w:p>
    <w:p w14:paraId="47887199" w14:textId="77777777" w:rsidR="00404FA7" w:rsidRPr="00404FA7" w:rsidRDefault="00404FA7" w:rsidP="00404FA7">
      <w:pPr>
        <w:numPr>
          <w:ilvl w:val="0"/>
          <w:numId w:val="36"/>
        </w:numPr>
        <w:spacing w:after="160" w:line="259" w:lineRule="auto"/>
      </w:pPr>
      <w:r w:rsidRPr="00404FA7">
        <w:t xml:space="preserve">Verify that the dsHeuristics attribute is not set to enable anonymous logon or that members of the following groups are not excluded from protections by adminSDHolder. </w:t>
      </w:r>
    </w:p>
    <w:p w14:paraId="587ACB81" w14:textId="678FDE19" w:rsidR="00404FA7" w:rsidRPr="00404FA7" w:rsidRDefault="00035197" w:rsidP="00404FA7">
      <w:pPr>
        <w:numPr>
          <w:ilvl w:val="1"/>
          <w:numId w:val="37"/>
        </w:numPr>
        <w:spacing w:after="160" w:line="259" w:lineRule="auto"/>
        <w:rPr>
          <w:lang w:val="en-US"/>
        </w:rPr>
      </w:pPr>
      <w:hyperlink r:id="rId23" w:history="1">
        <w:r w:rsidR="00404FA7" w:rsidRPr="00404FA7">
          <w:rPr>
            <w:rStyle w:val="Hyperlink"/>
            <w:lang w:val="en-US"/>
          </w:rPr>
          <w:t>Delegated permissions are not available and inheritanc</w:t>
        </w:r>
        <w:r w:rsidR="00404FA7" w:rsidRPr="00404FA7">
          <w:rPr>
            <w:rStyle w:val="Hyperlink"/>
            <w:lang w:val="en-US"/>
          </w:rPr>
          <w:t>e</w:t>
        </w:r>
        <w:r w:rsidR="00404FA7" w:rsidRPr="00404FA7">
          <w:rPr>
            <w:rStyle w:val="Hyperlink"/>
            <w:lang w:val="en-US"/>
          </w:rPr>
          <w:t xml:space="preserve"> is automatically disabled</w:t>
        </w:r>
      </w:hyperlink>
    </w:p>
    <w:p w14:paraId="79DDF44B" w14:textId="77777777" w:rsidR="00404FA7" w:rsidRPr="00404FA7" w:rsidRDefault="00404FA7" w:rsidP="00404FA7">
      <w:pPr>
        <w:numPr>
          <w:ilvl w:val="0"/>
          <w:numId w:val="37"/>
        </w:numPr>
        <w:spacing w:after="160" w:line="259" w:lineRule="auto"/>
      </w:pPr>
      <w:r w:rsidRPr="00404FA7">
        <w:lastRenderedPageBreak/>
        <w:t xml:space="preserve">Verify that the dsHeuristics attribute is not set to </w:t>
      </w:r>
      <w:r w:rsidRPr="00404FA7">
        <w:rPr>
          <w:lang w:val="en-US"/>
        </w:rPr>
        <w:t>0000002. This setting allows anonymous clients to perform any operation that is permitted by the access control list (ACL).</w:t>
      </w:r>
    </w:p>
    <w:p w14:paraId="52F1D8AE" w14:textId="154843CB" w:rsidR="00404FA7" w:rsidRPr="00404FA7" w:rsidRDefault="00035197" w:rsidP="00404FA7">
      <w:pPr>
        <w:numPr>
          <w:ilvl w:val="1"/>
          <w:numId w:val="38"/>
        </w:numPr>
        <w:spacing w:after="160" w:line="259" w:lineRule="auto"/>
        <w:rPr>
          <w:lang w:val="en-US"/>
        </w:rPr>
      </w:pPr>
      <w:hyperlink r:id="rId24" w:history="1">
        <w:r w:rsidR="00404FA7" w:rsidRPr="00404FA7">
          <w:rPr>
            <w:rStyle w:val="Hyperlink"/>
            <w:lang w:val="en-US"/>
          </w:rPr>
          <w:t>Anonymous LDAP operations to Active</w:t>
        </w:r>
        <w:r w:rsidR="00404FA7" w:rsidRPr="00404FA7">
          <w:rPr>
            <w:rStyle w:val="Hyperlink"/>
            <w:lang w:val="en-US"/>
          </w:rPr>
          <w:t xml:space="preserve"> </w:t>
        </w:r>
        <w:r w:rsidR="00404FA7" w:rsidRPr="00404FA7">
          <w:rPr>
            <w:rStyle w:val="Hyperlink"/>
            <w:lang w:val="en-US"/>
          </w:rPr>
          <w:t>Directory are disabled on domain controllers</w:t>
        </w:r>
      </w:hyperlink>
    </w:p>
    <w:p w14:paraId="231279BB" w14:textId="77777777" w:rsidR="00404FA7" w:rsidRPr="00404FA7" w:rsidRDefault="00404FA7" w:rsidP="00404FA7">
      <w:pPr>
        <w:numPr>
          <w:ilvl w:val="0"/>
          <w:numId w:val="38"/>
        </w:numPr>
        <w:spacing w:after="160" w:line="259" w:lineRule="auto"/>
        <w:rPr>
          <w:lang w:val="en-US"/>
        </w:rPr>
      </w:pPr>
      <w:r w:rsidRPr="00404FA7">
        <w:rPr>
          <w:lang w:val="en-US"/>
        </w:rPr>
        <w:t>Remove Everyone from membership of the Pre-Windows 2000 Compatible Access group</w:t>
      </w:r>
    </w:p>
    <w:p w14:paraId="16D4D1B4" w14:textId="77777777" w:rsidR="00404FA7" w:rsidRPr="00404FA7" w:rsidRDefault="00404FA7" w:rsidP="00404FA7">
      <w:pPr>
        <w:numPr>
          <w:ilvl w:val="1"/>
          <w:numId w:val="39"/>
        </w:numPr>
        <w:spacing w:after="160" w:line="259" w:lineRule="auto"/>
        <w:rPr>
          <w:lang w:val="en-US"/>
        </w:rPr>
      </w:pPr>
      <w:r w:rsidRPr="00404FA7">
        <w:rPr>
          <w:lang w:val="en-US"/>
        </w:rPr>
        <w:t>In Windows Server 2003 and later operating systems, in the Pre-Windows 2000 Compatible Permissions mode, Everyone (S-1-1-0) and Anonymous (S-1-5-7) are members, and in the Windows 2000-Only Permissions mode, only Authenticated Users (S-1-5-11) are members.</w:t>
      </w:r>
    </w:p>
    <w:p w14:paraId="7D7DA6E7" w14:textId="77777777" w:rsidR="00404FA7" w:rsidRPr="00404FA7" w:rsidRDefault="00404FA7" w:rsidP="00404FA7">
      <w:pPr>
        <w:numPr>
          <w:ilvl w:val="1"/>
          <w:numId w:val="39"/>
        </w:numPr>
        <w:spacing w:after="160" w:line="259" w:lineRule="auto"/>
        <w:rPr>
          <w:lang w:val="en-US"/>
        </w:rPr>
      </w:pPr>
      <w:r w:rsidRPr="00404FA7">
        <w:rPr>
          <w:lang w:val="en-US"/>
        </w:rPr>
        <w:t>Do this after you have sufficiently monitored for Anonymous Access</w:t>
      </w:r>
    </w:p>
    <w:p w14:paraId="5878D4D1" w14:textId="105D8D01" w:rsidR="00404FA7" w:rsidRPr="00404FA7" w:rsidRDefault="00035197" w:rsidP="00404FA7">
      <w:pPr>
        <w:numPr>
          <w:ilvl w:val="1"/>
          <w:numId w:val="39"/>
        </w:numPr>
        <w:spacing w:after="160" w:line="259" w:lineRule="auto"/>
      </w:pPr>
      <w:hyperlink r:id="rId25" w:anchor="enabling-monitoring-for-anonymous-access" w:history="1">
        <w:r w:rsidR="00404FA7" w:rsidRPr="00404FA7">
          <w:rPr>
            <w:rStyle w:val="Hyperlink"/>
          </w:rPr>
          <w:t>Enabling Monitoring for An</w:t>
        </w:r>
        <w:r w:rsidR="00404FA7" w:rsidRPr="00404FA7">
          <w:rPr>
            <w:rStyle w:val="Hyperlink"/>
          </w:rPr>
          <w:t>o</w:t>
        </w:r>
        <w:r w:rsidR="00404FA7" w:rsidRPr="00404FA7">
          <w:rPr>
            <w:rStyle w:val="Hyperlink"/>
          </w:rPr>
          <w:t>nymous Access</w:t>
        </w:r>
      </w:hyperlink>
    </w:p>
    <w:p w14:paraId="2E893B28" w14:textId="77777777" w:rsidR="00404FA7" w:rsidRPr="00404FA7" w:rsidRDefault="00404FA7" w:rsidP="00404FA7">
      <w:pPr>
        <w:numPr>
          <w:ilvl w:val="1"/>
          <w:numId w:val="39"/>
        </w:numPr>
        <w:spacing w:after="160" w:line="259" w:lineRule="auto"/>
      </w:pPr>
      <w:r w:rsidRPr="00404FA7">
        <w:t xml:space="preserve">To determine the source of the connections, you may also need to enable </w:t>
      </w:r>
      <w:r w:rsidRPr="00404FA7">
        <w:rPr>
          <w:lang w:val="en-US"/>
        </w:rPr>
        <w:t>diagnostic event logging for LDAP Interface (16 LDAP Interface Events) temporarily on the domain controllers and monitor for 1138/1139 events where the SID is S-1-5-7.</w:t>
      </w:r>
    </w:p>
    <w:p w14:paraId="61AF3037" w14:textId="77777777" w:rsidR="00404FA7" w:rsidRPr="00404FA7" w:rsidRDefault="00404FA7" w:rsidP="00404FA7">
      <w:pPr>
        <w:numPr>
          <w:ilvl w:val="0"/>
          <w:numId w:val="39"/>
        </w:numPr>
        <w:spacing w:after="160" w:line="259" w:lineRule="auto"/>
        <w:rPr>
          <w:lang w:val="en-US"/>
        </w:rPr>
      </w:pPr>
      <w:r w:rsidRPr="00404FA7">
        <w:rPr>
          <w:lang w:val="en-US"/>
        </w:rPr>
        <w:t>On your DNS servers, set the maximum TCP packet size, in bytes, that the DNS server can accept to 0xFF00</w:t>
      </w:r>
    </w:p>
    <w:p w14:paraId="18D9A126" w14:textId="6FF71310" w:rsidR="00404FA7" w:rsidRPr="00404FA7" w:rsidRDefault="00035197" w:rsidP="00404FA7">
      <w:pPr>
        <w:numPr>
          <w:ilvl w:val="1"/>
          <w:numId w:val="40"/>
        </w:numPr>
        <w:spacing w:after="160" w:line="259" w:lineRule="auto"/>
        <w:rPr>
          <w:lang w:val="en-US"/>
        </w:rPr>
      </w:pPr>
      <w:hyperlink r:id="rId26" w:history="1">
        <w:r w:rsidR="00404FA7" w:rsidRPr="00404FA7">
          <w:rPr>
            <w:rStyle w:val="Hyperlink"/>
            <w:lang w:val="en-US"/>
          </w:rPr>
          <w:t>KB4569509: Guidance for DNS Server Vulnerability</w:t>
        </w:r>
        <w:r w:rsidR="00404FA7" w:rsidRPr="00404FA7">
          <w:rPr>
            <w:rStyle w:val="Hyperlink"/>
            <w:lang w:val="en-US"/>
          </w:rPr>
          <w:t xml:space="preserve"> </w:t>
        </w:r>
        <w:r w:rsidR="00404FA7" w:rsidRPr="00404FA7">
          <w:rPr>
            <w:rStyle w:val="Hyperlink"/>
            <w:lang w:val="en-US"/>
          </w:rPr>
          <w:t>CVE-2020-1350</w:t>
        </w:r>
      </w:hyperlink>
    </w:p>
    <w:p w14:paraId="7007E93F" w14:textId="77777777" w:rsidR="00404FA7" w:rsidRPr="00404FA7" w:rsidRDefault="00404FA7" w:rsidP="00404FA7">
      <w:pPr>
        <w:numPr>
          <w:ilvl w:val="0"/>
          <w:numId w:val="40"/>
        </w:numPr>
        <w:spacing w:after="160" w:line="259" w:lineRule="auto"/>
        <w:rPr>
          <w:lang w:val="en-US"/>
        </w:rPr>
      </w:pPr>
      <w:r w:rsidRPr="00404FA7">
        <w:rPr>
          <w:lang w:val="en-US"/>
        </w:rPr>
        <w:t>Secure RDP connections from the transmission of reusable credentials</w:t>
      </w:r>
    </w:p>
    <w:p w14:paraId="7A8C09CC" w14:textId="77777777" w:rsidR="00404FA7" w:rsidRPr="00404FA7" w:rsidRDefault="00035197" w:rsidP="00404FA7">
      <w:pPr>
        <w:numPr>
          <w:ilvl w:val="1"/>
          <w:numId w:val="41"/>
        </w:numPr>
        <w:spacing w:after="160" w:line="259" w:lineRule="auto"/>
        <w:rPr>
          <w:lang w:val="en-US"/>
        </w:rPr>
      </w:pPr>
      <w:hyperlink r:id="rId27" w:history="1">
        <w:r w:rsidR="00404FA7" w:rsidRPr="00404FA7">
          <w:rPr>
            <w:rStyle w:val="Hyperlink"/>
            <w:lang w:val="en-US"/>
          </w:rPr>
          <w:t xml:space="preserve">Remote Desktop Services: Enable </w:t>
        </w:r>
        <w:r w:rsidR="00404FA7" w:rsidRPr="00404FA7">
          <w:rPr>
            <w:rStyle w:val="Hyperlink"/>
            <w:lang w:val="en-US"/>
          </w:rPr>
          <w:t>R</w:t>
        </w:r>
        <w:r w:rsidR="00404FA7" w:rsidRPr="00404FA7">
          <w:rPr>
            <w:rStyle w:val="Hyperlink"/>
            <w:lang w:val="en-US"/>
          </w:rPr>
          <w:t>estricted Admin mode</w:t>
        </w:r>
      </w:hyperlink>
    </w:p>
    <w:p w14:paraId="6960D74F" w14:textId="74A33363" w:rsidR="00404FA7" w:rsidRPr="00404FA7" w:rsidRDefault="00035197" w:rsidP="00404FA7">
      <w:pPr>
        <w:numPr>
          <w:ilvl w:val="1"/>
          <w:numId w:val="41"/>
        </w:numPr>
        <w:spacing w:after="160" w:line="259" w:lineRule="auto"/>
        <w:rPr>
          <w:lang w:val="en-US"/>
        </w:rPr>
      </w:pPr>
      <w:hyperlink r:id="rId28" w:anchor="remote-credential-guard-requirements" w:history="1">
        <w:r w:rsidR="00404FA7" w:rsidRPr="00404FA7">
          <w:rPr>
            <w:rStyle w:val="Hyperlink"/>
            <w:lang w:val="en-US"/>
          </w:rPr>
          <w:t>Remote Credentia</w:t>
        </w:r>
        <w:r w:rsidR="00404FA7" w:rsidRPr="00404FA7">
          <w:rPr>
            <w:rStyle w:val="Hyperlink"/>
            <w:lang w:val="en-US"/>
          </w:rPr>
          <w:t>l</w:t>
        </w:r>
        <w:r w:rsidR="00404FA7" w:rsidRPr="00404FA7">
          <w:rPr>
            <w:rStyle w:val="Hyperlink"/>
            <w:lang w:val="en-US"/>
          </w:rPr>
          <w:t xml:space="preserve"> Guard</w:t>
        </w:r>
      </w:hyperlink>
    </w:p>
    <w:p w14:paraId="387CAFAC" w14:textId="55FF0547" w:rsidR="00404FA7" w:rsidRDefault="00404FA7" w:rsidP="00404FA7">
      <w:pPr>
        <w:numPr>
          <w:ilvl w:val="0"/>
          <w:numId w:val="42"/>
        </w:numPr>
      </w:pPr>
      <w:r w:rsidRPr="00404FA7">
        <w:t>OS and role hardening with the help of baselines</w:t>
      </w:r>
      <w:r w:rsidR="008F0F7F">
        <w:t>.</w:t>
      </w:r>
    </w:p>
    <w:p w14:paraId="4A07DB93" w14:textId="33F7506E" w:rsidR="008F0F7F" w:rsidRDefault="00035197" w:rsidP="008F0F7F">
      <w:pPr>
        <w:numPr>
          <w:ilvl w:val="1"/>
          <w:numId w:val="42"/>
        </w:numPr>
      </w:pPr>
      <w:hyperlink r:id="rId29" w:history="1">
        <w:r w:rsidR="00404FA7" w:rsidRPr="00404FA7">
          <w:rPr>
            <w:rStyle w:val="Hyperlink"/>
            <w:lang w:val="en-US"/>
          </w:rPr>
          <w:t>Microsoft Sec</w:t>
        </w:r>
        <w:r w:rsidR="00404FA7" w:rsidRPr="00404FA7">
          <w:rPr>
            <w:rStyle w:val="Hyperlink"/>
            <w:lang w:val="en-US"/>
          </w:rPr>
          <w:t>u</w:t>
        </w:r>
        <w:r w:rsidR="00404FA7" w:rsidRPr="00404FA7">
          <w:rPr>
            <w:rStyle w:val="Hyperlink"/>
            <w:lang w:val="en-US"/>
          </w:rPr>
          <w:t>rity Compliance Toolkit</w:t>
        </w:r>
      </w:hyperlink>
    </w:p>
    <w:p w14:paraId="2BC4627D" w14:textId="77777777" w:rsidR="008F0F7F" w:rsidRDefault="008F0F7F" w:rsidP="008F0F7F">
      <w:pPr>
        <w:numPr>
          <w:ilvl w:val="0"/>
          <w:numId w:val="42"/>
        </w:numPr>
      </w:pPr>
      <w:r w:rsidRPr="008F0F7F">
        <w:rPr>
          <w:lang w:val="en-US"/>
        </w:rPr>
        <w:t xml:space="preserve">Implement </w:t>
      </w:r>
      <w:r w:rsidRPr="008F0F7F">
        <w:t xml:space="preserve">Privileged Access Workstations </w:t>
      </w:r>
      <w:r w:rsidRPr="008F0F7F">
        <w:rPr>
          <w:lang w:val="en-US"/>
        </w:rPr>
        <w:t xml:space="preserve">to provide a secure workstation for sensitive users </w:t>
      </w:r>
    </w:p>
    <w:p w14:paraId="16C1F652" w14:textId="31D5625B" w:rsidR="008F0F7F" w:rsidRDefault="00035197" w:rsidP="008F0F7F">
      <w:pPr>
        <w:numPr>
          <w:ilvl w:val="1"/>
          <w:numId w:val="42"/>
        </w:numPr>
      </w:pPr>
      <w:hyperlink r:id="rId30" w:history="1">
        <w:r w:rsidR="008F0F7F" w:rsidRPr="008F0F7F">
          <w:rPr>
            <w:rStyle w:val="Hyperlink"/>
            <w:lang w:val="en-US"/>
          </w:rPr>
          <w:t>Securing devices as part of the privileged acc</w:t>
        </w:r>
        <w:r w:rsidR="008F0F7F" w:rsidRPr="008F0F7F">
          <w:rPr>
            <w:rStyle w:val="Hyperlink"/>
            <w:lang w:val="en-US"/>
          </w:rPr>
          <w:t>e</w:t>
        </w:r>
        <w:r w:rsidR="008F0F7F" w:rsidRPr="008F0F7F">
          <w:rPr>
            <w:rStyle w:val="Hyperlink"/>
            <w:lang w:val="en-US"/>
          </w:rPr>
          <w:t>ss story</w:t>
        </w:r>
      </w:hyperlink>
    </w:p>
    <w:p w14:paraId="34DAF9C2" w14:textId="77777777" w:rsidR="008F0F7F" w:rsidRDefault="008F0F7F" w:rsidP="008F0F7F">
      <w:pPr>
        <w:numPr>
          <w:ilvl w:val="1"/>
          <w:numId w:val="42"/>
        </w:numPr>
      </w:pPr>
      <w:r w:rsidRPr="008F0F7F">
        <w:t>Resource kit to help with deploying a Privilege Access Workstation setup according to the documentation on Microsoft docs.</w:t>
      </w:r>
    </w:p>
    <w:p w14:paraId="0056FB4F" w14:textId="63EE599C" w:rsidR="008F0F7F" w:rsidRPr="008F0F7F" w:rsidRDefault="00035197" w:rsidP="008F0F7F">
      <w:pPr>
        <w:numPr>
          <w:ilvl w:val="1"/>
          <w:numId w:val="42"/>
        </w:numPr>
      </w:pPr>
      <w:hyperlink r:id="rId31" w:history="1">
        <w:r w:rsidR="008F0F7F" w:rsidRPr="008F0F7F">
          <w:rPr>
            <w:rStyle w:val="Hyperlink"/>
          </w:rPr>
          <w:t>https://github.com/microsof</w:t>
        </w:r>
        <w:r w:rsidR="008F0F7F" w:rsidRPr="008F0F7F">
          <w:rPr>
            <w:rStyle w:val="Hyperlink"/>
          </w:rPr>
          <w:t>t</w:t>
        </w:r>
        <w:r w:rsidR="008F0F7F" w:rsidRPr="008F0F7F">
          <w:rPr>
            <w:rStyle w:val="Hyperlink"/>
          </w:rPr>
          <w:t>/PAWTools</w:t>
        </w:r>
      </w:hyperlink>
    </w:p>
    <w:p w14:paraId="5C576905" w14:textId="77777777" w:rsidR="008F0F7F" w:rsidRPr="00404FA7" w:rsidRDefault="008F0F7F" w:rsidP="00404FA7">
      <w:pPr>
        <w:spacing w:after="160" w:line="259" w:lineRule="auto"/>
      </w:pPr>
    </w:p>
    <w:p w14:paraId="7A6762FF" w14:textId="461E3C9E" w:rsidR="00404FA7" w:rsidRDefault="00404FA7">
      <w:pPr>
        <w:rPr>
          <w:lang w:val="en-US"/>
        </w:rPr>
      </w:pPr>
    </w:p>
    <w:p w14:paraId="7C6297A8" w14:textId="77777777" w:rsidR="00C3341B" w:rsidRDefault="00C3341B">
      <w:pPr>
        <w:rPr>
          <w:rFonts w:asciiTheme="majorHAnsi" w:eastAsiaTheme="majorEastAsia" w:hAnsiTheme="majorHAnsi" w:cstheme="majorBidi"/>
          <w:color w:val="C77C0E" w:themeColor="accent1" w:themeShade="BF"/>
          <w:sz w:val="32"/>
          <w:szCs w:val="32"/>
        </w:rPr>
      </w:pPr>
      <w:r>
        <w:br w:type="page"/>
      </w:r>
    </w:p>
    <w:p w14:paraId="48876F92" w14:textId="55822216" w:rsidR="00404FA7" w:rsidRPr="00404FA7" w:rsidRDefault="00404FA7" w:rsidP="00404FA7">
      <w:pPr>
        <w:pStyle w:val="Heading1"/>
      </w:pPr>
      <w:r w:rsidRPr="00404FA7">
        <w:lastRenderedPageBreak/>
        <w:t>Auditing and Event Management</w:t>
      </w:r>
    </w:p>
    <w:p w14:paraId="0ED00FD4" w14:textId="77777777" w:rsidR="00404FA7" w:rsidRPr="00404FA7" w:rsidRDefault="00404FA7" w:rsidP="00404FA7">
      <w:pPr>
        <w:spacing w:after="160" w:line="259" w:lineRule="auto"/>
      </w:pPr>
      <w:r w:rsidRPr="00404FA7">
        <w:t> </w:t>
      </w:r>
    </w:p>
    <w:p w14:paraId="5EFBFF0C" w14:textId="77777777" w:rsidR="00404FA7" w:rsidRPr="00404FA7" w:rsidRDefault="00404FA7" w:rsidP="00404FA7">
      <w:pPr>
        <w:spacing w:after="160" w:line="259" w:lineRule="auto"/>
      </w:pPr>
      <w:r w:rsidRPr="00404FA7">
        <w:t>Enable auditing for PowerShell using the group policy settings "Turn on PowerShell Script Block Logging" and "Turn on Module Logging" and monitor for Event ID 4103 (Module) and 4104 (Script block) in the Microsoft-Windows-PowerShell/Operational event log</w:t>
      </w:r>
    </w:p>
    <w:p w14:paraId="7D486E43" w14:textId="77777777" w:rsidR="00404FA7" w:rsidRPr="00404FA7" w:rsidRDefault="00404FA7" w:rsidP="00404FA7">
      <w:pPr>
        <w:spacing w:after="160" w:line="259" w:lineRule="auto"/>
      </w:pPr>
      <w:r w:rsidRPr="00404FA7">
        <w:rPr>
          <w:b/>
          <w:bCs/>
        </w:rPr>
        <w:t>Recommended (additional) audit policy</w:t>
      </w:r>
    </w:p>
    <w:p w14:paraId="5EBB09FB" w14:textId="636381A2" w:rsidR="00404FA7" w:rsidRPr="00404FA7" w:rsidRDefault="00035197" w:rsidP="00404FA7">
      <w:pPr>
        <w:spacing w:after="160" w:line="259" w:lineRule="auto"/>
      </w:pPr>
      <w:hyperlink r:id="rId32" w:anchor="configure-audit-policies" w:history="1">
        <w:r w:rsidR="00B17FB3">
          <w:rPr>
            <w:rStyle w:val="Hyperlink"/>
          </w:rPr>
          <w:t>https://docs.microsoft.com/azure-advanced-threat-protection/configure-windows-event-collection#configure-audit-policies</w:t>
        </w:r>
      </w:hyperlink>
    </w:p>
    <w:p w14:paraId="2B6E971B" w14:textId="77777777" w:rsidR="00404FA7" w:rsidRPr="00404FA7" w:rsidRDefault="00404FA7" w:rsidP="00404FA7">
      <w:pPr>
        <w:spacing w:after="160" w:line="259" w:lineRule="auto"/>
      </w:pPr>
      <w:r w:rsidRPr="00404FA7">
        <w:rPr>
          <w:b/>
          <w:bCs/>
        </w:rPr>
        <w:t>Recommended Events to Monitor</w:t>
      </w:r>
    </w:p>
    <w:p w14:paraId="4CA7B9C1" w14:textId="20FCF9B0" w:rsidR="00404FA7" w:rsidRPr="00404FA7" w:rsidRDefault="00035197" w:rsidP="00404FA7">
      <w:pPr>
        <w:spacing w:after="160" w:line="259" w:lineRule="auto"/>
      </w:pPr>
      <w:hyperlink r:id="rId33" w:history="1">
        <w:r w:rsidR="00404FA7" w:rsidRPr="00404FA7">
          <w:rPr>
            <w:rStyle w:val="Hyperlink"/>
          </w:rPr>
          <w:t>https://docs.microsoft.com/wind</w:t>
        </w:r>
        <w:r w:rsidR="00404FA7" w:rsidRPr="00404FA7">
          <w:rPr>
            <w:rStyle w:val="Hyperlink"/>
          </w:rPr>
          <w:t>o</w:t>
        </w:r>
        <w:r w:rsidR="00404FA7" w:rsidRPr="00404FA7">
          <w:rPr>
            <w:rStyle w:val="Hyperlink"/>
          </w:rPr>
          <w:t>ws-server/identity/ad-ds/plan/appendix-l--events-to-monitor</w:t>
        </w:r>
      </w:hyperlink>
    </w:p>
    <w:p w14:paraId="37514F45" w14:textId="77777777" w:rsidR="00404FA7" w:rsidRPr="00404FA7" w:rsidRDefault="00404FA7" w:rsidP="00404FA7">
      <w:pPr>
        <w:spacing w:after="160" w:line="259" w:lineRule="auto"/>
      </w:pPr>
      <w:r w:rsidRPr="00404FA7">
        <w:rPr>
          <w:b/>
          <w:bCs/>
        </w:rPr>
        <w:t>How to set up Windows Event Forwarding</w:t>
      </w:r>
    </w:p>
    <w:p w14:paraId="455ADC30" w14:textId="0260914E" w:rsidR="00404FA7" w:rsidRPr="00404FA7" w:rsidRDefault="00035197" w:rsidP="00404FA7">
      <w:pPr>
        <w:spacing w:after="160" w:line="259" w:lineRule="auto"/>
      </w:pPr>
      <w:hyperlink r:id="rId34" w:history="1">
        <w:r w:rsidR="00404FA7" w:rsidRPr="00404FA7">
          <w:rPr>
            <w:rStyle w:val="Hyperlink"/>
          </w:rPr>
          <w:t>https://docs.microsoft.com/archive/blogs/</w:t>
        </w:r>
        <w:r w:rsidR="00404FA7" w:rsidRPr="00404FA7">
          <w:rPr>
            <w:rStyle w:val="Hyperlink"/>
          </w:rPr>
          <w:t>j</w:t>
        </w:r>
        <w:r w:rsidR="00404FA7" w:rsidRPr="00404FA7">
          <w:rPr>
            <w:rStyle w:val="Hyperlink"/>
          </w:rPr>
          <w:t>epayne/monitoring-what-matters-windows-event-forwarding-for-everyone-even-if-you-already-have-a-siem</w:t>
        </w:r>
      </w:hyperlink>
    </w:p>
    <w:p w14:paraId="18372B4B" w14:textId="77777777" w:rsidR="00404FA7" w:rsidRPr="00404FA7" w:rsidRDefault="00404FA7" w:rsidP="00404FA7">
      <w:pPr>
        <w:spacing w:after="160" w:line="259" w:lineRule="auto"/>
      </w:pPr>
      <w:r w:rsidRPr="00404FA7">
        <w:rPr>
          <w:b/>
          <w:bCs/>
        </w:rPr>
        <w:t>Trigger a PowerShell Script from a Windows Event</w:t>
      </w:r>
    </w:p>
    <w:p w14:paraId="1784AA40" w14:textId="4DB31FDF" w:rsidR="00404FA7" w:rsidRPr="00404FA7" w:rsidRDefault="00035197" w:rsidP="00404FA7">
      <w:pPr>
        <w:spacing w:after="160" w:line="259" w:lineRule="auto"/>
      </w:pPr>
      <w:hyperlink r:id="rId35" w:history="1">
        <w:r w:rsidR="00404FA7" w:rsidRPr="00404FA7">
          <w:rPr>
            <w:rStyle w:val="Hyperlink"/>
          </w:rPr>
          <w:t>https://docs.microsoft.com/archive/blogs/wincat/trigger</w:t>
        </w:r>
        <w:r w:rsidR="00404FA7" w:rsidRPr="00404FA7">
          <w:rPr>
            <w:rStyle w:val="Hyperlink"/>
          </w:rPr>
          <w:t>-</w:t>
        </w:r>
        <w:r w:rsidR="00404FA7" w:rsidRPr="00404FA7">
          <w:rPr>
            <w:rStyle w:val="Hyperlink"/>
          </w:rPr>
          <w:t>a-powershell-script-from-a-windows-event</w:t>
        </w:r>
      </w:hyperlink>
    </w:p>
    <w:p w14:paraId="1EBBD4D3" w14:textId="7851083E" w:rsidR="00404FA7" w:rsidRDefault="00404FA7" w:rsidP="00404FA7">
      <w:pPr>
        <w:spacing w:after="160" w:line="259" w:lineRule="auto"/>
      </w:pPr>
      <w:r w:rsidRPr="00404FA7">
        <w:t> </w:t>
      </w:r>
    </w:p>
    <w:p w14:paraId="316A9A84" w14:textId="77777777" w:rsidR="00404FA7" w:rsidRPr="00404FA7" w:rsidRDefault="00404FA7" w:rsidP="00404FA7">
      <w:pPr>
        <w:pStyle w:val="Heading1"/>
      </w:pPr>
      <w:r w:rsidRPr="00404FA7">
        <w:t>Cool Features</w:t>
      </w:r>
    </w:p>
    <w:p w14:paraId="61B690CB" w14:textId="77777777" w:rsidR="00404FA7" w:rsidRPr="00404FA7" w:rsidRDefault="00404FA7" w:rsidP="00404FA7">
      <w:pPr>
        <w:spacing w:after="160" w:line="259" w:lineRule="auto"/>
        <w:rPr>
          <w:lang w:val="en-US"/>
        </w:rPr>
      </w:pPr>
      <w:r w:rsidRPr="00404FA7">
        <w:rPr>
          <w:lang w:val="en-US"/>
        </w:rPr>
        <w:t> </w:t>
      </w:r>
    </w:p>
    <w:p w14:paraId="33DDA998" w14:textId="77777777" w:rsidR="00404FA7" w:rsidRPr="00404FA7" w:rsidRDefault="00404FA7" w:rsidP="00404FA7">
      <w:pPr>
        <w:spacing w:after="160" w:line="259" w:lineRule="auto"/>
        <w:rPr>
          <w:b/>
          <w:bCs/>
        </w:rPr>
      </w:pPr>
      <w:r w:rsidRPr="00404FA7">
        <w:rPr>
          <w:b/>
          <w:bCs/>
        </w:rPr>
        <w:t>Privileged Access Management - demystified</w:t>
      </w:r>
    </w:p>
    <w:p w14:paraId="59BFEAA2" w14:textId="6BDA933D" w:rsidR="00404FA7" w:rsidRPr="00404FA7" w:rsidRDefault="00035197" w:rsidP="00404FA7">
      <w:pPr>
        <w:spacing w:after="160" w:line="259" w:lineRule="auto"/>
      </w:pPr>
      <w:hyperlink r:id="rId36" w:history="1">
        <w:r w:rsidR="00404FA7" w:rsidRPr="00404FA7">
          <w:rPr>
            <w:rStyle w:val="Hyperlink"/>
          </w:rPr>
          <w:t>https://docs.microsoft.com/archive/blogs/fieldcoding/privileged-access-management-demysti</w:t>
        </w:r>
        <w:r w:rsidR="00404FA7" w:rsidRPr="00404FA7">
          <w:rPr>
            <w:rStyle w:val="Hyperlink"/>
          </w:rPr>
          <w:t>f</w:t>
        </w:r>
        <w:r w:rsidR="00404FA7" w:rsidRPr="00404FA7">
          <w:rPr>
            <w:rStyle w:val="Hyperlink"/>
          </w:rPr>
          <w:t>ied</w:t>
        </w:r>
      </w:hyperlink>
    </w:p>
    <w:p w14:paraId="3997FDAB" w14:textId="77777777" w:rsidR="00404FA7" w:rsidRPr="00404FA7" w:rsidRDefault="00404FA7" w:rsidP="00404FA7">
      <w:pPr>
        <w:spacing w:after="160" w:line="259" w:lineRule="auto"/>
        <w:rPr>
          <w:b/>
          <w:bCs/>
        </w:rPr>
      </w:pPr>
      <w:r w:rsidRPr="00404FA7">
        <w:rPr>
          <w:b/>
          <w:bCs/>
        </w:rPr>
        <w:t>Temporary Group Memberships</w:t>
      </w:r>
    </w:p>
    <w:p w14:paraId="16EB67AF" w14:textId="77777777" w:rsidR="00404FA7" w:rsidRPr="00404FA7" w:rsidRDefault="00035197" w:rsidP="00404FA7">
      <w:pPr>
        <w:spacing w:after="160" w:line="259" w:lineRule="auto"/>
      </w:pPr>
      <w:hyperlink r:id="rId37" w:history="1">
        <w:r w:rsidR="00404FA7" w:rsidRPr="00404FA7">
          <w:rPr>
            <w:rStyle w:val="Hyperlink"/>
          </w:rPr>
          <w:t>https://techcommunity.microsoft.com/t5/ask-the-directory-services-team/previewing-server-2016-tp4-temp</w:t>
        </w:r>
        <w:r w:rsidR="00404FA7" w:rsidRPr="00404FA7">
          <w:rPr>
            <w:rStyle w:val="Hyperlink"/>
          </w:rPr>
          <w:t>o</w:t>
        </w:r>
        <w:r w:rsidR="00404FA7" w:rsidRPr="00404FA7">
          <w:rPr>
            <w:rStyle w:val="Hyperlink"/>
          </w:rPr>
          <w:t>rary-group-memberships/ba-p/400372</w:t>
        </w:r>
      </w:hyperlink>
    </w:p>
    <w:p w14:paraId="6392ED22" w14:textId="77777777" w:rsidR="00404FA7" w:rsidRPr="00404FA7" w:rsidRDefault="00404FA7" w:rsidP="00404FA7">
      <w:pPr>
        <w:spacing w:after="160" w:line="259" w:lineRule="auto"/>
        <w:rPr>
          <w:b/>
          <w:bCs/>
        </w:rPr>
      </w:pPr>
      <w:r w:rsidRPr="00404FA7">
        <w:rPr>
          <w:b/>
          <w:bCs/>
        </w:rPr>
        <w:t>Azure Sentinel Insecure Protocols Workbook Implementation Guide</w:t>
      </w:r>
    </w:p>
    <w:p w14:paraId="16A0172F" w14:textId="77777777" w:rsidR="00404FA7" w:rsidRPr="00404FA7" w:rsidRDefault="00035197" w:rsidP="00404FA7">
      <w:pPr>
        <w:spacing w:after="160" w:line="259" w:lineRule="auto"/>
      </w:pPr>
      <w:hyperlink r:id="rId38" w:history="1">
        <w:r w:rsidR="00404FA7" w:rsidRPr="00404FA7">
          <w:rPr>
            <w:rStyle w:val="Hyperlink"/>
          </w:rPr>
          <w:t>https://techcommunity.microsoft.com/t5/azure-sentinel/azure-sentinel-insecure-protocols-workbook-implementation-guid</w:t>
        </w:r>
        <w:r w:rsidR="00404FA7" w:rsidRPr="00404FA7">
          <w:rPr>
            <w:rStyle w:val="Hyperlink"/>
          </w:rPr>
          <w:t>e</w:t>
        </w:r>
        <w:r w:rsidR="00404FA7" w:rsidRPr="00404FA7">
          <w:rPr>
            <w:rStyle w:val="Hyperlink"/>
          </w:rPr>
          <w:t>/ba-p/1197564</w:t>
        </w:r>
      </w:hyperlink>
    </w:p>
    <w:p w14:paraId="57B62BAE" w14:textId="77777777" w:rsidR="00404FA7" w:rsidRPr="00404FA7" w:rsidRDefault="00404FA7" w:rsidP="00404FA7">
      <w:pPr>
        <w:spacing w:after="160" w:line="259" w:lineRule="auto"/>
      </w:pPr>
    </w:p>
    <w:p w14:paraId="2467A89C" w14:textId="37BC1F4C" w:rsidR="00404FA7" w:rsidRDefault="00404FA7">
      <w:pPr>
        <w:rPr>
          <w:lang w:val="en-US"/>
        </w:rPr>
      </w:pPr>
    </w:p>
    <w:p w14:paraId="3BEDB558" w14:textId="77777777" w:rsidR="00C3341B" w:rsidRDefault="00C3341B">
      <w:pPr>
        <w:rPr>
          <w:rFonts w:asciiTheme="majorHAnsi" w:eastAsiaTheme="majorEastAsia" w:hAnsiTheme="majorHAnsi" w:cstheme="majorBidi"/>
          <w:color w:val="C77C0E" w:themeColor="accent1" w:themeShade="BF"/>
          <w:sz w:val="32"/>
          <w:szCs w:val="32"/>
        </w:rPr>
      </w:pPr>
      <w:r>
        <w:br w:type="page"/>
      </w:r>
    </w:p>
    <w:p w14:paraId="2E1E8F2F" w14:textId="6D60F6EC" w:rsidR="00404FA7" w:rsidRPr="00404FA7" w:rsidRDefault="00404FA7" w:rsidP="00404FA7">
      <w:pPr>
        <w:pStyle w:val="Heading1"/>
      </w:pPr>
      <w:r w:rsidRPr="00404FA7">
        <w:lastRenderedPageBreak/>
        <w:t>Housekeeping</w:t>
      </w:r>
    </w:p>
    <w:p w14:paraId="6567D55D" w14:textId="77777777" w:rsidR="00404FA7" w:rsidRPr="00404FA7" w:rsidRDefault="00404FA7" w:rsidP="00404FA7">
      <w:pPr>
        <w:spacing w:after="160" w:line="259" w:lineRule="auto"/>
      </w:pPr>
      <w:r w:rsidRPr="00404FA7">
        <w:t> </w:t>
      </w:r>
    </w:p>
    <w:p w14:paraId="5B714213" w14:textId="77777777" w:rsidR="00404FA7" w:rsidRPr="00404FA7" w:rsidRDefault="00404FA7" w:rsidP="00404FA7">
      <w:pPr>
        <w:pStyle w:val="ListParagraph"/>
        <w:numPr>
          <w:ilvl w:val="0"/>
          <w:numId w:val="44"/>
        </w:numPr>
        <w:spacing w:after="160" w:line="259" w:lineRule="auto"/>
      </w:pPr>
      <w:r w:rsidRPr="00404FA7">
        <w:t>Privileged accounts must be members of "Protected Groups" security group</w:t>
      </w:r>
    </w:p>
    <w:p w14:paraId="2300C552" w14:textId="77777777" w:rsidR="00404FA7" w:rsidRPr="00404FA7" w:rsidRDefault="00404FA7" w:rsidP="00404FA7">
      <w:pPr>
        <w:pStyle w:val="ListParagraph"/>
        <w:numPr>
          <w:ilvl w:val="0"/>
          <w:numId w:val="44"/>
        </w:numPr>
        <w:spacing w:after="160" w:line="259" w:lineRule="auto"/>
      </w:pPr>
      <w:r w:rsidRPr="00404FA7">
        <w:t>Privileged accounts must be configured with "Account is sensitive and cannot be delegated"</w:t>
      </w:r>
    </w:p>
    <w:p w14:paraId="6F9E9C46" w14:textId="77777777" w:rsidR="00404FA7" w:rsidRPr="00404FA7" w:rsidRDefault="00404FA7" w:rsidP="00404FA7">
      <w:pPr>
        <w:pStyle w:val="ListParagraph"/>
        <w:numPr>
          <w:ilvl w:val="0"/>
          <w:numId w:val="44"/>
        </w:numPr>
        <w:spacing w:after="160" w:line="259" w:lineRule="auto"/>
      </w:pPr>
      <w:r w:rsidRPr="00404FA7">
        <w:t>Accounts should not be configured with "Do not require Kerberos preauthentication"</w:t>
      </w:r>
    </w:p>
    <w:p w14:paraId="32DE2031" w14:textId="77777777" w:rsidR="00404FA7" w:rsidRPr="00404FA7" w:rsidRDefault="00404FA7" w:rsidP="00404FA7">
      <w:pPr>
        <w:pStyle w:val="ListParagraph"/>
        <w:numPr>
          <w:ilvl w:val="0"/>
          <w:numId w:val="44"/>
        </w:numPr>
        <w:spacing w:after="160" w:line="259" w:lineRule="auto"/>
      </w:pPr>
      <w:r w:rsidRPr="00404FA7">
        <w:t>Accounts should not be configured for unconstrained delegation</w:t>
      </w:r>
    </w:p>
    <w:p w14:paraId="0E85CDE6" w14:textId="77777777" w:rsidR="00404FA7" w:rsidRPr="00404FA7" w:rsidRDefault="00404FA7" w:rsidP="00404FA7">
      <w:pPr>
        <w:pStyle w:val="ListParagraph"/>
        <w:numPr>
          <w:ilvl w:val="0"/>
          <w:numId w:val="44"/>
        </w:numPr>
        <w:spacing w:after="160" w:line="259" w:lineRule="auto"/>
      </w:pPr>
      <w:r w:rsidRPr="00404FA7">
        <w:t>Accounts should not be configured for "Password Never Expires"</w:t>
      </w:r>
    </w:p>
    <w:p w14:paraId="3E3898B7" w14:textId="77777777" w:rsidR="00404FA7" w:rsidRPr="00404FA7" w:rsidRDefault="00404FA7" w:rsidP="00404FA7">
      <w:pPr>
        <w:pStyle w:val="ListParagraph"/>
        <w:numPr>
          <w:ilvl w:val="0"/>
          <w:numId w:val="44"/>
        </w:numPr>
        <w:spacing w:after="160" w:line="259" w:lineRule="auto"/>
      </w:pPr>
      <w:r w:rsidRPr="00404FA7">
        <w:t>Accounts should not be configured for "Store Password Using Reversible Encryption "</w:t>
      </w:r>
    </w:p>
    <w:p w14:paraId="1C478C1C" w14:textId="77777777" w:rsidR="00404FA7" w:rsidRPr="00404FA7" w:rsidRDefault="00404FA7" w:rsidP="00404FA7">
      <w:pPr>
        <w:pStyle w:val="ListParagraph"/>
        <w:numPr>
          <w:ilvl w:val="0"/>
          <w:numId w:val="44"/>
        </w:numPr>
        <w:spacing w:after="160" w:line="259" w:lineRule="auto"/>
      </w:pPr>
      <w:r w:rsidRPr="00404FA7">
        <w:t>Accounts should not be configured for "Use Only Kerberos DES Encryption Types for This Account"</w:t>
      </w:r>
    </w:p>
    <w:p w14:paraId="7D29EBE5" w14:textId="77777777" w:rsidR="00404FA7" w:rsidRPr="00404FA7" w:rsidRDefault="00404FA7" w:rsidP="00404FA7">
      <w:pPr>
        <w:rPr>
          <w:b/>
          <w:bCs/>
        </w:rPr>
      </w:pPr>
      <w:r w:rsidRPr="00404FA7">
        <w:rPr>
          <w:b/>
          <w:bCs/>
        </w:rPr>
        <w:t>Periodically reset the KrbTgt Password For RWDCs And RODCs In A Controlled Manner</w:t>
      </w:r>
    </w:p>
    <w:p w14:paraId="4C4BB616" w14:textId="0672FB7C" w:rsidR="00404FA7" w:rsidRPr="00404FA7" w:rsidRDefault="00035197" w:rsidP="00404FA7">
      <w:hyperlink r:id="rId39" w:history="1">
        <w:r w:rsidR="00404FA7" w:rsidRPr="00404FA7">
          <w:rPr>
            <w:rStyle w:val="Hyperlink"/>
          </w:rPr>
          <w:t>https://github.com/microsoft/New-KrbtgtKeys.ps1/blob/master/New-KrbtgtKeys.ps1</w:t>
        </w:r>
      </w:hyperlink>
    </w:p>
    <w:p w14:paraId="3857C645" w14:textId="4BFA6207" w:rsidR="00404FA7" w:rsidRDefault="00404FA7">
      <w:pPr>
        <w:rPr>
          <w:lang w:val="en-US"/>
        </w:rPr>
      </w:pPr>
    </w:p>
    <w:p w14:paraId="5F8F956F" w14:textId="57D1567E" w:rsidR="00404FA7" w:rsidRDefault="00404FA7">
      <w:pPr>
        <w:rPr>
          <w:lang w:val="en-US"/>
        </w:rPr>
      </w:pPr>
    </w:p>
    <w:p w14:paraId="0E549D88" w14:textId="54E834D3" w:rsidR="00404FA7" w:rsidRPr="00404FA7" w:rsidRDefault="00404FA7" w:rsidP="00404FA7">
      <w:pPr>
        <w:pStyle w:val="Heading1"/>
      </w:pPr>
      <w:r w:rsidRPr="00404FA7">
        <w:t>Tools and Scripts</w:t>
      </w:r>
    </w:p>
    <w:p w14:paraId="5F2C27C5" w14:textId="77777777" w:rsidR="00404FA7" w:rsidRPr="00404FA7" w:rsidRDefault="00404FA7" w:rsidP="00404FA7">
      <w:pPr>
        <w:spacing w:after="160" w:line="259" w:lineRule="auto"/>
      </w:pPr>
      <w:r w:rsidRPr="00404FA7">
        <w:t> </w:t>
      </w:r>
    </w:p>
    <w:p w14:paraId="3BFEA7B4" w14:textId="77777777" w:rsidR="00404FA7" w:rsidRPr="00404FA7" w:rsidRDefault="00404FA7" w:rsidP="00404FA7">
      <w:pPr>
        <w:spacing w:after="160" w:line="259" w:lineRule="auto"/>
      </w:pPr>
      <w:r w:rsidRPr="00404FA7">
        <w:rPr>
          <w:b/>
          <w:bCs/>
        </w:rPr>
        <w:t>AD ACL Scanner</w:t>
      </w:r>
    </w:p>
    <w:p w14:paraId="337476E3" w14:textId="77777777" w:rsidR="00404FA7" w:rsidRPr="00404FA7" w:rsidRDefault="00035197" w:rsidP="00404FA7">
      <w:pPr>
        <w:spacing w:after="160" w:line="259" w:lineRule="auto"/>
      </w:pPr>
      <w:hyperlink r:id="rId40" w:history="1">
        <w:r w:rsidR="00404FA7" w:rsidRPr="00404FA7">
          <w:rPr>
            <w:rStyle w:val="Hyperlink"/>
          </w:rPr>
          <w:t>https://github.com/canix1/ADACLScanner</w:t>
        </w:r>
      </w:hyperlink>
    </w:p>
    <w:p w14:paraId="5B8DAEE9" w14:textId="77777777" w:rsidR="00404FA7" w:rsidRPr="00404FA7" w:rsidRDefault="00404FA7" w:rsidP="00404FA7">
      <w:pPr>
        <w:spacing w:after="160" w:line="259" w:lineRule="auto"/>
      </w:pPr>
      <w:r w:rsidRPr="00404FA7">
        <w:rPr>
          <w:b/>
          <w:bCs/>
        </w:rPr>
        <w:t>Active Directory OU Permissions Report</w:t>
      </w:r>
    </w:p>
    <w:p w14:paraId="070C0C8A" w14:textId="7209E22F" w:rsidR="00404FA7" w:rsidRDefault="00035197" w:rsidP="00404FA7">
      <w:pPr>
        <w:rPr>
          <w:lang w:val="en-US"/>
        </w:rPr>
      </w:pPr>
      <w:hyperlink r:id="rId41" w:history="1">
        <w:r w:rsidR="00404FA7" w:rsidRPr="00670D8E">
          <w:rPr>
            <w:rStyle w:val="Hyperlink"/>
            <w:lang w:val="en-US"/>
          </w:rPr>
          <w:t>https://github.com/LijuV-MSFT/W-_Securing_AD/blob/main/OU_permissions.zip</w:t>
        </w:r>
      </w:hyperlink>
    </w:p>
    <w:p w14:paraId="1CDC88CC" w14:textId="77777777" w:rsidR="00404FA7" w:rsidRPr="00404FA7" w:rsidRDefault="00404FA7" w:rsidP="00404FA7">
      <w:pPr>
        <w:spacing w:after="160" w:line="259" w:lineRule="auto"/>
      </w:pPr>
      <w:r w:rsidRPr="00404FA7">
        <w:rPr>
          <w:b/>
          <w:bCs/>
        </w:rPr>
        <w:t xml:space="preserve">Administrative Groups Collection and Report </w:t>
      </w:r>
    </w:p>
    <w:p w14:paraId="44786CCC" w14:textId="3FD62D33" w:rsidR="00404FA7" w:rsidRDefault="00035197" w:rsidP="00404FA7">
      <w:hyperlink r:id="rId42" w:history="1">
        <w:r w:rsidR="00404FA7" w:rsidRPr="00670D8E">
          <w:rPr>
            <w:rStyle w:val="Hyperlink"/>
          </w:rPr>
          <w:t>https://github.com/LijuV-MSFT/W-_Securing_AD/blob/main/FGS.zip</w:t>
        </w:r>
      </w:hyperlink>
    </w:p>
    <w:p w14:paraId="48C2F758" w14:textId="77777777" w:rsidR="00404FA7" w:rsidRPr="00404FA7" w:rsidRDefault="00404FA7" w:rsidP="00404FA7">
      <w:pPr>
        <w:spacing w:after="160" w:line="259" w:lineRule="auto"/>
      </w:pPr>
      <w:r w:rsidRPr="00404FA7">
        <w:rPr>
          <w:b/>
          <w:bCs/>
        </w:rPr>
        <w:t xml:space="preserve">Group Policy Search! </w:t>
      </w:r>
    </w:p>
    <w:p w14:paraId="7A97B8E4" w14:textId="77777777" w:rsidR="00404FA7" w:rsidRPr="00404FA7" w:rsidRDefault="00035197" w:rsidP="00404FA7">
      <w:pPr>
        <w:spacing w:after="160" w:line="259" w:lineRule="auto"/>
      </w:pPr>
      <w:hyperlink r:id="rId43" w:history="1">
        <w:r w:rsidR="00404FA7" w:rsidRPr="00404FA7">
          <w:rPr>
            <w:rStyle w:val="Hyperlink"/>
          </w:rPr>
          <w:t>https://gpsearch.azurewebsites.net/</w:t>
        </w:r>
      </w:hyperlink>
      <w:r w:rsidR="00404FA7" w:rsidRPr="00404FA7">
        <w:t xml:space="preserve"> </w:t>
      </w:r>
    </w:p>
    <w:p w14:paraId="070C61F8" w14:textId="77777777" w:rsidR="00404FA7" w:rsidRPr="00404FA7" w:rsidRDefault="00404FA7">
      <w:pPr>
        <w:rPr>
          <w:lang w:val="en-US"/>
        </w:rPr>
      </w:pPr>
    </w:p>
    <w:sectPr w:rsidR="00404FA7" w:rsidRPr="00404F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Pro">
    <w:altName w:val="Verdana Pro"/>
    <w:charset w:val="00"/>
    <w:family w:val="swiss"/>
    <w:pitch w:val="variable"/>
    <w:sig w:usb0="80000287" w:usb1="0000004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eiryo">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A6855"/>
    <w:multiLevelType w:val="multilevel"/>
    <w:tmpl w:val="AB58E6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A07CB"/>
    <w:multiLevelType w:val="multilevel"/>
    <w:tmpl w:val="644C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DA2EAA"/>
    <w:multiLevelType w:val="hybridMultilevel"/>
    <w:tmpl w:val="D108B8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ACD7162"/>
    <w:multiLevelType w:val="multilevel"/>
    <w:tmpl w:val="205856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35342D"/>
    <w:multiLevelType w:val="multilevel"/>
    <w:tmpl w:val="D69A88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CB2103"/>
    <w:multiLevelType w:val="multilevel"/>
    <w:tmpl w:val="67209B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num>
  <w:num w:numId="2">
    <w:abstractNumId w:val="5"/>
    <w:lvlOverride w:ilvl="0"/>
    <w:lvlOverride w:ilvl="1">
      <w:startOverride w:val="1"/>
    </w:lvlOverride>
  </w:num>
  <w:num w:numId="3">
    <w:abstractNumId w:val="5"/>
    <w:lvlOverride w:ilvl="0"/>
    <w:lvlOverride w:ilvl="1">
      <w:startOverride w:val="1"/>
    </w:lvlOverride>
  </w:num>
  <w:num w:numId="4">
    <w:abstractNumId w:val="5"/>
    <w:lvlOverride w:ilvl="0"/>
    <w:lvlOverride w:ilvl="1">
      <w:startOverride w:val="1"/>
    </w:lvlOverride>
  </w:num>
  <w:num w:numId="5">
    <w:abstractNumId w:val="5"/>
    <w:lvlOverride w:ilvl="0"/>
    <w:lvlOverride w:ilvl="1">
      <w:startOverride w:val="1"/>
    </w:lvlOverride>
  </w:num>
  <w:num w:numId="6">
    <w:abstractNumId w:val="5"/>
    <w:lvlOverride w:ilvl="0"/>
    <w:lvlOverride w:ilvl="1">
      <w:startOverride w:val="1"/>
    </w:lvlOverride>
  </w:num>
  <w:num w:numId="7">
    <w:abstractNumId w:val="5"/>
    <w:lvlOverride w:ilvl="0"/>
    <w:lvlOverride w:ilvl="1">
      <w:startOverride w:val="1"/>
    </w:lvlOverride>
  </w:num>
  <w:num w:numId="8">
    <w:abstractNumId w:val="5"/>
    <w:lvlOverride w:ilvl="0"/>
    <w:lvlOverride w:ilvl="1">
      <w:startOverride w:val="1"/>
    </w:lvlOverride>
  </w:num>
  <w:num w:numId="9">
    <w:abstractNumId w:val="0"/>
    <w:lvlOverride w:ilvl="0">
      <w:startOverride w:val="9"/>
    </w:lvlOverride>
  </w:num>
  <w:num w:numId="10">
    <w:abstractNumId w:val="0"/>
    <w:lvlOverride w:ilvl="0"/>
    <w:lvlOverride w:ilvl="1">
      <w:startOverride w:val="1"/>
    </w:lvlOverride>
  </w:num>
  <w:num w:numId="11">
    <w:abstractNumId w:val="0"/>
    <w:lvlOverride w:ilvl="0"/>
    <w:lvlOverride w:ilvl="1">
      <w:startOverride w:val="1"/>
    </w:lvlOverride>
  </w:num>
  <w:num w:numId="12">
    <w:abstractNumId w:val="0"/>
    <w:lvlOverride w:ilvl="0"/>
    <w:lvlOverride w:ilvl="1">
      <w:startOverride w:val="1"/>
    </w:lvlOverride>
  </w:num>
  <w:num w:numId="13">
    <w:abstractNumId w:val="0"/>
    <w:lvlOverride w:ilvl="0"/>
    <w:lvlOverride w:ilvl="1">
      <w:startOverride w:val="1"/>
    </w:lvlOverride>
  </w:num>
  <w:num w:numId="14">
    <w:abstractNumId w:val="0"/>
    <w:lvlOverride w:ilvl="0"/>
    <w:lvlOverride w:ilvl="1">
      <w:startOverride w:val="1"/>
    </w:lvlOverride>
  </w:num>
  <w:num w:numId="15">
    <w:abstractNumId w:val="0"/>
    <w:lvlOverride w:ilvl="0"/>
    <w:lvlOverride w:ilvl="1">
      <w:startOverride w:val="1"/>
    </w:lvlOverride>
  </w:num>
  <w:num w:numId="16">
    <w:abstractNumId w:val="0"/>
    <w:lvlOverride w:ilvl="0"/>
    <w:lvlOverride w:ilvl="1">
      <w:startOverride w:val="1"/>
    </w:lvlOverride>
  </w:num>
  <w:num w:numId="17">
    <w:abstractNumId w:val="0"/>
    <w:lvlOverride w:ilvl="0"/>
    <w:lvlOverride w:ilvl="1">
      <w:startOverride w:val="1"/>
    </w:lvlOverride>
  </w:num>
  <w:num w:numId="18">
    <w:abstractNumId w:val="0"/>
    <w:lvlOverride w:ilvl="0"/>
    <w:lvlOverride w:ilvl="1">
      <w:startOverride w:val="1"/>
    </w:lvlOverride>
  </w:num>
  <w:num w:numId="19">
    <w:abstractNumId w:val="0"/>
    <w:lvlOverride w:ilvl="0"/>
    <w:lvlOverride w:ilvl="1">
      <w:startOverride w:val="1"/>
    </w:lvlOverride>
  </w:num>
  <w:num w:numId="20">
    <w:abstractNumId w:val="0"/>
    <w:lvlOverride w:ilvl="0"/>
    <w:lvlOverride w:ilvl="1">
      <w:startOverride w:val="1"/>
    </w:lvlOverride>
  </w:num>
  <w:num w:numId="21">
    <w:abstractNumId w:val="0"/>
    <w:lvlOverride w:ilvl="0"/>
    <w:lvlOverride w:ilvl="1">
      <w:startOverride w:val="1"/>
    </w:lvlOverride>
  </w:num>
  <w:num w:numId="22">
    <w:abstractNumId w:val="4"/>
    <w:lvlOverride w:ilvl="0">
      <w:startOverride w:val="1"/>
    </w:lvlOverride>
  </w:num>
  <w:num w:numId="23">
    <w:abstractNumId w:val="4"/>
    <w:lvlOverride w:ilvl="0"/>
    <w:lvlOverride w:ilvl="1">
      <w:startOverride w:val="1"/>
    </w:lvlOverride>
  </w:num>
  <w:num w:numId="24">
    <w:abstractNumId w:val="4"/>
    <w:lvlOverride w:ilvl="0"/>
    <w:lvlOverride w:ilvl="1">
      <w:startOverride w:val="1"/>
    </w:lvlOverride>
  </w:num>
  <w:num w:numId="25">
    <w:abstractNumId w:val="4"/>
    <w:lvlOverride w:ilvl="0"/>
    <w:lvlOverride w:ilvl="1">
      <w:startOverride w:val="1"/>
    </w:lvlOverride>
  </w:num>
  <w:num w:numId="26">
    <w:abstractNumId w:val="4"/>
    <w:lvlOverride w:ilvl="0"/>
    <w:lvlOverride w:ilvl="1">
      <w:startOverride w:val="1"/>
    </w:lvlOverride>
  </w:num>
  <w:num w:numId="27">
    <w:abstractNumId w:val="4"/>
    <w:lvlOverride w:ilvl="0"/>
    <w:lvlOverride w:ilvl="1">
      <w:startOverride w:val="1"/>
    </w:lvlOverride>
  </w:num>
  <w:num w:numId="28">
    <w:abstractNumId w:val="4"/>
    <w:lvlOverride w:ilvl="0"/>
    <w:lvlOverride w:ilvl="1">
      <w:startOverride w:val="1"/>
    </w:lvlOverride>
  </w:num>
  <w:num w:numId="29">
    <w:abstractNumId w:val="4"/>
    <w:lvlOverride w:ilvl="0"/>
    <w:lvlOverride w:ilvl="1">
      <w:startOverride w:val="1"/>
    </w:lvlOverride>
  </w:num>
  <w:num w:numId="30">
    <w:abstractNumId w:val="3"/>
    <w:lvlOverride w:ilvl="0">
      <w:startOverride w:val="9"/>
    </w:lvlOverride>
  </w:num>
  <w:num w:numId="31">
    <w:abstractNumId w:val="3"/>
    <w:lvlOverride w:ilvl="0"/>
    <w:lvlOverride w:ilvl="1">
      <w:startOverride w:val="1"/>
    </w:lvlOverride>
  </w:num>
  <w:num w:numId="32">
    <w:abstractNumId w:val="3"/>
    <w:lvlOverride w:ilvl="0"/>
    <w:lvlOverride w:ilvl="1">
      <w:startOverride w:val="1"/>
    </w:lvlOverride>
  </w:num>
  <w:num w:numId="33">
    <w:abstractNumId w:val="3"/>
    <w:lvlOverride w:ilvl="0"/>
    <w:lvlOverride w:ilvl="1">
      <w:startOverride w:val="1"/>
    </w:lvlOverride>
  </w:num>
  <w:num w:numId="34">
    <w:abstractNumId w:val="3"/>
    <w:lvlOverride w:ilvl="0"/>
    <w:lvlOverride w:ilvl="1">
      <w:startOverride w:val="1"/>
    </w:lvlOverride>
  </w:num>
  <w:num w:numId="35">
    <w:abstractNumId w:val="3"/>
    <w:lvlOverride w:ilvl="0"/>
    <w:lvlOverride w:ilvl="1">
      <w:startOverride w:val="1"/>
    </w:lvlOverride>
  </w:num>
  <w:num w:numId="36">
    <w:abstractNumId w:val="3"/>
    <w:lvlOverride w:ilvl="0"/>
    <w:lvlOverride w:ilvl="1">
      <w:startOverride w:val="1"/>
    </w:lvlOverride>
  </w:num>
  <w:num w:numId="37">
    <w:abstractNumId w:val="3"/>
    <w:lvlOverride w:ilvl="0"/>
    <w:lvlOverride w:ilvl="1">
      <w:startOverride w:val="1"/>
    </w:lvlOverride>
  </w:num>
  <w:num w:numId="38">
    <w:abstractNumId w:val="3"/>
    <w:lvlOverride w:ilvl="0"/>
    <w:lvlOverride w:ilvl="1">
      <w:startOverride w:val="1"/>
    </w:lvlOverride>
  </w:num>
  <w:num w:numId="39">
    <w:abstractNumId w:val="3"/>
    <w:lvlOverride w:ilvl="0"/>
    <w:lvlOverride w:ilvl="1">
      <w:startOverride w:val="1"/>
    </w:lvlOverride>
  </w:num>
  <w:num w:numId="40">
    <w:abstractNumId w:val="3"/>
    <w:lvlOverride w:ilvl="0"/>
    <w:lvlOverride w:ilvl="1">
      <w:startOverride w:val="1"/>
    </w:lvlOverride>
  </w:num>
  <w:num w:numId="41">
    <w:abstractNumId w:val="3"/>
    <w:lvlOverride w:ilvl="0"/>
    <w:lvlOverride w:ilvl="1">
      <w:startOverride w:val="1"/>
    </w:lvlOverride>
  </w:num>
  <w:num w:numId="42">
    <w:abstractNumId w:val="3"/>
    <w:lvlOverride w:ilvl="0"/>
    <w:lvlOverride w:ilvl="1">
      <w:startOverride w:val="1"/>
    </w:lvlOverride>
  </w:num>
  <w:num w:numId="43">
    <w:abstractNumId w:val="1"/>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A7"/>
    <w:rsid w:val="00035197"/>
    <w:rsid w:val="003C6504"/>
    <w:rsid w:val="00404FA7"/>
    <w:rsid w:val="005140FB"/>
    <w:rsid w:val="007F40B0"/>
    <w:rsid w:val="007F6609"/>
    <w:rsid w:val="008F0F7F"/>
    <w:rsid w:val="00B17FB3"/>
    <w:rsid w:val="00C3341B"/>
    <w:rsid w:val="00FA1A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7EE553"/>
  <w14:defaultImageDpi w14:val="32767"/>
  <w15:chartTrackingRefBased/>
  <w15:docId w15:val="{8D5C0BD6-83C5-4F1D-A519-9214271C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A7"/>
  </w:style>
  <w:style w:type="paragraph" w:styleId="Heading1">
    <w:name w:val="heading 1"/>
    <w:basedOn w:val="Normal"/>
    <w:next w:val="Normal"/>
    <w:link w:val="Heading1Char"/>
    <w:uiPriority w:val="9"/>
    <w:qFormat/>
    <w:rsid w:val="00404FA7"/>
    <w:pPr>
      <w:keepNext/>
      <w:keepLines/>
      <w:spacing w:before="320" w:after="0" w:line="240" w:lineRule="auto"/>
      <w:outlineLvl w:val="0"/>
    </w:pPr>
    <w:rPr>
      <w:rFonts w:asciiTheme="majorHAnsi" w:eastAsiaTheme="majorEastAsia" w:hAnsiTheme="majorHAnsi" w:cstheme="majorBidi"/>
      <w:color w:val="C77C0E" w:themeColor="accent1" w:themeShade="BF"/>
      <w:sz w:val="32"/>
      <w:szCs w:val="32"/>
    </w:rPr>
  </w:style>
  <w:style w:type="paragraph" w:styleId="Heading2">
    <w:name w:val="heading 2"/>
    <w:basedOn w:val="Normal"/>
    <w:next w:val="Normal"/>
    <w:link w:val="Heading2Char"/>
    <w:uiPriority w:val="9"/>
    <w:semiHidden/>
    <w:unhideWhenUsed/>
    <w:qFormat/>
    <w:rsid w:val="00404FA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04FA7"/>
    <w:pPr>
      <w:keepNext/>
      <w:keepLines/>
      <w:spacing w:before="40" w:after="0" w:line="240" w:lineRule="auto"/>
      <w:outlineLvl w:val="2"/>
    </w:pPr>
    <w:rPr>
      <w:rFonts w:asciiTheme="majorHAnsi" w:eastAsiaTheme="majorEastAsia" w:hAnsiTheme="majorHAnsi" w:cstheme="majorBidi"/>
      <w:color w:val="4E3B30" w:themeColor="text2"/>
      <w:sz w:val="24"/>
      <w:szCs w:val="24"/>
    </w:rPr>
  </w:style>
  <w:style w:type="paragraph" w:styleId="Heading4">
    <w:name w:val="heading 4"/>
    <w:basedOn w:val="Normal"/>
    <w:next w:val="Normal"/>
    <w:link w:val="Heading4Char"/>
    <w:uiPriority w:val="9"/>
    <w:semiHidden/>
    <w:unhideWhenUsed/>
    <w:qFormat/>
    <w:rsid w:val="00404FA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04FA7"/>
    <w:pPr>
      <w:keepNext/>
      <w:keepLines/>
      <w:spacing w:before="40" w:after="0"/>
      <w:outlineLvl w:val="4"/>
    </w:pPr>
    <w:rPr>
      <w:rFonts w:asciiTheme="majorHAnsi" w:eastAsiaTheme="majorEastAsia" w:hAnsiTheme="majorHAnsi" w:cstheme="majorBidi"/>
      <w:color w:val="4E3B30" w:themeColor="text2"/>
      <w:sz w:val="22"/>
      <w:szCs w:val="22"/>
    </w:rPr>
  </w:style>
  <w:style w:type="paragraph" w:styleId="Heading6">
    <w:name w:val="heading 6"/>
    <w:basedOn w:val="Normal"/>
    <w:next w:val="Normal"/>
    <w:link w:val="Heading6Char"/>
    <w:uiPriority w:val="9"/>
    <w:semiHidden/>
    <w:unhideWhenUsed/>
    <w:qFormat/>
    <w:rsid w:val="00404FA7"/>
    <w:pPr>
      <w:keepNext/>
      <w:keepLines/>
      <w:spacing w:before="40" w:after="0"/>
      <w:outlineLvl w:val="5"/>
    </w:pPr>
    <w:rPr>
      <w:rFonts w:asciiTheme="majorHAnsi" w:eastAsiaTheme="majorEastAsia" w:hAnsiTheme="majorHAnsi" w:cstheme="majorBidi"/>
      <w:i/>
      <w:iCs/>
      <w:color w:val="4E3B30" w:themeColor="text2"/>
      <w:sz w:val="21"/>
      <w:szCs w:val="21"/>
    </w:rPr>
  </w:style>
  <w:style w:type="paragraph" w:styleId="Heading7">
    <w:name w:val="heading 7"/>
    <w:basedOn w:val="Normal"/>
    <w:next w:val="Normal"/>
    <w:link w:val="Heading7Char"/>
    <w:uiPriority w:val="9"/>
    <w:semiHidden/>
    <w:unhideWhenUsed/>
    <w:qFormat/>
    <w:rsid w:val="00404FA7"/>
    <w:pPr>
      <w:keepNext/>
      <w:keepLines/>
      <w:spacing w:before="40" w:after="0"/>
      <w:outlineLvl w:val="6"/>
    </w:pPr>
    <w:rPr>
      <w:rFonts w:asciiTheme="majorHAnsi" w:eastAsiaTheme="majorEastAsia" w:hAnsiTheme="majorHAnsi" w:cstheme="majorBidi"/>
      <w:i/>
      <w:iCs/>
      <w:color w:val="855309" w:themeColor="accent1" w:themeShade="80"/>
      <w:sz w:val="21"/>
      <w:szCs w:val="21"/>
    </w:rPr>
  </w:style>
  <w:style w:type="paragraph" w:styleId="Heading8">
    <w:name w:val="heading 8"/>
    <w:basedOn w:val="Normal"/>
    <w:next w:val="Normal"/>
    <w:link w:val="Heading8Char"/>
    <w:uiPriority w:val="9"/>
    <w:semiHidden/>
    <w:unhideWhenUsed/>
    <w:qFormat/>
    <w:rsid w:val="00404FA7"/>
    <w:pPr>
      <w:keepNext/>
      <w:keepLines/>
      <w:spacing w:before="40" w:after="0"/>
      <w:outlineLvl w:val="7"/>
    </w:pPr>
    <w:rPr>
      <w:rFonts w:asciiTheme="majorHAnsi" w:eastAsiaTheme="majorEastAsia" w:hAnsiTheme="majorHAnsi" w:cstheme="majorBidi"/>
      <w:b/>
      <w:bCs/>
      <w:color w:val="4E3B30" w:themeColor="text2"/>
    </w:rPr>
  </w:style>
  <w:style w:type="paragraph" w:styleId="Heading9">
    <w:name w:val="heading 9"/>
    <w:basedOn w:val="Normal"/>
    <w:next w:val="Normal"/>
    <w:link w:val="Heading9Char"/>
    <w:uiPriority w:val="9"/>
    <w:semiHidden/>
    <w:unhideWhenUsed/>
    <w:qFormat/>
    <w:rsid w:val="00404FA7"/>
    <w:pPr>
      <w:keepNext/>
      <w:keepLines/>
      <w:spacing w:before="40" w:after="0"/>
      <w:outlineLvl w:val="8"/>
    </w:pPr>
    <w:rPr>
      <w:rFonts w:asciiTheme="majorHAnsi" w:eastAsiaTheme="majorEastAsia" w:hAnsiTheme="majorHAnsi" w:cstheme="majorBidi"/>
      <w:b/>
      <w:bCs/>
      <w:i/>
      <w:iCs/>
      <w:color w:val="4E3B30"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FA7"/>
    <w:rPr>
      <w:color w:val="AD1F1F" w:themeColor="hyperlink"/>
      <w:u w:val="single"/>
    </w:rPr>
  </w:style>
  <w:style w:type="character" w:styleId="UnresolvedMention">
    <w:name w:val="Unresolved Mention"/>
    <w:basedOn w:val="DefaultParagraphFont"/>
    <w:uiPriority w:val="99"/>
    <w:semiHidden/>
    <w:unhideWhenUsed/>
    <w:rsid w:val="00404FA7"/>
    <w:rPr>
      <w:color w:val="605E5C"/>
      <w:shd w:val="clear" w:color="auto" w:fill="E1DFDD"/>
    </w:rPr>
  </w:style>
  <w:style w:type="character" w:customStyle="1" w:styleId="Heading1Char">
    <w:name w:val="Heading 1 Char"/>
    <w:basedOn w:val="DefaultParagraphFont"/>
    <w:link w:val="Heading1"/>
    <w:uiPriority w:val="9"/>
    <w:rsid w:val="00404FA7"/>
    <w:rPr>
      <w:rFonts w:asciiTheme="majorHAnsi" w:eastAsiaTheme="majorEastAsia" w:hAnsiTheme="majorHAnsi" w:cstheme="majorBidi"/>
      <w:color w:val="C77C0E" w:themeColor="accent1" w:themeShade="BF"/>
      <w:sz w:val="32"/>
      <w:szCs w:val="32"/>
    </w:rPr>
  </w:style>
  <w:style w:type="paragraph" w:styleId="ListParagraph">
    <w:name w:val="List Paragraph"/>
    <w:basedOn w:val="Normal"/>
    <w:uiPriority w:val="34"/>
    <w:qFormat/>
    <w:rsid w:val="00404FA7"/>
    <w:pPr>
      <w:ind w:left="720"/>
      <w:contextualSpacing/>
    </w:pPr>
  </w:style>
  <w:style w:type="character" w:styleId="FollowedHyperlink">
    <w:name w:val="FollowedHyperlink"/>
    <w:basedOn w:val="DefaultParagraphFont"/>
    <w:uiPriority w:val="99"/>
    <w:semiHidden/>
    <w:unhideWhenUsed/>
    <w:rsid w:val="00404FA7"/>
    <w:rPr>
      <w:color w:val="FFC42F" w:themeColor="followedHyperlink"/>
      <w:u w:val="single"/>
    </w:rPr>
  </w:style>
  <w:style w:type="character" w:customStyle="1" w:styleId="Heading2Char">
    <w:name w:val="Heading 2 Char"/>
    <w:basedOn w:val="DefaultParagraphFont"/>
    <w:link w:val="Heading2"/>
    <w:uiPriority w:val="9"/>
    <w:semiHidden/>
    <w:rsid w:val="00404FA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04FA7"/>
    <w:rPr>
      <w:rFonts w:asciiTheme="majorHAnsi" w:eastAsiaTheme="majorEastAsia" w:hAnsiTheme="majorHAnsi" w:cstheme="majorBidi"/>
      <w:color w:val="4E3B30" w:themeColor="text2"/>
      <w:sz w:val="24"/>
      <w:szCs w:val="24"/>
    </w:rPr>
  </w:style>
  <w:style w:type="character" w:customStyle="1" w:styleId="Heading4Char">
    <w:name w:val="Heading 4 Char"/>
    <w:basedOn w:val="DefaultParagraphFont"/>
    <w:link w:val="Heading4"/>
    <w:uiPriority w:val="9"/>
    <w:semiHidden/>
    <w:rsid w:val="00404FA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04FA7"/>
    <w:rPr>
      <w:rFonts w:asciiTheme="majorHAnsi" w:eastAsiaTheme="majorEastAsia" w:hAnsiTheme="majorHAnsi" w:cstheme="majorBidi"/>
      <w:color w:val="4E3B30" w:themeColor="text2"/>
      <w:sz w:val="22"/>
      <w:szCs w:val="22"/>
    </w:rPr>
  </w:style>
  <w:style w:type="character" w:customStyle="1" w:styleId="Heading6Char">
    <w:name w:val="Heading 6 Char"/>
    <w:basedOn w:val="DefaultParagraphFont"/>
    <w:link w:val="Heading6"/>
    <w:uiPriority w:val="9"/>
    <w:semiHidden/>
    <w:rsid w:val="00404FA7"/>
    <w:rPr>
      <w:rFonts w:asciiTheme="majorHAnsi" w:eastAsiaTheme="majorEastAsia" w:hAnsiTheme="majorHAnsi" w:cstheme="majorBidi"/>
      <w:i/>
      <w:iCs/>
      <w:color w:val="4E3B30" w:themeColor="text2"/>
      <w:sz w:val="21"/>
      <w:szCs w:val="21"/>
    </w:rPr>
  </w:style>
  <w:style w:type="character" w:customStyle="1" w:styleId="Heading7Char">
    <w:name w:val="Heading 7 Char"/>
    <w:basedOn w:val="DefaultParagraphFont"/>
    <w:link w:val="Heading7"/>
    <w:uiPriority w:val="9"/>
    <w:semiHidden/>
    <w:rsid w:val="00404FA7"/>
    <w:rPr>
      <w:rFonts w:asciiTheme="majorHAnsi" w:eastAsiaTheme="majorEastAsia" w:hAnsiTheme="majorHAnsi" w:cstheme="majorBidi"/>
      <w:i/>
      <w:iCs/>
      <w:color w:val="855309" w:themeColor="accent1" w:themeShade="80"/>
      <w:sz w:val="21"/>
      <w:szCs w:val="21"/>
    </w:rPr>
  </w:style>
  <w:style w:type="character" w:customStyle="1" w:styleId="Heading8Char">
    <w:name w:val="Heading 8 Char"/>
    <w:basedOn w:val="DefaultParagraphFont"/>
    <w:link w:val="Heading8"/>
    <w:uiPriority w:val="9"/>
    <w:semiHidden/>
    <w:rsid w:val="00404FA7"/>
    <w:rPr>
      <w:rFonts w:asciiTheme="majorHAnsi" w:eastAsiaTheme="majorEastAsia" w:hAnsiTheme="majorHAnsi" w:cstheme="majorBidi"/>
      <w:b/>
      <w:bCs/>
      <w:color w:val="4E3B30" w:themeColor="text2"/>
    </w:rPr>
  </w:style>
  <w:style w:type="character" w:customStyle="1" w:styleId="Heading9Char">
    <w:name w:val="Heading 9 Char"/>
    <w:basedOn w:val="DefaultParagraphFont"/>
    <w:link w:val="Heading9"/>
    <w:uiPriority w:val="9"/>
    <w:semiHidden/>
    <w:rsid w:val="00404FA7"/>
    <w:rPr>
      <w:rFonts w:asciiTheme="majorHAnsi" w:eastAsiaTheme="majorEastAsia" w:hAnsiTheme="majorHAnsi" w:cstheme="majorBidi"/>
      <w:b/>
      <w:bCs/>
      <w:i/>
      <w:iCs/>
      <w:color w:val="4E3B30" w:themeColor="text2"/>
    </w:rPr>
  </w:style>
  <w:style w:type="paragraph" w:styleId="Caption">
    <w:name w:val="caption"/>
    <w:basedOn w:val="Normal"/>
    <w:next w:val="Normal"/>
    <w:uiPriority w:val="35"/>
    <w:semiHidden/>
    <w:unhideWhenUsed/>
    <w:qFormat/>
    <w:rsid w:val="00404FA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04FA7"/>
    <w:pPr>
      <w:spacing w:after="0" w:line="240" w:lineRule="auto"/>
      <w:contextualSpacing/>
    </w:pPr>
    <w:rPr>
      <w:rFonts w:asciiTheme="majorHAnsi" w:eastAsiaTheme="majorEastAsia" w:hAnsiTheme="majorHAnsi" w:cstheme="majorBidi"/>
      <w:color w:val="F0A22E" w:themeColor="accent1"/>
      <w:spacing w:val="-10"/>
      <w:sz w:val="56"/>
      <w:szCs w:val="56"/>
    </w:rPr>
  </w:style>
  <w:style w:type="character" w:customStyle="1" w:styleId="TitleChar">
    <w:name w:val="Title Char"/>
    <w:basedOn w:val="DefaultParagraphFont"/>
    <w:link w:val="Title"/>
    <w:uiPriority w:val="10"/>
    <w:rsid w:val="00404FA7"/>
    <w:rPr>
      <w:rFonts w:asciiTheme="majorHAnsi" w:eastAsiaTheme="majorEastAsia" w:hAnsiTheme="majorHAnsi" w:cstheme="majorBidi"/>
      <w:color w:val="F0A22E" w:themeColor="accent1"/>
      <w:spacing w:val="-10"/>
      <w:sz w:val="56"/>
      <w:szCs w:val="56"/>
    </w:rPr>
  </w:style>
  <w:style w:type="paragraph" w:styleId="Subtitle">
    <w:name w:val="Subtitle"/>
    <w:basedOn w:val="Normal"/>
    <w:next w:val="Normal"/>
    <w:link w:val="SubtitleChar"/>
    <w:uiPriority w:val="11"/>
    <w:qFormat/>
    <w:rsid w:val="00404FA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04FA7"/>
    <w:rPr>
      <w:rFonts w:asciiTheme="majorHAnsi" w:eastAsiaTheme="majorEastAsia" w:hAnsiTheme="majorHAnsi" w:cstheme="majorBidi"/>
      <w:sz w:val="24"/>
      <w:szCs w:val="24"/>
    </w:rPr>
  </w:style>
  <w:style w:type="character" w:styleId="Strong">
    <w:name w:val="Strong"/>
    <w:basedOn w:val="DefaultParagraphFont"/>
    <w:uiPriority w:val="22"/>
    <w:qFormat/>
    <w:rsid w:val="00404FA7"/>
    <w:rPr>
      <w:b/>
      <w:bCs/>
    </w:rPr>
  </w:style>
  <w:style w:type="character" w:styleId="Emphasis">
    <w:name w:val="Emphasis"/>
    <w:basedOn w:val="DefaultParagraphFont"/>
    <w:uiPriority w:val="20"/>
    <w:qFormat/>
    <w:rsid w:val="00404FA7"/>
    <w:rPr>
      <w:i/>
      <w:iCs/>
    </w:rPr>
  </w:style>
  <w:style w:type="paragraph" w:styleId="NoSpacing">
    <w:name w:val="No Spacing"/>
    <w:uiPriority w:val="1"/>
    <w:qFormat/>
    <w:rsid w:val="00404FA7"/>
    <w:pPr>
      <w:spacing w:after="0" w:line="240" w:lineRule="auto"/>
    </w:pPr>
  </w:style>
  <w:style w:type="paragraph" w:styleId="Quote">
    <w:name w:val="Quote"/>
    <w:basedOn w:val="Normal"/>
    <w:next w:val="Normal"/>
    <w:link w:val="QuoteChar"/>
    <w:uiPriority w:val="29"/>
    <w:qFormat/>
    <w:rsid w:val="00404FA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04FA7"/>
    <w:rPr>
      <w:i/>
      <w:iCs/>
      <w:color w:val="404040" w:themeColor="text1" w:themeTint="BF"/>
    </w:rPr>
  </w:style>
  <w:style w:type="paragraph" w:styleId="IntenseQuote">
    <w:name w:val="Intense Quote"/>
    <w:basedOn w:val="Normal"/>
    <w:next w:val="Normal"/>
    <w:link w:val="IntenseQuoteChar"/>
    <w:uiPriority w:val="30"/>
    <w:qFormat/>
    <w:rsid w:val="00404FA7"/>
    <w:pPr>
      <w:pBdr>
        <w:left w:val="single" w:sz="18" w:space="12" w:color="F0A22E" w:themeColor="accent1"/>
      </w:pBdr>
      <w:spacing w:before="100" w:beforeAutospacing="1" w:line="300" w:lineRule="auto"/>
      <w:ind w:left="1224" w:right="1224"/>
    </w:pPr>
    <w:rPr>
      <w:rFonts w:asciiTheme="majorHAnsi" w:eastAsiaTheme="majorEastAsia" w:hAnsiTheme="majorHAnsi" w:cstheme="majorBidi"/>
      <w:color w:val="F0A22E" w:themeColor="accent1"/>
      <w:sz w:val="28"/>
      <w:szCs w:val="28"/>
    </w:rPr>
  </w:style>
  <w:style w:type="character" w:customStyle="1" w:styleId="IntenseQuoteChar">
    <w:name w:val="Intense Quote Char"/>
    <w:basedOn w:val="DefaultParagraphFont"/>
    <w:link w:val="IntenseQuote"/>
    <w:uiPriority w:val="30"/>
    <w:rsid w:val="00404FA7"/>
    <w:rPr>
      <w:rFonts w:asciiTheme="majorHAnsi" w:eastAsiaTheme="majorEastAsia" w:hAnsiTheme="majorHAnsi" w:cstheme="majorBidi"/>
      <w:color w:val="F0A22E" w:themeColor="accent1"/>
      <w:sz w:val="28"/>
      <w:szCs w:val="28"/>
    </w:rPr>
  </w:style>
  <w:style w:type="character" w:styleId="SubtleEmphasis">
    <w:name w:val="Subtle Emphasis"/>
    <w:basedOn w:val="DefaultParagraphFont"/>
    <w:uiPriority w:val="19"/>
    <w:qFormat/>
    <w:rsid w:val="00404FA7"/>
    <w:rPr>
      <w:i/>
      <w:iCs/>
      <w:color w:val="404040" w:themeColor="text1" w:themeTint="BF"/>
    </w:rPr>
  </w:style>
  <w:style w:type="character" w:styleId="IntenseEmphasis">
    <w:name w:val="Intense Emphasis"/>
    <w:basedOn w:val="DefaultParagraphFont"/>
    <w:uiPriority w:val="21"/>
    <w:qFormat/>
    <w:rsid w:val="00404FA7"/>
    <w:rPr>
      <w:b/>
      <w:bCs/>
      <w:i/>
      <w:iCs/>
    </w:rPr>
  </w:style>
  <w:style w:type="character" w:styleId="SubtleReference">
    <w:name w:val="Subtle Reference"/>
    <w:basedOn w:val="DefaultParagraphFont"/>
    <w:uiPriority w:val="31"/>
    <w:qFormat/>
    <w:rsid w:val="00404FA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04FA7"/>
    <w:rPr>
      <w:b/>
      <w:bCs/>
      <w:smallCaps/>
      <w:spacing w:val="5"/>
      <w:u w:val="single"/>
    </w:rPr>
  </w:style>
  <w:style w:type="character" w:styleId="BookTitle">
    <w:name w:val="Book Title"/>
    <w:basedOn w:val="DefaultParagraphFont"/>
    <w:uiPriority w:val="33"/>
    <w:qFormat/>
    <w:rsid w:val="00404FA7"/>
    <w:rPr>
      <w:b/>
      <w:bCs/>
      <w:smallCaps/>
    </w:rPr>
  </w:style>
  <w:style w:type="paragraph" w:styleId="TOCHeading">
    <w:name w:val="TOC Heading"/>
    <w:basedOn w:val="Heading1"/>
    <w:next w:val="Normal"/>
    <w:uiPriority w:val="39"/>
    <w:semiHidden/>
    <w:unhideWhenUsed/>
    <w:qFormat/>
    <w:rsid w:val="00404FA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0118">
      <w:bodyDiv w:val="1"/>
      <w:marLeft w:val="0"/>
      <w:marRight w:val="0"/>
      <w:marTop w:val="0"/>
      <w:marBottom w:val="0"/>
      <w:divBdr>
        <w:top w:val="none" w:sz="0" w:space="0" w:color="auto"/>
        <w:left w:val="none" w:sz="0" w:space="0" w:color="auto"/>
        <w:bottom w:val="none" w:sz="0" w:space="0" w:color="auto"/>
        <w:right w:val="none" w:sz="0" w:space="0" w:color="auto"/>
      </w:divBdr>
    </w:div>
    <w:div w:id="240993225">
      <w:bodyDiv w:val="1"/>
      <w:marLeft w:val="0"/>
      <w:marRight w:val="0"/>
      <w:marTop w:val="0"/>
      <w:marBottom w:val="0"/>
      <w:divBdr>
        <w:top w:val="none" w:sz="0" w:space="0" w:color="auto"/>
        <w:left w:val="none" w:sz="0" w:space="0" w:color="auto"/>
        <w:bottom w:val="none" w:sz="0" w:space="0" w:color="auto"/>
        <w:right w:val="none" w:sz="0" w:space="0" w:color="auto"/>
      </w:divBdr>
    </w:div>
    <w:div w:id="241263637">
      <w:bodyDiv w:val="1"/>
      <w:marLeft w:val="0"/>
      <w:marRight w:val="0"/>
      <w:marTop w:val="0"/>
      <w:marBottom w:val="0"/>
      <w:divBdr>
        <w:top w:val="none" w:sz="0" w:space="0" w:color="auto"/>
        <w:left w:val="none" w:sz="0" w:space="0" w:color="auto"/>
        <w:bottom w:val="none" w:sz="0" w:space="0" w:color="auto"/>
        <w:right w:val="none" w:sz="0" w:space="0" w:color="auto"/>
      </w:divBdr>
    </w:div>
    <w:div w:id="602686202">
      <w:bodyDiv w:val="1"/>
      <w:marLeft w:val="0"/>
      <w:marRight w:val="0"/>
      <w:marTop w:val="0"/>
      <w:marBottom w:val="0"/>
      <w:divBdr>
        <w:top w:val="none" w:sz="0" w:space="0" w:color="auto"/>
        <w:left w:val="none" w:sz="0" w:space="0" w:color="auto"/>
        <w:bottom w:val="none" w:sz="0" w:space="0" w:color="auto"/>
        <w:right w:val="none" w:sz="0" w:space="0" w:color="auto"/>
      </w:divBdr>
    </w:div>
    <w:div w:id="1252006636">
      <w:bodyDiv w:val="1"/>
      <w:marLeft w:val="0"/>
      <w:marRight w:val="0"/>
      <w:marTop w:val="0"/>
      <w:marBottom w:val="0"/>
      <w:divBdr>
        <w:top w:val="none" w:sz="0" w:space="0" w:color="auto"/>
        <w:left w:val="none" w:sz="0" w:space="0" w:color="auto"/>
        <w:bottom w:val="none" w:sz="0" w:space="0" w:color="auto"/>
        <w:right w:val="none" w:sz="0" w:space="0" w:color="auto"/>
      </w:divBdr>
    </w:div>
    <w:div w:id="1628509612">
      <w:bodyDiv w:val="1"/>
      <w:marLeft w:val="0"/>
      <w:marRight w:val="0"/>
      <w:marTop w:val="0"/>
      <w:marBottom w:val="0"/>
      <w:divBdr>
        <w:top w:val="none" w:sz="0" w:space="0" w:color="auto"/>
        <w:left w:val="none" w:sz="0" w:space="0" w:color="auto"/>
        <w:bottom w:val="none" w:sz="0" w:space="0" w:color="auto"/>
        <w:right w:val="none" w:sz="0" w:space="0" w:color="auto"/>
      </w:divBdr>
    </w:div>
    <w:div w:id="169360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security-updates/securityadvisories/2009/974926" TargetMode="External"/><Relationship Id="rId18" Type="http://schemas.openxmlformats.org/officeDocument/2006/relationships/hyperlink" Target="https://docs.microsoft.com/previous-versions/windows/it-pro/windows-server-2012-r2-and-2012/dn408187(v=ws.11)" TargetMode="External"/><Relationship Id="rId26" Type="http://schemas.openxmlformats.org/officeDocument/2006/relationships/hyperlink" Target="https://support.microsoft.com/topic/kb4569509-guidance-for-dns-server-vulnerability-cve-2020-1350-6bdf3ae7-1961-2d25-7244-cce61b056569" TargetMode="External"/><Relationship Id="rId39" Type="http://schemas.openxmlformats.org/officeDocument/2006/relationships/hyperlink" Target="https://github.com/microsoft/New-KrbtgtKeys.ps1/blob/master/New-KrbtgtKeys.ps1" TargetMode="External"/><Relationship Id="rId21" Type="http://schemas.openxmlformats.org/officeDocument/2006/relationships/hyperlink" Target="https://support.microsoft.com/topic/updates-to-tgt-delegation-across-incoming-trusts-in-windows-server-1a6632ac-1599-0a7c-550a-a754796c291e" TargetMode="External"/><Relationship Id="rId34" Type="http://schemas.openxmlformats.org/officeDocument/2006/relationships/hyperlink" Target="https://docs.microsoft.com/archive/blogs/jepayne/monitoring-what-matters-windows-event-forwarding-for-everyone-even-if-you-already-have-a-siem" TargetMode="External"/><Relationship Id="rId42" Type="http://schemas.openxmlformats.org/officeDocument/2006/relationships/hyperlink" Target="https://github.com/LijuV-MSFT/W-_Securing_AD/blob/main/FGS.zip" TargetMode="External"/><Relationship Id="rId7" Type="http://schemas.openxmlformats.org/officeDocument/2006/relationships/hyperlink" Target="https://msrc.microsoft.com/update-guide/vulnerability/ADV190023" TargetMode="External"/><Relationship Id="rId2" Type="http://schemas.openxmlformats.org/officeDocument/2006/relationships/styles" Target="styles.xml"/><Relationship Id="rId16" Type="http://schemas.openxmlformats.org/officeDocument/2006/relationships/hyperlink" Target="https://github.com/LijuV-MSFT/W-_Securing_AD/blob/main/Event-16962to9-Reader.zip" TargetMode="External"/><Relationship Id="rId29" Type="http://schemas.openxmlformats.org/officeDocument/2006/relationships/hyperlink" Target="https://www.microsoft.com/download/details.aspx?id=55319" TargetMode="External"/><Relationship Id="rId1" Type="http://schemas.openxmlformats.org/officeDocument/2006/relationships/numbering" Target="numbering.xml"/><Relationship Id="rId6" Type="http://schemas.openxmlformats.org/officeDocument/2006/relationships/hyperlink" Target="https://docs.microsoft.com/windows/security/threat-protection/security-policy-settings/network-security-configure-encryption-types-allowed-for-kerberos" TargetMode="External"/><Relationship Id="rId11" Type="http://schemas.openxmlformats.org/officeDocument/2006/relationships/hyperlink" Target="https://docs.microsoft.com/windows/security/threat-protection/security-policy-settings/network-security-minimum-session-security-for-ntlm-ssp-based-including-secure-rpc-clients" TargetMode="External"/><Relationship Id="rId24" Type="http://schemas.openxmlformats.org/officeDocument/2006/relationships/hyperlink" Target="https://docs.microsoft.com/troubleshoot/windows-server/identity/anonymous-ldap-operations-active-directory-disabled" TargetMode="External"/><Relationship Id="rId32" Type="http://schemas.openxmlformats.org/officeDocument/2006/relationships/hyperlink" Target="https://docs.microsoft.com/azure-advanced-threat-protection/configure-windows-event-collection" TargetMode="External"/><Relationship Id="rId37" Type="http://schemas.openxmlformats.org/officeDocument/2006/relationships/hyperlink" Target="https://techcommunity.microsoft.com/t5/ask-the-directory-services-team/previewing-server-2016-tp4-temporary-group-memberships/ba-p/400372" TargetMode="External"/><Relationship Id="rId40" Type="http://schemas.openxmlformats.org/officeDocument/2006/relationships/hyperlink" Target="https://github.com/canix1/ADACLScanner" TargetMode="External"/><Relationship Id="rId45" Type="http://schemas.openxmlformats.org/officeDocument/2006/relationships/theme" Target="theme/theme1.xml"/><Relationship Id="rId5" Type="http://schemas.openxmlformats.org/officeDocument/2006/relationships/hyperlink" Target="https://docs.microsoft.com/windows/security/threat-protection/security-policy-settings/network-security-do-not-store-lan-manager-hash-value-on-next-password-change" TargetMode="External"/><Relationship Id="rId15" Type="http://schemas.openxmlformats.org/officeDocument/2006/relationships/hyperlink" Target="https://support.microsoft.com/topic/how-to-manage-the-changes-in-netlogon-secure-channel-connections-associated-with-cve-2020-1472-f7e8cc17-0309-1d6a-304e-5ba73cd1a11e" TargetMode="External"/><Relationship Id="rId23" Type="http://schemas.openxmlformats.org/officeDocument/2006/relationships/hyperlink" Target="https://support.microsoft.com/topic/delegated-permissions-are-not-available-and-inheritance-is-automatically-disabled-56a70fa8-6d17-35ac-0f2c-87ec14b61980" TargetMode="External"/><Relationship Id="rId28" Type="http://schemas.openxmlformats.org/officeDocument/2006/relationships/hyperlink" Target="https://docs.microsoft.com/windows/security/identity-protection/remote-credential-guard" TargetMode="External"/><Relationship Id="rId36" Type="http://schemas.openxmlformats.org/officeDocument/2006/relationships/hyperlink" Target="https://docs.microsoft.com/archive/blogs/fieldcoding/privileged-access-management-demystified" TargetMode="External"/><Relationship Id="rId10" Type="http://schemas.openxmlformats.org/officeDocument/2006/relationships/hyperlink" Target="https://docs.microsoft.com/windows/security/threat-protection/security-policy-settings/network-security-minimum-session-security-for-ntlm-ssp-based-including-secure-rpc-servers" TargetMode="External"/><Relationship Id="rId19" Type="http://schemas.openxmlformats.org/officeDocument/2006/relationships/hyperlink" Target="https://docs.microsoft.com/previous-versions/windows/it-pro/windows-server-2012-r2-and-2012/hh831747(v=ws.11)" TargetMode="External"/><Relationship Id="rId31" Type="http://schemas.openxmlformats.org/officeDocument/2006/relationships/hyperlink" Target="https://github.com/microsoft/PAWTool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defender-for-identity/cas-isp-print-spooler" TargetMode="External"/><Relationship Id="rId14" Type="http://schemas.openxmlformats.org/officeDocument/2006/relationships/hyperlink" Target="https://docs.microsoft.com/troubleshoot/windows-server/windows-security/authentication-fails-non-windows-ntlm-kerberos-server" TargetMode="External"/><Relationship Id="rId22" Type="http://schemas.openxmlformats.org/officeDocument/2006/relationships/hyperlink" Target="https://github.com/LijuV-MSFT/W-_Securing_AD/blob/main/NetCease.zip" TargetMode="External"/><Relationship Id="rId27" Type="http://schemas.openxmlformats.org/officeDocument/2006/relationships/hyperlink" Target="https://social.technet.microsoft.com/wiki/contents/articles/32905.remote-desktop-services-enable-restricted-admin-mode.aspx" TargetMode="External"/><Relationship Id="rId30" Type="http://schemas.openxmlformats.org/officeDocument/2006/relationships/hyperlink" Target="https://docs.microsoft.com/security/compass/privileged-access-devices" TargetMode="External"/><Relationship Id="rId35" Type="http://schemas.openxmlformats.org/officeDocument/2006/relationships/hyperlink" Target="https://docs.microsoft.com/archive/blogs/wincat/trigger-a-powershell-script-from-a-windows-event" TargetMode="External"/><Relationship Id="rId43" Type="http://schemas.openxmlformats.org/officeDocument/2006/relationships/hyperlink" Target="https://gpsearch.azurewebsites.net/" TargetMode="External"/><Relationship Id="rId8" Type="http://schemas.openxmlformats.org/officeDocument/2006/relationships/hyperlink" Target="https://support.microsoft.com/topic/2020-ldap-channel-binding-and-ldap-signing-requirements-for-windows-ef185fb8-00f7-167d-744c-f299a66fc00a" TargetMode="External"/><Relationship Id="rId3" Type="http://schemas.openxmlformats.org/officeDocument/2006/relationships/settings" Target="settings.xml"/><Relationship Id="rId12" Type="http://schemas.openxmlformats.org/officeDocument/2006/relationships/hyperlink" Target="https://msrc-blog.microsoft.com/2009/12/08/extended-protection-for-authentication/" TargetMode="External"/><Relationship Id="rId17" Type="http://schemas.openxmlformats.org/officeDocument/2006/relationships/hyperlink" Target="https://docs.microsoft.com/windows/security/threat-protection/security-policy-settings/network-access-restrict-clients-allowed-to-make-remote-sam-calls" TargetMode="External"/><Relationship Id="rId25" Type="http://schemas.openxmlformats.org/officeDocument/2006/relationships/hyperlink" Target="https://docs.microsoft.com/previous-versions/windows/it-pro/windows-2000-server/bb727065(v=technet.10)?redirectedfrom=MSDN" TargetMode="External"/><Relationship Id="rId33" Type="http://schemas.openxmlformats.org/officeDocument/2006/relationships/hyperlink" Target="https://docs.microsoft.com/windows-server/identity/ad-ds/plan/appendix-l--events-to-monitor" TargetMode="External"/><Relationship Id="rId38" Type="http://schemas.openxmlformats.org/officeDocument/2006/relationships/hyperlink" Target="https://techcommunity.microsoft.com/t5/azure-sentinel/azure-sentinel-insecure-protocols-workbook-implementation-guide/ba-p/1197564" TargetMode="External"/><Relationship Id="rId20" Type="http://schemas.openxmlformats.org/officeDocument/2006/relationships/hyperlink" Target="https://support.microsoft.com/topic/microsoft-security-advisory-update-to-improve-credentials-protection-and-management-may-13-2014-93434251-04ac-b7f3-52aa-9f951c14b649" TargetMode="External"/><Relationship Id="rId41" Type="http://schemas.openxmlformats.org/officeDocument/2006/relationships/hyperlink" Target="https://github.com/LijuV-MSFT/W-_Securing_AD/blob/main/OU_permissions.zip" TargetMode="External"/></Relationships>
</file>

<file path=word/theme/theme1.xml><?xml version="1.0" encoding="utf-8"?>
<a:theme xmlns:a="http://schemas.openxmlformats.org/drawingml/2006/main" name="Facet">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Verdana">
      <a:majorFont>
        <a:latin typeface="Verdana Pro"/>
        <a:ea typeface=""/>
        <a:cs typeface=""/>
      </a:majorFont>
      <a:minorFont>
        <a:latin typeface="Verdana Pro"/>
        <a:ea typeface=""/>
        <a:cs typeface=""/>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35</TotalTime>
  <Pages>5</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Liju Varghese</dc:creator>
  <cp:keywords/>
  <dc:description/>
  <cp:lastModifiedBy>Liju Varghese</cp:lastModifiedBy>
  <cp:revision>5</cp:revision>
  <dcterms:created xsi:type="dcterms:W3CDTF">2021-05-31T18:36:00Z</dcterms:created>
  <dcterms:modified xsi:type="dcterms:W3CDTF">2021-10-28T02:52:00Z</dcterms:modified>
</cp:coreProperties>
</file>