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6vgxn77ci4v" w:id="0"/>
      <w:bookmarkEnd w:id="0"/>
      <w:r w:rsidDel="00000000" w:rsidR="00000000" w:rsidRPr="00000000">
        <w:rPr>
          <w:rtl w:val="0"/>
        </w:rPr>
        <w:t xml:space="preserve">CS 250 Agile Team Charter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SNHU Travel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7"/>
        <w:gridCol w:w="6423"/>
        <w:tblGridChange w:id="0">
          <w:tblGrid>
            <w:gridCol w:w="3167"/>
            <w:gridCol w:w="6423"/>
          </w:tblGrid>
        </w:tblGridChange>
      </w:tblGrid>
      <w:tr>
        <w:trPr>
          <w:cantSplit w:val="0"/>
          <w:trHeight w:val="118.55468749999999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05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Case/Vision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(value to attain)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Expand the project to encompass a larger group of people’s traveling needs in America.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Statement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(result to accomplish)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Offer more packages aimed at trendy and niche vacations therefore gaining a wider audience.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Team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(team members and roles)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Client: Amanda</w:t>
              <w:br w:type="textWrapping"/>
              <w:t xml:space="preserve">Product Owner: Christy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Scrum Master: Ron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Tester: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Developer: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Start date: Now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Expected completion date: 5 weeks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Final deliverable: Introduce more niche and trendy vacations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Key project objectives: Gain a larger audience in America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Project Risks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Vacations do not show any notable signs of business growth wasting time and money.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Rules of Behavior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(values and principles)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team members will treat each other with respect at all times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Constructive feedback is a valuable part of our success so we will not take offense and all team members will ensure all feedback is provided in a constructive manner</w:t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communication among the team is always welcomed and valued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will recognize and celebrate all individual and team accomplishments</w:t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personal cell phones will be turned off prior to beginning any of our meetings or discussions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will accept responsibility and be accountable for our actions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will give consideration to whomever is speaking and avoid sidebars or speaking over one another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will work collaboratively when possible and use a consensus approach when making team decisions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Guidelines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(scrum events and rules)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will hold regular daily meetings in the team room at 9am each work day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will make every effort to attend all scheduled meetings in person (exceptions being scheduled and/or sick leave)</w:t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will update our tasks on the kanban board each work day morning before 9am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minutes will be sent out within 24 hours of each meeting</w:t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responsibility for meeting scribe will be shared by all team members on a rotating basis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a meeting must be cancelled or additional meetings are required, the Product Owner will send out notifications as early as possible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team members are expected to be on time for all meetings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04900" cy="476250"/>
          <wp:effectExtent b="0" l="0" r="0" t="0"/>
          <wp:docPr descr="SNHU logo" id="1" name="image1.png"/>
          <a:graphic>
            <a:graphicData uri="http://schemas.openxmlformats.org/drawingml/2006/picture">
              <pic:pic>
                <pic:nvPicPr>
                  <pic:cNvPr descr="SNHU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37470" cy="465261"/>
          <wp:effectExtent b="0" l="0" r="0" t="0"/>
          <wp:docPr descr="SNHU logo" id="2" name="image2.png"/>
          <a:graphic>
            <a:graphicData uri="http://schemas.openxmlformats.org/drawingml/2006/picture">
              <pic:pic>
                <pic:nvPicPr>
                  <pic:cNvPr descr="SNHU logo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