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564A" w14:textId="75C1C0E8" w:rsidR="00642C94" w:rsidRDefault="00E77A9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 xml:space="preserve"> </w:t>
      </w:r>
      <w:r w:rsidR="006E0989">
        <w:rPr>
          <w:rFonts w:hint="eastAsia"/>
          <w:b/>
          <w:sz w:val="32"/>
          <w:szCs w:val="32"/>
          <w:u w:val="single"/>
        </w:rPr>
        <w:t>电子工程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</w:rPr>
        <w:t>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</w:t>
      </w:r>
      <w:r w:rsidR="00F16957">
        <w:rPr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0"/>
        <w:gridCol w:w="720"/>
        <w:gridCol w:w="1980"/>
        <w:gridCol w:w="1080"/>
        <w:gridCol w:w="1260"/>
      </w:tblGrid>
      <w:tr w:rsidR="00642C94" w14:paraId="68EBB0E3" w14:textId="77777777">
        <w:trPr>
          <w:trHeight w:val="607"/>
        </w:trPr>
        <w:tc>
          <w:tcPr>
            <w:tcW w:w="900" w:type="dxa"/>
            <w:vAlign w:val="center"/>
          </w:tcPr>
          <w:p w14:paraId="30DD1A0B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14:paraId="2D3CE493" w14:textId="60BC4A10" w:rsidR="00642C94" w:rsidRDefault="006E098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信息对抗技术</w:t>
            </w:r>
          </w:p>
        </w:tc>
        <w:tc>
          <w:tcPr>
            <w:tcW w:w="720" w:type="dxa"/>
            <w:vAlign w:val="center"/>
          </w:tcPr>
          <w:p w14:paraId="1419A74F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14:paraId="37343540" w14:textId="5C28C9F1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图信号采样和滤波器设计方法</w:t>
            </w:r>
          </w:p>
        </w:tc>
      </w:tr>
      <w:tr w:rsidR="00642C94" w14:paraId="75BCAFFE" w14:textId="77777777">
        <w:trPr>
          <w:trHeight w:val="607"/>
        </w:trPr>
        <w:tc>
          <w:tcPr>
            <w:tcW w:w="900" w:type="dxa"/>
            <w:vAlign w:val="center"/>
          </w:tcPr>
          <w:p w14:paraId="34EDF019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14:paraId="2720BDAF" w14:textId="12AE9D90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张志</w:t>
            </w:r>
          </w:p>
        </w:tc>
        <w:tc>
          <w:tcPr>
            <w:tcW w:w="720" w:type="dxa"/>
            <w:vAlign w:val="center"/>
          </w:tcPr>
          <w:p w14:paraId="2E19AACE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14:paraId="29BA7E93" w14:textId="3E2164E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8020300021</w:t>
            </w:r>
          </w:p>
        </w:tc>
        <w:tc>
          <w:tcPr>
            <w:tcW w:w="1080" w:type="dxa"/>
            <w:vAlign w:val="center"/>
          </w:tcPr>
          <w:p w14:paraId="729689CB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 w14:paraId="14311A06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14:paraId="3AC01399" w14:textId="7725BE63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董阳阳</w:t>
            </w:r>
          </w:p>
        </w:tc>
      </w:tr>
      <w:tr w:rsidR="00642C94" w14:paraId="5E19EB73" w14:textId="77777777">
        <w:trPr>
          <w:trHeight w:val="384"/>
        </w:trPr>
        <w:tc>
          <w:tcPr>
            <w:tcW w:w="9000" w:type="dxa"/>
            <w:gridSpan w:val="6"/>
            <w:vAlign w:val="center"/>
          </w:tcPr>
          <w:p w14:paraId="62B89430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、主要工作内容和进展</w:t>
            </w:r>
          </w:p>
        </w:tc>
      </w:tr>
      <w:tr w:rsidR="00642C94" w14:paraId="544A8C0F" w14:textId="77777777">
        <w:trPr>
          <w:trHeight w:val="2687"/>
        </w:trPr>
        <w:tc>
          <w:tcPr>
            <w:tcW w:w="9000" w:type="dxa"/>
            <w:gridSpan w:val="6"/>
            <w:vAlign w:val="center"/>
          </w:tcPr>
          <w:p w14:paraId="236A77D7" w14:textId="72CCB81F" w:rsidR="00642C94" w:rsidRDefault="00F16957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对图信号采样</w:t>
            </w:r>
            <w:r w:rsidR="0077008A">
              <w:rPr>
                <w:rFonts w:hint="eastAsia"/>
                <w:sz w:val="24"/>
              </w:rPr>
              <w:t>定义</w:t>
            </w:r>
            <w:r>
              <w:rPr>
                <w:rFonts w:hint="eastAsia"/>
                <w:sz w:val="24"/>
              </w:rPr>
              <w:t>的</w:t>
            </w:r>
            <w:r w:rsidR="0077008A">
              <w:rPr>
                <w:rFonts w:hint="eastAsia"/>
                <w:sz w:val="24"/>
              </w:rPr>
              <w:t>学习</w:t>
            </w:r>
          </w:p>
          <w:p w14:paraId="2212A8C9" w14:textId="645683CD" w:rsidR="00F16957" w:rsidRDefault="00F16957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对传统信号而言，采样需要满足奈奎斯特采样定律，这样才能实现无失真重构信号，对图信号而言，同样需要满足一定的条件，输入信号的带宽大于前置滤波器带宽时，图信号采样后无法从采样信号恢复原信号，因为存在信息的丢失和能量损失</w:t>
            </w:r>
            <w:r w:rsidR="0077008A">
              <w:rPr>
                <w:rFonts w:hint="eastAsia"/>
                <w:sz w:val="24"/>
              </w:rPr>
              <w:t>。图信号的低通可以从以下角度理解</w:t>
            </w:r>
          </w:p>
          <w:p w14:paraId="7E3ABCD2" w14:textId="587C0790" w:rsidR="0077008A" w:rsidRPr="0077008A" w:rsidRDefault="0077008A" w:rsidP="0077008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7008A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54C0A9B1" wp14:editId="1878E4A5">
                  <wp:extent cx="5274310" cy="2760345"/>
                  <wp:effectExtent l="0" t="0" r="254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5074" cy="2781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8B1251" w14:textId="77777777" w:rsidR="00642C94" w:rsidRDefault="00642C94">
            <w:pPr>
              <w:rPr>
                <w:rFonts w:hint="eastAsia"/>
                <w:b/>
                <w:szCs w:val="21"/>
              </w:rPr>
            </w:pPr>
          </w:p>
        </w:tc>
      </w:tr>
      <w:tr w:rsidR="00642C94" w14:paraId="5B8C6E44" w14:textId="77777777">
        <w:trPr>
          <w:trHeight w:val="419"/>
        </w:trPr>
        <w:tc>
          <w:tcPr>
            <w:tcW w:w="9000" w:type="dxa"/>
            <w:gridSpan w:val="6"/>
            <w:vAlign w:val="center"/>
          </w:tcPr>
          <w:p w14:paraId="4AEC0519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642C94" w:rsidRPr="00417C3E" w14:paraId="004EF0D5" w14:textId="77777777">
        <w:trPr>
          <w:trHeight w:val="1540"/>
        </w:trPr>
        <w:tc>
          <w:tcPr>
            <w:tcW w:w="9000" w:type="dxa"/>
            <w:gridSpan w:val="6"/>
            <w:vAlign w:val="center"/>
          </w:tcPr>
          <w:p w14:paraId="5E397D16" w14:textId="71339B3C" w:rsidR="00642C94" w:rsidRPr="00417C3E" w:rsidRDefault="0077008A">
            <w:pPr>
              <w:spacing w:line="400" w:lineRule="exact"/>
              <w:rPr>
                <w:bCs/>
                <w:sz w:val="24"/>
              </w:rPr>
            </w:pPr>
            <w:r w:rsidRPr="00417C3E">
              <w:rPr>
                <w:rFonts w:hint="eastAsia"/>
                <w:bCs/>
                <w:sz w:val="24"/>
              </w:rPr>
              <w:t>主要问题：最初对</w:t>
            </w:r>
            <w:r w:rsidR="00417C3E" w:rsidRPr="00417C3E">
              <w:rPr>
                <w:rFonts w:hint="eastAsia"/>
                <w:bCs/>
                <w:sz w:val="24"/>
              </w:rPr>
              <w:t>构造低通空间这一步骤</w:t>
            </w:r>
            <w:r w:rsidRPr="00417C3E">
              <w:rPr>
                <w:rFonts w:hint="eastAsia"/>
                <w:bCs/>
                <w:sz w:val="24"/>
              </w:rPr>
              <w:t>不理解</w:t>
            </w:r>
            <w:r w:rsidR="00417C3E" w:rsidRPr="00417C3E">
              <w:rPr>
                <w:rFonts w:hint="eastAsia"/>
                <w:bCs/>
                <w:sz w:val="24"/>
              </w:rPr>
              <w:t>。</w:t>
            </w:r>
          </w:p>
          <w:p w14:paraId="356F0CE8" w14:textId="658317C4" w:rsidR="00417C3E" w:rsidRPr="00417C3E" w:rsidRDefault="00417C3E">
            <w:pPr>
              <w:spacing w:line="400" w:lineRule="exact"/>
              <w:rPr>
                <w:rFonts w:hint="eastAsia"/>
                <w:b/>
                <w:sz w:val="24"/>
              </w:rPr>
            </w:pPr>
            <w:r w:rsidRPr="00417C3E">
              <w:rPr>
                <w:rFonts w:hint="eastAsia"/>
                <w:bCs/>
                <w:sz w:val="24"/>
              </w:rPr>
              <w:t>解决办法：继续读论文寻找相关的解释，最后发现，由于图信号在顶点域和图谱域的改变不是同时变化的，所以不能直接将传统信号采样过程推广过来，因此需要基于构造一个低通信号空间来操作。</w:t>
            </w:r>
          </w:p>
        </w:tc>
      </w:tr>
      <w:tr w:rsidR="00642C94" w14:paraId="308587C6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6F79D8F8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642C94" w14:paraId="62F3B0AC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0DB68B87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2F13704B" w14:textId="7A4EBB7A" w:rsidR="00642C94" w:rsidRPr="00417C3E" w:rsidRDefault="00417C3E">
            <w:pPr>
              <w:spacing w:line="400" w:lineRule="exact"/>
              <w:rPr>
                <w:rFonts w:hint="eastAsia"/>
                <w:bCs/>
                <w:sz w:val="24"/>
              </w:rPr>
            </w:pPr>
            <w:r w:rsidRPr="00417C3E">
              <w:rPr>
                <w:rFonts w:hint="eastAsia"/>
                <w:bCs/>
                <w:sz w:val="24"/>
              </w:rPr>
              <w:t>对图信号的滤波进行初步</w:t>
            </w:r>
            <w:r>
              <w:rPr>
                <w:rFonts w:hint="eastAsia"/>
                <w:bCs/>
                <w:sz w:val="24"/>
              </w:rPr>
              <w:t>学习</w:t>
            </w:r>
          </w:p>
          <w:p w14:paraId="471960E9" w14:textId="77777777" w:rsidR="00642C94" w:rsidRDefault="00642C94">
            <w:pPr>
              <w:rPr>
                <w:b/>
                <w:szCs w:val="21"/>
              </w:rPr>
            </w:pPr>
          </w:p>
          <w:p w14:paraId="3FDFABEB" w14:textId="77777777" w:rsidR="00417C3E" w:rsidRDefault="00417C3E">
            <w:pPr>
              <w:rPr>
                <w:b/>
                <w:szCs w:val="21"/>
              </w:rPr>
            </w:pPr>
          </w:p>
          <w:p w14:paraId="7C82A70D" w14:textId="77777777" w:rsidR="00417C3E" w:rsidRDefault="00417C3E">
            <w:pPr>
              <w:rPr>
                <w:b/>
                <w:szCs w:val="21"/>
              </w:rPr>
            </w:pPr>
          </w:p>
          <w:p w14:paraId="7781A052" w14:textId="77777777" w:rsidR="00417C3E" w:rsidRDefault="00417C3E">
            <w:pPr>
              <w:rPr>
                <w:b/>
                <w:szCs w:val="21"/>
              </w:rPr>
            </w:pPr>
          </w:p>
          <w:p w14:paraId="40A05BEF" w14:textId="3B4F97DC" w:rsidR="00417C3E" w:rsidRDefault="00417C3E">
            <w:pPr>
              <w:rPr>
                <w:rFonts w:hint="eastAsia"/>
                <w:b/>
                <w:szCs w:val="21"/>
              </w:rPr>
            </w:pPr>
          </w:p>
        </w:tc>
      </w:tr>
      <w:tr w:rsidR="00642C94" w14:paraId="1E183279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39CD8FF3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642C94" w14:paraId="7A2313A2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21551397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57DD5435" w14:textId="50F726A7" w:rsidR="00642C94" w:rsidRPr="00831E21" w:rsidRDefault="00831E21">
            <w:pPr>
              <w:spacing w:line="400" w:lineRule="exact"/>
              <w:rPr>
                <w:bCs/>
                <w:sz w:val="24"/>
              </w:rPr>
            </w:pPr>
            <w:r w:rsidRPr="00831E21">
              <w:rPr>
                <w:rFonts w:hint="eastAsia"/>
                <w:bCs/>
                <w:sz w:val="24"/>
              </w:rPr>
              <w:t>学习采样和滤波时注意从一般到特殊的类比法，同时要清楚哪些情况不能直接推广</w:t>
            </w:r>
            <w:r>
              <w:rPr>
                <w:rFonts w:hint="eastAsia"/>
                <w:bCs/>
                <w:sz w:val="24"/>
              </w:rPr>
              <w:t>。</w:t>
            </w:r>
          </w:p>
          <w:p w14:paraId="60F4529D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18123751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0DE0CF95" w14:textId="1D69A860" w:rsidR="00642C94" w:rsidRDefault="00E77A93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  <w:r w:rsidR="00831E21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796D27A3" wp14:editId="6B96A454">
                  <wp:extent cx="463550" cy="21336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88409A" w14:textId="77777777" w:rsidR="00642C94" w:rsidRDefault="00642C94">
            <w:pPr>
              <w:spacing w:line="400" w:lineRule="exact"/>
              <w:rPr>
                <w:b/>
                <w:szCs w:val="21"/>
              </w:rPr>
            </w:pPr>
          </w:p>
        </w:tc>
      </w:tr>
    </w:tbl>
    <w:p w14:paraId="2EB516D4" w14:textId="77777777" w:rsidR="00642C94" w:rsidRDefault="00E77A93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743988EC" w14:textId="77777777" w:rsidR="00642C94" w:rsidRDefault="00E77A9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5E46B1A1" w14:textId="77777777" w:rsidR="00642C94" w:rsidRDefault="00E77A9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59195CE8" w14:textId="77777777" w:rsidR="00642C94" w:rsidRDefault="00642C94"/>
    <w:sectPr w:rsidR="00642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87B69" w14:textId="77777777" w:rsidR="001F4D74" w:rsidRDefault="001F4D74" w:rsidP="003C53A4">
      <w:r>
        <w:separator/>
      </w:r>
    </w:p>
  </w:endnote>
  <w:endnote w:type="continuationSeparator" w:id="0">
    <w:p w14:paraId="5D475EF2" w14:textId="77777777" w:rsidR="001F4D74" w:rsidRDefault="001F4D74" w:rsidP="003C5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CC109" w14:textId="77777777" w:rsidR="001F4D74" w:rsidRDefault="001F4D74" w:rsidP="003C53A4">
      <w:r>
        <w:separator/>
      </w:r>
    </w:p>
  </w:footnote>
  <w:footnote w:type="continuationSeparator" w:id="0">
    <w:p w14:paraId="0C4DDBC1" w14:textId="77777777" w:rsidR="001F4D74" w:rsidRDefault="001F4D74" w:rsidP="003C5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1F4D74"/>
    <w:rsid w:val="003C53A4"/>
    <w:rsid w:val="00417C3E"/>
    <w:rsid w:val="00574117"/>
    <w:rsid w:val="00642C94"/>
    <w:rsid w:val="006E0989"/>
    <w:rsid w:val="0077008A"/>
    <w:rsid w:val="00831E21"/>
    <w:rsid w:val="008E1F28"/>
    <w:rsid w:val="00E77A93"/>
    <w:rsid w:val="00F16957"/>
    <w:rsid w:val="00F74892"/>
    <w:rsid w:val="4C3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9B256"/>
  <w15:docId w15:val="{A90C7E73-58BB-4FD3-A84A-B1504402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3A4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3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7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 志</cp:lastModifiedBy>
  <cp:revision>5</cp:revision>
  <dcterms:created xsi:type="dcterms:W3CDTF">2017-10-19T08:00:00Z</dcterms:created>
  <dcterms:modified xsi:type="dcterms:W3CDTF">2022-05-19T06:32:00Z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