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90"/>
          <w:tab w:val="left" w:leader="none" w:pos="1620"/>
        </w:tabs>
        <w:spacing w:lineRule="auto" w:line="240"/>
        <w:ind w:left="-576"/>
        <w:rPr>
          <w:rFonts w:ascii="Calibri" w:cs="Calibri" w:eastAsia="Calibri" w:hAnsi="Calibri"/>
          <w:bCs/>
          <w:color w:val="4a442a"/>
          <w:sz w:val="44"/>
          <w:szCs w:val="44"/>
        </w:rPr>
      </w:pPr>
      <w:r>
        <w:rPr>
          <w:rFonts w:ascii="Calibri" w:cs="Calibri" w:eastAsia="Calibri" w:hAnsi="Calibri"/>
          <w:bCs/>
          <w:color w:val="4a442a"/>
          <w:sz w:val="44"/>
          <w:szCs w:val="44"/>
        </w:rPr>
        <w:t>S</w:t>
      </w:r>
      <w:r>
        <w:rPr>
          <w:rFonts w:ascii="Calibri" w:cs="Calibri" w:eastAsia="Calibri" w:hAnsi="Calibri"/>
          <w:bCs/>
          <w:color w:val="4a442a"/>
          <w:sz w:val="44"/>
          <w:szCs w:val="44"/>
        </w:rPr>
        <w:t>UDHEER</w:t>
      </w:r>
      <w:r>
        <w:rPr>
          <w:rFonts w:ascii="Calibri" w:cs="Calibri" w:eastAsia="Calibri" w:hAnsi="Calibri"/>
          <w:bCs/>
          <w:color w:val="4a442a"/>
          <w:sz w:val="44"/>
          <w:szCs w:val="44"/>
        </w:rPr>
        <w:t xml:space="preserve"> </w:t>
      </w:r>
      <w:r>
        <w:rPr>
          <w:rFonts w:ascii="Calibri" w:cs="Calibri" w:eastAsia="Calibri" w:hAnsi="Calibri"/>
          <w:bCs/>
          <w:color w:val="4a442a"/>
          <w:sz w:val="44"/>
          <w:szCs w:val="44"/>
        </w:rPr>
        <w:t>GANDAVARAPU</w:t>
      </w:r>
    </w:p>
    <w:p>
      <w:pPr>
        <w:pStyle w:val="style0"/>
        <w:tabs>
          <w:tab w:val="left" w:leader="none" w:pos="90"/>
          <w:tab w:val="left" w:leader="none" w:pos="1620"/>
        </w:tabs>
        <w:spacing w:lineRule="auto" w:line="240"/>
        <w:ind w:left="-576"/>
        <w:rPr>
          <w:b/>
          <w:color w:val="4a442a"/>
          <w:sz w:val="24"/>
          <w:szCs w:val="24"/>
        </w:rPr>
      </w:pPr>
      <w:r>
        <w:rPr>
          <w:rFonts w:ascii="Calibri" w:cs="Calibri" w:eastAsia="Calibri" w:hAnsi="Calibri"/>
          <w:b/>
          <w:bCs/>
          <w:color w:val="4a442a"/>
          <w:sz w:val="24"/>
          <w:szCs w:val="24"/>
        </w:rPr>
        <w:t xml:space="preserve">Mobile: </w:t>
      </w:r>
      <w:r>
        <w:rPr>
          <w:rFonts w:ascii="Calibri" w:cs="Calibri" w:eastAsia="Calibri" w:hAnsi="Calibri"/>
          <w:b/>
          <w:color w:val="4a442a"/>
          <w:sz w:val="24"/>
          <w:szCs w:val="24"/>
        </w:rPr>
        <w:t>(+91)</w:t>
      </w:r>
      <w:r>
        <w:t xml:space="preserve"> </w:t>
      </w:r>
      <w:r>
        <w:rPr>
          <w:rFonts w:ascii="Calibri" w:cs="Calibri" w:eastAsia="Calibri" w:hAnsi="Calibri"/>
          <w:b/>
          <w:color w:val="4a442a"/>
          <w:sz w:val="24"/>
          <w:szCs w:val="24"/>
        </w:rPr>
        <w:t>9347486890</w:t>
      </w:r>
    </w:p>
    <w:p>
      <w:pPr>
        <w:pStyle w:val="style0"/>
        <w:tabs>
          <w:tab w:val="left" w:leader="none" w:pos="90"/>
          <w:tab w:val="left" w:leader="none" w:pos="1620"/>
        </w:tabs>
        <w:spacing w:lineRule="auto" w:line="240"/>
        <w:ind w:left="-576"/>
        <w:rPr/>
      </w:pPr>
      <w:r>
        <w:rPr>
          <w:rFonts w:ascii="Calibri" w:cs="Calibri" w:eastAsia="Calibri" w:hAnsi="Calibri"/>
          <w:b/>
          <w:bCs/>
          <w:color w:val="4a442a"/>
          <w:sz w:val="24"/>
          <w:szCs w:val="24"/>
        </w:rPr>
        <w:t>Mail ID</w:t>
      </w:r>
      <w:r>
        <w:rPr>
          <w:rFonts w:ascii="Calibri" w:cs="Calibri" w:eastAsia="Calibri" w:hAnsi="Calibri"/>
          <w:b/>
          <w:color w:val="4a442a"/>
          <w:sz w:val="24"/>
          <w:szCs w:val="24"/>
        </w:rPr>
        <w:t xml:space="preserve">: </w:t>
      </w:r>
      <w:r>
        <w:t>sudheergandavarapu984@gmail.com</w:t>
      </w:r>
    </w:p>
    <w:p>
      <w:pPr>
        <w:pStyle w:val="style15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-612140</wp:posOffset>
                </wp:positionH>
                <wp:positionV relativeFrom="paragraph">
                  <wp:posOffset>77469</wp:posOffset>
                </wp:positionV>
                <wp:extent cx="7159625" cy="0"/>
                <wp:effectExtent l="0" t="0" r="3175" b="38100"/>
                <wp:wrapNone/>
                <wp:docPr id="1026" name="Straight Connector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59625" cy="0"/>
                        </a:xfrm>
                        <a:prstGeom prst="line"/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0" kx="0" ky="0" algn="b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6" filled="f" stroked="t" from="-48.2pt,6.099921pt" to="515.55pt,6.099921pt" style="position:absolute;z-index:2;mso-position-horizontal-relative:text;mso-position-vertical-relative:text;mso-width-percent:0;mso-height-percent:0;mso-width-relative:margin;mso-height-relative:page;mso-wrap-distance-left:0.0pt;mso-wrap-distance-right:0.0pt;visibility:visible;">
                <v:stroke weight="2.0pt"/>
                <v:fill/>
                <v:shadow on="t" color="black" offset="-4.371139E-8pt,1.0pt" opacity="24903f" origin=",0.5" type="perspective"/>
              </v:line>
            </w:pict>
          </mc:Fallback>
        </mc:AlternateContent>
      </w:r>
    </w:p>
    <w:p>
      <w:pPr>
        <w:pStyle w:val="style0"/>
        <w:spacing w:lineRule="auto" w:line="240"/>
        <w:ind w:left="1620" w:hanging="2160"/>
        <w:rPr>
          <w:rFonts w:ascii="Calibri" w:cs="Calibri" w:eastAsia="Calibri" w:hAnsi="Calibri"/>
          <w:b/>
          <w:color w:val="4a442a"/>
          <w:sz w:val="32"/>
          <w:szCs w:val="32"/>
        </w:rPr>
      </w:pPr>
      <w:r>
        <w:rPr>
          <w:rFonts w:ascii="Calibri" w:cs="Calibri" w:eastAsia="Calibri" w:hAnsi="Calibri"/>
          <w:b/>
          <w:color w:val="4a442a"/>
          <w:sz w:val="32"/>
          <w:szCs w:val="32"/>
        </w:rPr>
        <w:t>SUMMARY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Having </w:t>
      </w:r>
      <w:r>
        <w:rPr>
          <w:rFonts w:cs="Calibri" w:eastAsia="Calibri"/>
          <w:b/>
          <w:color w:val="323e4f"/>
          <w:sz w:val="18"/>
          <w:szCs w:val="18"/>
          <w:lang w:val="en-US"/>
        </w:rPr>
        <w:t>3 y</w:t>
      </w:r>
      <w:r>
        <w:rPr>
          <w:rFonts w:cs="Calibri" w:eastAsia="Calibri"/>
          <w:b/>
          <w:color w:val="323e4f"/>
          <w:sz w:val="18"/>
          <w:szCs w:val="18"/>
        </w:rPr>
        <w:t>ears</w:t>
      </w:r>
      <w:r>
        <w:rPr>
          <w:rFonts w:cs="Calibri" w:eastAsia="Calibri"/>
          <w:b/>
          <w:color w:val="323e4f"/>
          <w:sz w:val="18"/>
          <w:szCs w:val="18"/>
        </w:rPr>
        <w:t xml:space="preserve"> </w:t>
      </w:r>
      <w:r>
        <w:rPr>
          <w:rFonts w:cs="Calibri" w:eastAsia="Calibri"/>
          <w:b/>
          <w:color w:val="323e4f"/>
          <w:sz w:val="18"/>
          <w:szCs w:val="18"/>
        </w:rPr>
        <w:t>2</w:t>
      </w:r>
      <w:r>
        <w:rPr>
          <w:rFonts w:cs="Calibri" w:eastAsia="Calibri"/>
          <w:b/>
          <w:color w:val="323e4f"/>
          <w:sz w:val="18"/>
          <w:szCs w:val="18"/>
        </w:rPr>
        <w:t xml:space="preserve"> Month </w:t>
      </w:r>
      <w:r>
        <w:rPr>
          <w:rFonts w:cs="Calibri" w:eastAsia="Calibri"/>
          <w:b/>
          <w:color w:val="323e4f"/>
          <w:sz w:val="18"/>
          <w:szCs w:val="18"/>
        </w:rPr>
        <w:t>of experience in SQL Server Database Administration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Involved in </w:t>
      </w:r>
      <w:r>
        <w:rPr>
          <w:rFonts w:cs="Calibri" w:eastAsia="Calibri"/>
          <w:b/>
          <w:color w:val="323e4f"/>
          <w:sz w:val="18"/>
          <w:szCs w:val="18"/>
        </w:rPr>
        <w:t xml:space="preserve">the </w:t>
      </w:r>
      <w:r>
        <w:rPr>
          <w:rFonts w:cs="Calibri" w:eastAsia="Calibri"/>
          <w:b/>
          <w:color w:val="323e4f"/>
          <w:sz w:val="18"/>
          <w:szCs w:val="18"/>
        </w:rPr>
        <w:t xml:space="preserve">Installation and configuration of MS SQL Server </w:t>
      </w:r>
      <w:r>
        <w:rPr>
          <w:rFonts w:cs="Calibri" w:eastAsia="Calibri"/>
          <w:b/>
          <w:color w:val="323e4f"/>
          <w:sz w:val="18"/>
          <w:szCs w:val="18"/>
        </w:rPr>
        <w:t>2008,</w:t>
      </w:r>
      <w:r>
        <w:rPr>
          <w:rFonts w:cs="Calibri" w:eastAsia="Calibri"/>
          <w:b/>
          <w:color w:val="323e4f"/>
          <w:sz w:val="18"/>
          <w:szCs w:val="18"/>
        </w:rPr>
        <w:t>2012,</w:t>
      </w:r>
      <w:r>
        <w:rPr>
          <w:rFonts w:cs="Calibri" w:eastAsia="Calibri"/>
          <w:b/>
          <w:color w:val="323e4f"/>
          <w:sz w:val="18"/>
          <w:szCs w:val="18"/>
        </w:rPr>
        <w:t>2014,</w:t>
      </w:r>
      <w:r>
        <w:rPr>
          <w:rFonts w:cs="Calibri" w:eastAsia="Calibri"/>
          <w:b/>
          <w:color w:val="323e4f"/>
          <w:sz w:val="18"/>
          <w:szCs w:val="18"/>
        </w:rPr>
        <w:t>2016,2017 and 2019 in Windows environment.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Applying SQL Server patches and </w:t>
      </w:r>
      <w:r>
        <w:rPr>
          <w:rFonts w:cs="Calibri" w:eastAsia="Calibri"/>
          <w:b/>
          <w:color w:val="323e4f"/>
          <w:sz w:val="18"/>
          <w:szCs w:val="18"/>
        </w:rPr>
        <w:t>hotfixes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Experience in performing integrity checks. Methods include configuring the database maintenance plan wizard and DBCC utilities.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Created maintenance plans to perform index defragmentation</w:t>
      </w:r>
      <w:r>
        <w:rPr>
          <w:rFonts w:cs="Calibri" w:eastAsia="Calibri"/>
          <w:b/>
          <w:color w:val="323e4f"/>
          <w:sz w:val="18"/>
          <w:szCs w:val="18"/>
        </w:rPr>
        <w:t xml:space="preserve"> like </w:t>
      </w:r>
      <w:r>
        <w:rPr>
          <w:rFonts w:cs="Calibri" w:eastAsia="Calibri"/>
          <w:b/>
          <w:color w:val="323e4f"/>
          <w:sz w:val="18"/>
          <w:szCs w:val="18"/>
        </w:rPr>
        <w:t xml:space="preserve">a </w:t>
      </w:r>
      <w:r>
        <w:rPr>
          <w:rFonts w:cs="Calibri" w:eastAsia="Calibri"/>
          <w:b/>
          <w:color w:val="323e4f"/>
          <w:sz w:val="18"/>
          <w:szCs w:val="18"/>
        </w:rPr>
        <w:t xml:space="preserve">rebuild, </w:t>
      </w:r>
      <w:r>
        <w:rPr>
          <w:rFonts w:cs="Calibri" w:eastAsia="Calibri"/>
          <w:b/>
          <w:color w:val="323e4f"/>
          <w:sz w:val="18"/>
          <w:szCs w:val="18"/>
        </w:rPr>
        <w:t>Reorganizing</w:t>
      </w:r>
      <w:r>
        <w:rPr>
          <w:rFonts w:cs="Calibri" w:eastAsia="Calibri"/>
          <w:b/>
          <w:color w:val="323e4f"/>
          <w:sz w:val="18"/>
          <w:szCs w:val="18"/>
        </w:rPr>
        <w:t>,</w:t>
      </w:r>
      <w:r>
        <w:rPr>
          <w:rFonts w:cs="Calibri" w:eastAsia="Calibri"/>
          <w:b/>
          <w:color w:val="323e4f"/>
          <w:sz w:val="18"/>
          <w:szCs w:val="18"/>
        </w:rPr>
        <w:t xml:space="preserve"> </w:t>
      </w:r>
      <w:r>
        <w:rPr>
          <w:rFonts w:cs="Calibri" w:eastAsia="Calibri"/>
          <w:b/>
          <w:color w:val="323e4f"/>
          <w:sz w:val="18"/>
          <w:szCs w:val="18"/>
        </w:rPr>
        <w:t xml:space="preserve">and </w:t>
      </w:r>
      <w:r>
        <w:rPr>
          <w:rFonts w:cs="Calibri" w:eastAsia="Calibri"/>
          <w:b/>
          <w:color w:val="323e4f"/>
          <w:sz w:val="18"/>
          <w:szCs w:val="18"/>
        </w:rPr>
        <w:t>updating</w:t>
      </w:r>
      <w:r>
        <w:rPr>
          <w:rFonts w:cs="Calibri" w:eastAsia="Calibri"/>
          <w:b/>
          <w:color w:val="323e4f"/>
          <w:sz w:val="18"/>
          <w:szCs w:val="18"/>
        </w:rPr>
        <w:t xml:space="preserve"> the index statistics.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Experience in Backup and Restoring </w:t>
      </w:r>
      <w:r>
        <w:rPr>
          <w:rFonts w:cs="Calibri" w:eastAsia="Calibri"/>
          <w:b/>
          <w:color w:val="323e4f"/>
          <w:sz w:val="18"/>
          <w:szCs w:val="18"/>
        </w:rPr>
        <w:t>processes</w:t>
      </w:r>
      <w:r>
        <w:rPr>
          <w:rFonts w:cs="Calibri" w:eastAsia="Calibri"/>
          <w:b/>
          <w:color w:val="323e4f"/>
          <w:sz w:val="18"/>
          <w:szCs w:val="18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Experienced in Migrating Databases from </w:t>
      </w:r>
      <w:r>
        <w:rPr>
          <w:rFonts w:cs="Calibri" w:eastAsia="Calibri"/>
          <w:b/>
          <w:color w:val="323e4f"/>
          <w:sz w:val="18"/>
          <w:szCs w:val="18"/>
        </w:rPr>
        <w:t>On-Premises</w:t>
      </w:r>
      <w:r>
        <w:rPr>
          <w:rFonts w:cs="Calibri" w:eastAsia="Calibri"/>
          <w:b/>
          <w:color w:val="323e4f"/>
          <w:sz w:val="18"/>
          <w:szCs w:val="18"/>
        </w:rPr>
        <w:t xml:space="preserve"> to Azure (IAAS, PAAS)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Worked on High Availability techniques like AOAG, Log Shipping,</w:t>
      </w:r>
      <w:r>
        <w:rPr>
          <w:rFonts w:cs="Calibri" w:eastAsia="Calibri"/>
          <w:b/>
          <w:color w:val="323e4f"/>
          <w:sz w:val="18"/>
          <w:szCs w:val="18"/>
        </w:rPr>
        <w:t xml:space="preserve"> and </w:t>
      </w:r>
      <w:r>
        <w:rPr>
          <w:rFonts w:cs="Calibri" w:eastAsia="Calibri"/>
          <w:b/>
          <w:color w:val="323e4f"/>
          <w:sz w:val="18"/>
          <w:szCs w:val="18"/>
        </w:rPr>
        <w:t>Clustering.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Worked on SSRS,</w:t>
      </w:r>
      <w:r>
        <w:rPr>
          <w:rFonts w:cs="Calibri" w:eastAsia="Calibri"/>
          <w:b/>
          <w:color w:val="323e4f"/>
          <w:sz w:val="18"/>
          <w:szCs w:val="18"/>
        </w:rPr>
        <w:t xml:space="preserve"> </w:t>
      </w:r>
      <w:r>
        <w:rPr>
          <w:rFonts w:cs="Calibri" w:eastAsia="Calibri"/>
          <w:b/>
          <w:color w:val="323e4f"/>
          <w:sz w:val="18"/>
          <w:szCs w:val="18"/>
        </w:rPr>
        <w:t>SSIS,</w:t>
      </w:r>
      <w:r>
        <w:rPr>
          <w:rFonts w:cs="Calibri" w:eastAsia="Calibri"/>
          <w:b/>
          <w:color w:val="323e4f"/>
          <w:sz w:val="18"/>
          <w:szCs w:val="18"/>
        </w:rPr>
        <w:t xml:space="preserve"> </w:t>
      </w:r>
      <w:r>
        <w:rPr>
          <w:rFonts w:cs="Calibri" w:eastAsia="Calibri"/>
          <w:b/>
          <w:color w:val="323e4f"/>
          <w:sz w:val="18"/>
          <w:szCs w:val="18"/>
        </w:rPr>
        <w:t>SSAS setup and configuration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Experience in migrating Jobs, Alerts,</w:t>
      </w:r>
      <w:r>
        <w:rPr>
          <w:rFonts w:cs="Calibri" w:eastAsia="Calibri"/>
          <w:b/>
          <w:color w:val="323e4f"/>
          <w:sz w:val="18"/>
          <w:szCs w:val="18"/>
        </w:rPr>
        <w:t xml:space="preserve"> </w:t>
      </w:r>
      <w:r>
        <w:rPr>
          <w:rFonts w:cs="Calibri" w:eastAsia="Calibri"/>
          <w:b/>
          <w:color w:val="323e4f"/>
          <w:sz w:val="18"/>
          <w:szCs w:val="18"/>
        </w:rPr>
        <w:t>Logins, roles, Users, Linked servers,</w:t>
      </w:r>
      <w:r>
        <w:rPr>
          <w:rFonts w:cs="Calibri" w:eastAsia="Calibri"/>
          <w:b/>
          <w:color w:val="323e4f"/>
          <w:sz w:val="18"/>
          <w:szCs w:val="18"/>
        </w:rPr>
        <w:t xml:space="preserve"> </w:t>
      </w:r>
      <w:r>
        <w:rPr>
          <w:rFonts w:cs="Calibri" w:eastAsia="Calibri"/>
          <w:b/>
          <w:color w:val="323e4f"/>
          <w:sz w:val="18"/>
          <w:szCs w:val="18"/>
        </w:rPr>
        <w:t>Proxy, operators</w:t>
      </w:r>
      <w:r>
        <w:rPr>
          <w:rFonts w:cs="Calibri" w:eastAsia="Calibri"/>
          <w:b/>
          <w:color w:val="323e4f"/>
          <w:sz w:val="18"/>
          <w:szCs w:val="18"/>
        </w:rPr>
        <w:t>,</w:t>
      </w:r>
      <w:r>
        <w:rPr>
          <w:rFonts w:cs="Calibri" w:eastAsia="Calibri"/>
          <w:b/>
          <w:color w:val="323e4f"/>
          <w:sz w:val="18"/>
          <w:szCs w:val="18"/>
        </w:rPr>
        <w:t xml:space="preserve"> and Database Mails as part of Database Migration.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Worked on TDE(Transparent Data Encryption)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Experience in </w:t>
      </w:r>
      <w:r>
        <w:rPr>
          <w:rFonts w:cs="Calibri" w:eastAsia="Calibri"/>
          <w:b/>
          <w:color w:val="323e4f"/>
          <w:sz w:val="18"/>
          <w:szCs w:val="18"/>
        </w:rPr>
        <w:t>performing</w:t>
      </w:r>
      <w:r>
        <w:rPr>
          <w:rFonts w:cs="Calibri" w:eastAsia="Calibri"/>
          <w:b/>
          <w:color w:val="323e4f"/>
          <w:sz w:val="18"/>
          <w:szCs w:val="18"/>
        </w:rPr>
        <w:t xml:space="preserve"> SQL </w:t>
      </w:r>
      <w:r>
        <w:rPr>
          <w:rFonts w:cs="Calibri" w:eastAsia="Calibri"/>
          <w:b/>
          <w:color w:val="323e4f"/>
          <w:sz w:val="18"/>
          <w:szCs w:val="18"/>
        </w:rPr>
        <w:t xml:space="preserve">Database </w:t>
      </w:r>
      <w:r>
        <w:rPr>
          <w:rFonts w:cs="Calibri" w:eastAsia="Calibri"/>
          <w:b/>
          <w:color w:val="323e4f"/>
          <w:sz w:val="18"/>
          <w:szCs w:val="18"/>
        </w:rPr>
        <w:t>Backup</w:t>
      </w:r>
      <w:r>
        <w:rPr>
          <w:rFonts w:cs="Calibri" w:eastAsia="Calibri"/>
          <w:b/>
          <w:color w:val="323e4f"/>
          <w:sz w:val="18"/>
          <w:szCs w:val="18"/>
        </w:rPr>
        <w:t>s</w:t>
      </w:r>
      <w:r>
        <w:rPr>
          <w:rFonts w:cs="Calibri" w:eastAsia="Calibri"/>
          <w:b/>
          <w:color w:val="323e4f"/>
          <w:sz w:val="18"/>
          <w:szCs w:val="18"/>
        </w:rPr>
        <w:t xml:space="preserve"> from On-premise/IAAS Servers</w:t>
      </w:r>
      <w:r>
        <w:rPr>
          <w:rFonts w:cs="Calibri" w:eastAsia="Calibri"/>
          <w:b/>
          <w:color w:val="323e4f"/>
          <w:sz w:val="18"/>
          <w:szCs w:val="18"/>
        </w:rPr>
        <w:t xml:space="preserve"> Using Maintenance Plans/Jobs</w:t>
      </w:r>
      <w:r>
        <w:rPr>
          <w:rFonts w:cs="Calibri" w:eastAsia="Calibri"/>
          <w:b/>
          <w:color w:val="323e4f"/>
          <w:sz w:val="18"/>
          <w:szCs w:val="18"/>
        </w:rPr>
        <w:t xml:space="preserve"> to Azure Storage </w:t>
      </w:r>
      <w:r>
        <w:rPr>
          <w:rFonts w:cs="Calibri" w:eastAsia="Calibri"/>
          <w:b/>
          <w:color w:val="323e4f"/>
          <w:sz w:val="18"/>
          <w:szCs w:val="18"/>
        </w:rPr>
        <w:t>Accounts.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Experience in performing the Cleanup task of Old database backup files in Azure Storage Container through Jobs.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Planning the backup strategies for system and user database and scheduling Full, Differential</w:t>
      </w:r>
      <w:r>
        <w:rPr>
          <w:rFonts w:cs="Calibri" w:eastAsia="Calibri"/>
          <w:b/>
          <w:color w:val="323e4f"/>
          <w:sz w:val="18"/>
          <w:szCs w:val="18"/>
        </w:rPr>
        <w:t>,</w:t>
      </w:r>
      <w:r>
        <w:rPr>
          <w:rFonts w:cs="Calibri" w:eastAsia="Calibri"/>
          <w:b/>
          <w:color w:val="323e4f"/>
          <w:sz w:val="18"/>
          <w:szCs w:val="18"/>
        </w:rPr>
        <w:t xml:space="preserve"> and log</w:t>
      </w:r>
      <w:r>
        <w:rPr>
          <w:rFonts w:cs="Calibri" w:eastAsia="Calibri"/>
          <w:b/>
          <w:color w:val="323e4f"/>
          <w:sz w:val="18"/>
          <w:szCs w:val="18"/>
        </w:rPr>
        <w:t xml:space="preserve"> </w:t>
      </w:r>
      <w:r>
        <w:rPr>
          <w:rFonts w:cs="Calibri" w:eastAsia="Calibri"/>
          <w:b/>
          <w:color w:val="323e4f"/>
          <w:sz w:val="18"/>
          <w:szCs w:val="18"/>
        </w:rPr>
        <w:t>backups as per the need.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Worked on Migrating the On-Premise databases to Azure IAAS Servers using the DMA tool.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>Worked on Database and SQL Instance Decommission.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Worked on automating scripts for regular dba tasks using </w:t>
      </w:r>
      <w:r>
        <w:rPr>
          <w:rFonts w:cs="Calibri" w:eastAsia="Calibri"/>
          <w:b/>
          <w:color w:val="323e4f"/>
          <w:sz w:val="18"/>
          <w:szCs w:val="18"/>
        </w:rPr>
        <w:t>PowerShell</w:t>
      </w:r>
      <w:r>
        <w:rPr>
          <w:rFonts w:cs="Calibri" w:eastAsia="Calibri"/>
          <w:b/>
          <w:color w:val="323e4f"/>
          <w:sz w:val="18"/>
          <w:szCs w:val="18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Good knowledge </w:t>
      </w:r>
      <w:r>
        <w:rPr>
          <w:rFonts w:cs="Calibri" w:eastAsia="Calibri"/>
          <w:b/>
          <w:color w:val="323e4f"/>
          <w:sz w:val="18"/>
          <w:szCs w:val="18"/>
        </w:rPr>
        <w:t>of</w:t>
      </w:r>
      <w:r>
        <w:rPr>
          <w:rFonts w:cs="Calibri" w:eastAsia="Calibri"/>
          <w:b/>
          <w:color w:val="323e4f"/>
          <w:sz w:val="18"/>
          <w:szCs w:val="18"/>
        </w:rPr>
        <w:t xml:space="preserve"> Database Recovery models.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Good Knowledge </w:t>
      </w:r>
      <w:r>
        <w:rPr>
          <w:rFonts w:cs="Calibri" w:eastAsia="Calibri"/>
          <w:b/>
          <w:color w:val="323e4f"/>
          <w:sz w:val="18"/>
          <w:szCs w:val="18"/>
        </w:rPr>
        <w:t>of</w:t>
      </w:r>
      <w:r>
        <w:rPr>
          <w:rFonts w:cs="Calibri" w:eastAsia="Calibri"/>
          <w:b/>
          <w:color w:val="323e4f"/>
          <w:sz w:val="18"/>
          <w:szCs w:val="18"/>
        </w:rPr>
        <w:t xml:space="preserve"> migrating</w:t>
      </w:r>
      <w:r>
        <w:rPr>
          <w:rFonts w:cs="Calibri" w:eastAsia="Calibri"/>
          <w:b/>
          <w:color w:val="323e4f"/>
          <w:sz w:val="18"/>
          <w:szCs w:val="18"/>
        </w:rPr>
        <w:t xml:space="preserve"> the database</w:t>
      </w:r>
      <w:r>
        <w:rPr>
          <w:rFonts w:cs="Calibri" w:eastAsia="Calibri"/>
          <w:b/>
          <w:color w:val="323e4f"/>
          <w:sz w:val="18"/>
          <w:szCs w:val="18"/>
        </w:rPr>
        <w:t xml:space="preserve"> from </w:t>
      </w:r>
      <w:r>
        <w:rPr>
          <w:rFonts w:cs="Calibri" w:eastAsia="Calibri"/>
          <w:b/>
          <w:color w:val="323e4f"/>
          <w:sz w:val="18"/>
          <w:szCs w:val="18"/>
        </w:rPr>
        <w:t>on-premise</w:t>
      </w:r>
      <w:r>
        <w:rPr>
          <w:rFonts w:cs="Calibri" w:eastAsia="Calibri"/>
          <w:b/>
          <w:color w:val="323e4f"/>
          <w:sz w:val="18"/>
          <w:szCs w:val="18"/>
        </w:rPr>
        <w:t xml:space="preserve"> to Azure PAAS using DMA, and </w:t>
      </w:r>
      <w:r>
        <w:rPr>
          <w:rFonts w:cs="Calibri" w:eastAsia="Calibri"/>
          <w:b/>
          <w:color w:val="323e4f"/>
          <w:sz w:val="18"/>
          <w:szCs w:val="18"/>
        </w:rPr>
        <w:t>B</w:t>
      </w:r>
      <w:r>
        <w:rPr>
          <w:rFonts w:cs="Calibri" w:eastAsia="Calibri"/>
          <w:b/>
          <w:color w:val="323e4f"/>
          <w:sz w:val="18"/>
          <w:szCs w:val="18"/>
        </w:rPr>
        <w:t>acpa</w:t>
      </w:r>
      <w:r>
        <w:rPr>
          <w:rFonts w:cs="Calibri" w:eastAsia="Calibri"/>
          <w:b/>
          <w:color w:val="323e4f"/>
          <w:sz w:val="18"/>
          <w:szCs w:val="18"/>
        </w:rPr>
        <w:t>c</w:t>
      </w:r>
      <w:r>
        <w:rPr>
          <w:rFonts w:cs="Calibri" w:eastAsia="Calibri"/>
          <w:b/>
          <w:color w:val="323e4f"/>
          <w:sz w:val="18"/>
          <w:szCs w:val="18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cs="Calibri" w:eastAsia="Calibri"/>
          <w:b/>
          <w:color w:val="323e4f"/>
          <w:sz w:val="18"/>
          <w:szCs w:val="18"/>
        </w:rPr>
      </w:pPr>
      <w:r>
        <w:rPr>
          <w:rFonts w:cs="Calibri" w:eastAsia="Calibri"/>
          <w:b/>
          <w:color w:val="323e4f"/>
          <w:sz w:val="18"/>
          <w:szCs w:val="18"/>
        </w:rPr>
        <w:t xml:space="preserve">Basic Knowledge </w:t>
      </w:r>
      <w:r>
        <w:rPr>
          <w:rFonts w:cs="Calibri" w:eastAsia="Calibri"/>
          <w:b/>
          <w:color w:val="323e4f"/>
          <w:sz w:val="18"/>
          <w:szCs w:val="18"/>
        </w:rPr>
        <w:t>of</w:t>
      </w:r>
      <w:r>
        <w:rPr>
          <w:rFonts w:cs="Calibri" w:eastAsia="Calibri"/>
          <w:b/>
          <w:color w:val="323e4f"/>
          <w:sz w:val="18"/>
          <w:szCs w:val="18"/>
        </w:rPr>
        <w:t xml:space="preserve"> Azure Storage accounts.</w:t>
      </w:r>
      <w:r>
        <w:rPr>
          <w:rFonts w:ascii="Calibri" w:cs="Calibri" w:hAnsi="Calibri"/>
          <w:color w:val="666666"/>
        </w:rPr>
        <w:t xml:space="preserve"> 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4a442a"/>
          <w:sz w:val="32"/>
          <w:szCs w:val="32"/>
        </w:rPr>
      </w:pPr>
      <w:r>
        <w:rPr>
          <w:noProof/>
        </w:rPr>
        <w:drawing>
          <wp:inline distL="0" distT="0" distB="0" distR="0">
            <wp:extent cx="5581650" cy="22225"/>
            <wp:effectExtent l="0" t="0" r="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1650" cy="22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/>
          <w:color w:val="4a442a"/>
          <w:sz w:val="32"/>
          <w:szCs w:val="32"/>
        </w:rPr>
        <w:t>PROFESSIONAL EXPERIENCE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ab/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Working as a SQL Database Administrator with DXC Technologies from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August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202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1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to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till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date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noProof/>
        </w:rPr>
        <w:drawing>
          <wp:inline distL="0" distT="0" distB="0" distR="0">
            <wp:extent cx="5581650" cy="22225"/>
            <wp:effectExtent l="0" t="0" r="0" b="0"/>
            <wp:docPr id="102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1650" cy="22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eastAsia="Calibri"/>
          <w:b/>
          <w:bCs/>
          <w:color w:val="806000"/>
        </w:rPr>
      </w:pPr>
      <w:r>
        <w:rPr>
          <w:rFonts w:ascii="Calibri" w:cs="Calibri" w:eastAsia="Calibri" w:hAnsi="Calibri"/>
          <w:b/>
          <w:color w:val="4a442a"/>
          <w:sz w:val="32"/>
          <w:szCs w:val="32"/>
        </w:rPr>
        <w:t>EDUCATIONAL</w:t>
      </w:r>
      <w:r>
        <w:rPr>
          <w:rFonts w:eastAsia="Calibri"/>
          <w:b/>
          <w:bCs/>
          <w:color w:val="806000"/>
        </w:rPr>
        <w:t xml:space="preserve"> </w:t>
      </w:r>
      <w:r>
        <w:rPr>
          <w:rFonts w:ascii="Calibri" w:cs="Calibri" w:eastAsia="Calibri" w:hAnsi="Calibri"/>
          <w:b/>
          <w:color w:val="4a442a"/>
          <w:sz w:val="32"/>
          <w:szCs w:val="32"/>
        </w:rPr>
        <w:t>QUALIFICATIONS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BE in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Mechanical Engineering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from Adi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tya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Institute of Technology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and Management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Tekkali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,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Andhra Pradesh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in the year 20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21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with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a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7.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6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CGPA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Intermediate From Siddhartha Junior College,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Vishakhapatnam,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Andhra Pradesh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in the year 201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7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with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85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%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S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SC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from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Mont Fort H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igh School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S.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Gopalapuram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, Srikakulam,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AndhraPradesh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in the year 201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5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with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9.7 CGPA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noProof/>
        </w:rPr>
        <w:drawing>
          <wp:inline distL="0" distT="0" distB="0" distR="0">
            <wp:extent cx="5581650" cy="22225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1650" cy="22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4a442a"/>
          <w:sz w:val="32"/>
          <w:szCs w:val="32"/>
        </w:rPr>
        <w:t>C</w:t>
      </w:r>
      <w:r>
        <w:rPr>
          <w:rFonts w:ascii="Calibri" w:cs="Calibri" w:eastAsia="Calibri" w:hAnsi="Calibri"/>
          <w:b/>
          <w:color w:val="4a442a"/>
          <w:sz w:val="32"/>
          <w:szCs w:val="32"/>
        </w:rPr>
        <w:t>ERTIFICATIONS</w:t>
      </w:r>
      <w:r>
        <w:rPr>
          <w:rFonts w:ascii="Calibri" w:cs="Calibri" w:eastAsia="Calibri" w:hAnsi="Calibri"/>
          <w:b/>
          <w:color w:val="4a442a"/>
          <w:sz w:val="32"/>
          <w:szCs w:val="32"/>
        </w:rPr>
        <w:t xml:space="preserve"> IN MICROSOFT </w:t>
      </w:r>
      <w:r>
        <w:rPr>
          <w:rFonts w:ascii="Calibri" w:cs="Calibri" w:eastAsia="Calibri" w:hAnsi="Calibri"/>
          <w:b/>
          <w:color w:val="4a442a"/>
          <w:sz w:val="32"/>
          <w:szCs w:val="32"/>
        </w:rPr>
        <w:t>&amp; AWS</w:t>
      </w:r>
    </w:p>
    <w:p>
      <w:pPr>
        <w:pStyle w:val="style179"/>
        <w:numPr>
          <w:ilvl w:val="0"/>
          <w:numId w:val="13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Microsoft Azure Fundamentals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(AZ-900)</w:t>
      </w:r>
    </w:p>
    <w:p>
      <w:pPr>
        <w:pStyle w:val="style179"/>
        <w:numPr>
          <w:ilvl w:val="0"/>
          <w:numId w:val="11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  <w:lang w:val="pt-BR"/>
        </w:rPr>
      </w:pPr>
      <w:r>
        <w:rPr>
          <w:rFonts w:ascii="Calibri" w:cs="Calibri" w:eastAsia="Calibri" w:hAnsi="Calibri"/>
          <w:b/>
          <w:color w:val="323e4f"/>
          <w:sz w:val="18"/>
          <w:szCs w:val="18"/>
          <w:lang w:val="pt-BR"/>
        </w:rPr>
        <w:t>Microsoft Azure Data Fundamentals</w:t>
      </w:r>
      <w:r>
        <w:rPr>
          <w:rFonts w:ascii="Calibri" w:cs="Calibri" w:eastAsia="Calibri" w:hAnsi="Calibri"/>
          <w:b/>
          <w:color w:val="323e4f"/>
          <w:sz w:val="18"/>
          <w:szCs w:val="18"/>
          <w:lang w:val="pt-BR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  <w:lang w:val="pt-BR"/>
        </w:rPr>
        <w:t>(DP-900)</w:t>
      </w:r>
    </w:p>
    <w:p>
      <w:pPr>
        <w:pStyle w:val="style179"/>
        <w:numPr>
          <w:ilvl w:val="0"/>
          <w:numId w:val="11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Microsoft Certified Azure Database Administrator Associate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(DP-300)</w:t>
      </w:r>
    </w:p>
    <w:p>
      <w:pPr>
        <w:pStyle w:val="style179"/>
        <w:numPr>
          <w:ilvl w:val="0"/>
          <w:numId w:val="11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Microsoft Certified: Azure Administrator Associate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(AZ-104)</w:t>
      </w:r>
    </w:p>
    <w:p>
      <w:pPr>
        <w:pStyle w:val="style179"/>
        <w:numPr>
          <w:ilvl w:val="0"/>
          <w:numId w:val="11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AWS Cloud Practitioner.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noProof/>
        </w:rPr>
        <w:drawing>
          <wp:inline distL="0" distT="0" distB="0" distR="0">
            <wp:extent cx="5581650" cy="22225"/>
            <wp:effectExtent l="0" t="0" r="0" b="0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1650" cy="22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eastAsia="Calibri"/>
        </w:rPr>
      </w:pPr>
      <w:r>
        <w:rPr>
          <w:rFonts w:ascii="Calibri" w:cs="Calibri" w:eastAsia="Calibri" w:hAnsi="Calibri"/>
          <w:b/>
          <w:color w:val="4a442a"/>
          <w:sz w:val="32"/>
          <w:szCs w:val="32"/>
        </w:rPr>
        <w:t>PROJECTS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20"/>
          <w:szCs w:val="20"/>
        </w:rPr>
      </w:pPr>
      <w:r>
        <w:rPr>
          <w:rFonts w:ascii="Calibri" w:cs="Calibri" w:eastAsia="Calibri" w:hAnsi="Calibri"/>
          <w:b/>
          <w:color w:val="4a442a"/>
          <w:sz w:val="20"/>
          <w:szCs w:val="20"/>
        </w:rPr>
        <w:t>Clients</w:t>
      </w:r>
      <w:r>
        <w:rPr>
          <w:rFonts w:ascii="Calibri" w:cs="Calibri" w:eastAsia="Calibri" w:hAnsi="Calibri"/>
          <w:b/>
          <w:color w:val="806000"/>
          <w:sz w:val="20"/>
          <w:szCs w:val="20"/>
          <w:u w:val="single"/>
        </w:rPr>
        <w:t>: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 xml:space="preserve"> Padagis, Aviva, 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>Bpost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>,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 xml:space="preserve"> LMA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>, Fortum, SKF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>, AT &amp; T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>, PHINIA</w:t>
      </w:r>
      <w:r>
        <w:rPr>
          <w:rFonts w:ascii="Calibri" w:cs="Calibri" w:eastAsia="Calibri" w:hAnsi="Calibri"/>
          <w:b/>
          <w:color w:val="323e4f"/>
          <w:sz w:val="20"/>
          <w:szCs w:val="20"/>
        </w:rPr>
        <w:t xml:space="preserve"> ,BorgWarner.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22"/>
          <w:szCs w:val="22"/>
        </w:rPr>
      </w:pPr>
      <w:r>
        <w:rPr>
          <w:rFonts w:ascii="Calibri" w:cs="Calibri" w:eastAsia="Calibri" w:hAnsi="Calibri"/>
          <w:b/>
          <w:color w:val="4a442a"/>
          <w:sz w:val="22"/>
          <w:szCs w:val="22"/>
        </w:rPr>
        <w:t>ROLES</w:t>
      </w:r>
      <w:r>
        <w:rPr>
          <w:rFonts w:ascii="Calibri" w:cs="Calibri" w:eastAsia="Calibri" w:hAnsi="Calibri"/>
          <w:b/>
          <w:color w:val="4a442a"/>
          <w:sz w:val="22"/>
          <w:szCs w:val="22"/>
        </w:rPr>
        <w:t xml:space="preserve"> &amp;</w:t>
      </w:r>
      <w:r>
        <w:rPr>
          <w:rFonts w:ascii="Calibri" w:cs="Calibri" w:eastAsia="Calibri" w:hAnsi="Calibri"/>
          <w:b/>
          <w:color w:val="323e4f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color w:val="4a442a"/>
          <w:sz w:val="22"/>
          <w:szCs w:val="22"/>
        </w:rPr>
        <w:t>RESPONSIBILITY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SQL Server Standalone and Cluster Installation.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Configuring AOAG,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Log shipping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,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and Clustering.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Migrating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system-level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objects(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m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aster,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m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odel,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msdb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) from source to destination.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Perform FULL,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Diff,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Log Database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Backup and Restore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on Local Disk/VM (in multiple Backup Files depending upon the size of data).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Migrating the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On-premises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SQL Databases to Azure IAAS AOAG setup.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Experience in renaming the SQL Instance after the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server rename.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Experience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in refreshing the System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DBs.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Migrating from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on-premise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to Azure PAAS using DMA, and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bacpac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Changing the database compatibility if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required.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Creating the Jobs to perform the backups from IAAS SQL Instance to Azure Storage Account for 2012,2016 &amp; 2019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versions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Creating the cleanup task to delete the old backup files in Azure Storage Container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Migrating Logins, Linked Servers, Database mail, Operators,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and 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Jobs.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Fixing Orphaned Users and Login Issues.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Integrity checks, Rebuild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>,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and Update Statistics.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Decommissioning</w:t>
      </w: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 Database and Instance.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 xml:space="preserve">Configuring SSIS, SSRS, SSAS.  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323e4f"/>
          <w:sz w:val="18"/>
          <w:szCs w:val="18"/>
        </w:rPr>
        <w:t>Setting up TDE on Databases.</w:t>
      </w: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noProof/>
        </w:rPr>
        <w:drawing>
          <wp:inline distL="0" distT="0" distB="0" distR="0">
            <wp:extent cx="5581650" cy="22225"/>
            <wp:effectExtent l="0" t="0" r="0" b="0"/>
            <wp:docPr id="1031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1650" cy="22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ascii="Calibri" w:cs="Calibri" w:eastAsia="Calibri" w:hAnsi="Calibri"/>
          <w:bCs/>
          <w:color w:val="444444"/>
          <w:sz w:val="24"/>
          <w:szCs w:val="24"/>
        </w:rPr>
      </w:pPr>
      <w:r>
        <w:rPr>
          <w:rFonts w:ascii="Calibri" w:cs="Calibri" w:eastAsia="Calibri" w:hAnsi="Calibri"/>
          <w:b/>
          <w:color w:val="4a442a"/>
          <w:sz w:val="32"/>
          <w:szCs w:val="32"/>
        </w:rPr>
        <w:t>ADDITIONAL</w:t>
      </w:r>
      <w:r>
        <w:rPr>
          <w:rFonts w:ascii="Calibri" w:cs="Calibri" w:eastAsia="Calibri" w:hAnsi="Calibri"/>
          <w:bCs/>
          <w:color w:val="444444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color w:val="4a442a"/>
          <w:sz w:val="32"/>
          <w:szCs w:val="32"/>
        </w:rPr>
        <w:t>INFORMATION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>Father’s Name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: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Krishna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Gandavarapu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DOB               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: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1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5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-0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4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-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2000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>Marital Status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 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: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Unmarried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Nationality           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: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Indian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>Languages known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: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Telugu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, English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</w:p>
    <w:p>
      <w:pPr>
        <w:pStyle w:val="style0"/>
        <w:spacing w:lineRule="auto" w:line="360"/>
        <w:rPr>
          <w:rFonts w:ascii="Calibri" w:cs="Calibri" w:eastAsia="Calibri" w:hAnsi="Calibri"/>
          <w:b/>
          <w:color w:val="323e4f"/>
          <w:sz w:val="18"/>
          <w:szCs w:val="18"/>
        </w:rPr>
      </w:pPr>
      <w:r>
        <w:rPr>
          <w:noProof/>
        </w:rPr>
        <w:drawing>
          <wp:inline distL="0" distT="0" distB="0" distR="0">
            <wp:extent cx="5581650" cy="22225"/>
            <wp:effectExtent l="0" t="0" r="0" b="0"/>
            <wp:docPr id="1032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1650" cy="22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cs="Calibri"/>
          <w:b/>
          <w:bCs/>
          <w:color w:val="323e4f"/>
          <w:sz w:val="18"/>
          <w:szCs w:val="18"/>
        </w:rPr>
      </w:pPr>
      <w:r>
        <w:rPr>
          <w:rFonts w:ascii="Calibri" w:cs="Calibri" w:eastAsia="Calibri" w:hAnsi="Calibri"/>
          <w:b/>
          <w:color w:val="4a442a"/>
          <w:sz w:val="32"/>
          <w:szCs w:val="32"/>
        </w:rPr>
        <w:t>DECLARATION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b/>
          <w:bCs/>
          <w:color w:val="323e4f"/>
          <w:sz w:val="18"/>
          <w:szCs w:val="18"/>
        </w:rPr>
        <w:t>I hereby declare that the above information furnished in my Resume is true to the best of my knowledge.</w:t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</w:p>
    <w:p>
      <w:pPr>
        <w:pStyle w:val="style82"/>
        <w:tabs>
          <w:tab w:val="clear" w:pos="2520"/>
        </w:tabs>
        <w:rPr>
          <w:rFonts w:ascii="Calibri" w:cs="Calibri" w:hAnsi="Calibri"/>
          <w:b/>
          <w:bCs/>
          <w:color w:val="323e4f"/>
          <w:sz w:val="18"/>
          <w:szCs w:val="18"/>
        </w:rPr>
      </w:pP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ab/>
      </w:r>
      <w:r>
        <w:rPr>
          <w:rFonts w:ascii="Calibri" w:cs="Calibri" w:hAnsi="Calibri"/>
          <w:b/>
          <w:bCs/>
          <w:color w:val="323e4f"/>
          <w:sz w:val="18"/>
          <w:szCs w:val="18"/>
        </w:rPr>
        <w:t xml:space="preserve">  (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SUDHEER GANDAVARAPU</w:t>
      </w:r>
      <w:r>
        <w:rPr>
          <w:rFonts w:ascii="Calibri" w:cs="Calibri" w:hAnsi="Calibri"/>
          <w:b/>
          <w:bCs/>
          <w:color w:val="323e4f"/>
          <w:sz w:val="18"/>
          <w:szCs w:val="18"/>
        </w:rPr>
        <w:t>)</w:t>
      </w:r>
    </w:p>
    <w:p>
      <w:pPr>
        <w:pStyle w:val="style157"/>
        <w:rPr>
          <w:rFonts w:cs="Calibri"/>
        </w:rPr>
      </w:pPr>
      <w:r>
        <w:rPr>
          <w:rFonts w:ascii="Calibri" w:cs="Calibri" w:eastAsia="Calibri" w:hAnsi="Calibri"/>
          <w:bCs/>
          <w:color w:val="444444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033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</w:p>
    <w:p>
      <w:pPr>
        <w:pStyle w:val="style157"/>
        <w:rPr>
          <w:rFonts w:ascii="Calibri" w:cs="Calibri" w:eastAsia="Calibri" w:hAnsi="Calibri"/>
          <w:bCs/>
          <w:color w:val="444444"/>
        </w:rPr>
      </w:pPr>
    </w:p>
    <w:p>
      <w:pPr>
        <w:pStyle w:val="style0"/>
        <w:rPr/>
      </w:pPr>
    </w:p>
    <w:sectPr>
      <w:headerReference w:type="default" r:id="rId3"/>
      <w:pgSz w:w="12240" w:h="15840" w:orient="portrait"/>
      <w:pgMar w:top="1440" w:right="1440" w:bottom="1440" w:left="1440" w:header="432" w:footer="432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94F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DD01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4DADC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EC66C6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AC2DE2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76C7E2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B60699A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40D2E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18C56C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2368FE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80A0C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C1EF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2D647B0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A84AD2A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F2CD6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78E40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A961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D5A8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1F4E4EF4"/>
    <w:lvl w:ilvl="0">
      <w:start w:val="1"/>
      <w:numFmt w:val="bullet"/>
      <w:lvlText w:val="❖"/>
      <w:lvlJc w:val="left"/>
      <w:pPr>
        <w:ind w:left="0" w:firstLine="0"/>
      </w:pPr>
      <w:rPr>
        <w:rFonts w:ascii="Noto Sans Symbols" w:cs="Noto Sans Symbols" w:eastAsia="Noto Sans Symbols" w:hAnsi="Noto Sans Symbols"/>
        <w:color w:val="1f497d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nsid w:val="0000000B"/>
    <w:multiLevelType w:val="hybridMultilevel"/>
    <w:tmpl w:val="D07A4E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DEFA9CFC"/>
    <w:lvl w:ilvl="0" w:tplc="3BB4BE92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3B103C8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D4209DA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5D02848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CAB896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AC6F4E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6964242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37A2BB64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10"/>
  </w:num>
  <w:num w:numId="7">
    <w:abstractNumId w:val="11"/>
  </w:num>
  <w:num w:numId="8">
    <w:abstractNumId w:val="7"/>
  </w:num>
  <w:num w:numId="9">
    <w:abstractNumId w:val="2"/>
  </w:num>
  <w:num w:numId="10">
    <w:abstractNumId w:val="9"/>
  </w:num>
  <w:num w:numId="11">
    <w:abstractNumId w:val="8"/>
  </w:num>
  <w:num w:numId="12">
    <w:abstractNumId w:val="6"/>
  </w:num>
  <w:num w:numId="1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88"/>
    </w:pPr>
    <w:rPr>
      <w:rFonts w:eastAsia="宋体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="宋体"/>
      <w:sz w:val="21"/>
      <w:szCs w:val="21"/>
    </w:rPr>
  </w:style>
  <w:style w:type="paragraph" w:styleId="style30">
    <w:name w:val="annotation text"/>
    <w:basedOn w:val="style0"/>
    <w:next w:val="style30"/>
    <w:link w:val="style4097"/>
    <w:pPr>
      <w:spacing w:lineRule="auto" w:line="240"/>
    </w:pPr>
    <w:rPr>
      <w:rFonts w:cs="Times New Roman"/>
      <w:sz w:val="20"/>
      <w:szCs w:val="20"/>
    </w:rPr>
  </w:style>
  <w:style w:type="character" w:customStyle="1" w:styleId="style4097">
    <w:name w:val="Comment Text Char"/>
    <w:basedOn w:val="style65"/>
    <w:next w:val="style4097"/>
    <w:link w:val="style30"/>
    <w:rPr>
      <w:rFonts w:cs="Times New Roman" w:eastAsia="宋体"/>
      <w:sz w:val="20"/>
      <w:szCs w:val="20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lineRule="auto" w:line="240"/>
    </w:pPr>
    <w:rPr>
      <w:rFonts w:cs="Times New Roman"/>
    </w:rPr>
  </w:style>
  <w:style w:type="character" w:customStyle="1" w:styleId="style4098">
    <w:name w:val="Header Char_ef14de70-9a85-450a-96c0-ac42de685877"/>
    <w:basedOn w:val="style65"/>
    <w:next w:val="style4098"/>
    <w:link w:val="style31"/>
    <w:uiPriority w:val="99"/>
    <w:rPr>
      <w:rFonts w:cs="Times New Roman" w:eastAsia="宋体"/>
      <w:sz w:val="21"/>
      <w:szCs w:val="21"/>
    </w:rPr>
  </w:style>
  <w:style w:type="character" w:styleId="style85">
    <w:name w:val="Hyperlink"/>
    <w:next w:val="style85"/>
    <w:uiPriority w:val="99"/>
    <w:rPr>
      <w:color w:val="0000ff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82">
    <w:name w:val="Body Text Indent 2"/>
    <w:basedOn w:val="style0"/>
    <w:next w:val="style82"/>
    <w:link w:val="style4100"/>
    <w:pPr>
      <w:tabs>
        <w:tab w:val="left" w:leader="none" w:pos="2520"/>
      </w:tabs>
      <w:spacing w:after="0" w:lineRule="auto" w:line="240"/>
      <w:ind w:left="2520" w:hanging="2520"/>
      <w:jc w:val="both"/>
    </w:pPr>
    <w:rPr>
      <w:rFonts w:ascii="Arial" w:cs="Arial" w:eastAsia="Times New Roman" w:hAnsi="Arial"/>
      <w:sz w:val="22"/>
      <w:szCs w:val="24"/>
    </w:rPr>
  </w:style>
  <w:style w:type="character" w:customStyle="1" w:styleId="style4100">
    <w:name w:val="Body Text Indent 2 Char"/>
    <w:basedOn w:val="style65"/>
    <w:next w:val="style4100"/>
    <w:link w:val="style82"/>
    <w:rPr>
      <w:rFonts w:ascii="Arial" w:cs="Arial" w:eastAsia="Times New Roman" w:hAnsi="Arial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560</Words>
  <Pages>3</Pages>
  <Characters>3430</Characters>
  <Application>WPS Office</Application>
  <DocSecurity>0</DocSecurity>
  <Paragraphs>80</Paragraphs>
  <ScaleCrop>false</ScaleCrop>
  <LinksUpToDate>false</LinksUpToDate>
  <CharactersWithSpaces>4239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2024-05-27T12:48:28Z</dcterms:created>
  <dc:creator>K R, Ibbani</dc:creator>
  <lastModifiedBy>CPH2219</lastModifiedBy>
  <dcterms:modified xsi:type="dcterms:W3CDTF">2024-05-27T12:48:29Z</dcterms:modified>
  <revision>28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bdc767c4-1842-4f4a-8a4b-08ef7447fdff</vt:lpwstr>
  </property>
  <property fmtid="{D5CDD505-2E9C-101B-9397-08002B2CF9AE}" pid="3" name="ICV">
    <vt:lpwstr>22ab248f8b9743d7874667b5e1002bfc</vt:lpwstr>
  </property>
</Properties>
</file>