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F72"/>
          <w:sz w:val="36"/>
        </w:rPr>
        <w:t>SOVEREIGN AI WORKBENCH — APPROVAL NOTE</w:t>
      </w:r>
    </w:p>
    <w:p>
      <w:pPr>
        <w:jc w:val="center"/>
      </w:pPr>
      <w:r>
        <w:rPr>
          <w:i/>
          <w:color w:val="637575"/>
          <w:sz w:val="22"/>
        </w:rPr>
        <w:t>Confidential Industrial &amp; Regulatory Review Document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Target Unit / Asset:</w:t>
            </w:r>
          </w:p>
        </w:tc>
        <w:tc>
          <w:tcPr>
            <w:tcW w:type="dxa" w:w="4392"/>
          </w:tcPr>
          <w:p>
            <w:r>
              <w:t>Unit04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Date of Review:</w:t>
            </w:r>
          </w:p>
        </w:tc>
        <w:tc>
          <w:tcPr>
            <w:tcW w:type="dxa" w:w="4392"/>
          </w:tcPr>
          <w:p>
            <w:r>
              <w:t>15 September 2026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Document Reference:</w:t>
            </w:r>
          </w:p>
        </w:tc>
        <w:tc>
          <w:tcPr>
            <w:tcW w:type="dxa" w:w="4392"/>
          </w:tcPr>
          <w:p>
            <w:r>
              <w:t>REF-SOV-Unit04-2026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92"/>
          </w:tcPr>
          <w:p>
            <w:r>
              <w:t>DRAFT — REVIEW REQUIRED</w:t>
            </w:r>
          </w:p>
        </w:tc>
      </w:tr>
    </w:tbl>
    <w:p/>
    <w:p>
      <w:pPr>
        <w:pStyle w:val="Heading1"/>
      </w:pPr>
      <w:r>
        <w:rPr>
          <w:color w:val="142626"/>
        </w:rPr>
        <w:t>1. Executive Summary</w:t>
      </w:r>
    </w:p>
    <w:p>
      <w:r>
        <w:t>Test executive summary</w:t>
      </w:r>
    </w:p>
    <w:p>
      <w:pPr>
        <w:pStyle w:val="Heading1"/>
      </w:pPr>
      <w:r>
        <w:rPr>
          <w:color w:val="142626"/>
        </w:rPr>
        <w:t>2. Key Inspection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ID</w:t>
            </w:r>
          </w:p>
        </w:tc>
        <w:tc>
          <w:tcPr>
            <w:tcW w:type="dxa" w:w="2196"/>
          </w:tcPr>
          <w:p>
            <w:r>
              <w:rPr>
                <w:b/>
              </w:rPr>
              <w:t>Finding Description</w:t>
            </w:r>
          </w:p>
        </w:tc>
        <w:tc>
          <w:tcPr>
            <w:tcW w:type="dxa" w:w="2196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96"/>
          </w:tcPr>
          <w:p>
            <w:r>
              <w:rPr>
                <w:b/>
              </w:rPr>
              <w:t>Regulatory Reference</w:t>
            </w:r>
          </w:p>
        </w:tc>
      </w:tr>
      <w:tr>
        <w:tc>
          <w:tcPr>
            <w:tcW w:type="dxa" w:w="2196"/>
          </w:tcPr>
          <w:p>
            <w:r>
              <w:t>F-01</w:t>
            </w:r>
          </w:p>
        </w:tc>
        <w:tc>
          <w:tcPr>
            <w:tcW w:type="dxa" w:w="2196"/>
          </w:tcPr>
          <w:p>
            <w:r>
              <w:t>Test finding</w:t>
            </w:r>
          </w:p>
        </w:tc>
        <w:tc>
          <w:tcPr>
            <w:tcW w:type="dxa" w:w="2196"/>
          </w:tcPr>
          <w:p>
            <w:r>
              <w:t>HIGH</w:t>
            </w:r>
          </w:p>
        </w:tc>
        <w:tc>
          <w:tcPr>
            <w:tcW w:type="dxa" w:w="2196"/>
          </w:tcPr>
          <w:p>
            <w:r>
              <w:t>Reg 2025</w:t>
            </w:r>
          </w:p>
        </w:tc>
      </w:tr>
    </w:tbl>
    <w:p/>
    <w:p>
      <w:pPr>
        <w:pStyle w:val="Heading1"/>
      </w:pPr>
      <w:r>
        <w:t>3. Regulatory &amp; SOP References</w:t>
      </w:r>
    </w:p>
    <w:p>
      <w:pPr>
        <w:pStyle w:val="ListBullet"/>
      </w:pPr>
      <w:r>
        <w:t>• Safety Reg 2025</w:t>
      </w:r>
    </w:p>
    <w:p/>
    <w:p>
      <w:pPr>
        <w:pStyle w:val="Heading1"/>
      </w:pPr>
      <w:r>
        <w:t>4. Recommendations &amp; Corrective Actions</w:t>
      </w:r>
    </w:p>
    <w:p>
      <w:r>
        <w:t>1. Fix it</w:t>
      </w:r>
    </w:p>
    <w:p/>
    <w:p>
      <w:pPr>
        <w:pStyle w:val="Heading1"/>
      </w:pPr>
      <w:r>
        <w:t>5. Approval &amp; Review Authorization</w:t>
      </w:r>
    </w:p>
    <w:p>
      <w:r>
        <w:rPr>
          <w:i/>
          <w:color w:val="637575"/>
          <w:sz w:val="18"/>
        </w:rPr>
        <w:t>NOTICE: This approval note was drafted by Sovereign AI Workbench local multi-agent system. Final operational sign-off must be performed by an authorized certifying engineer.</w:t>
      </w:r>
    </w:p>
    <w:p/>
    <w:p>
      <w:r>
        <w:t>___________________________                ___________________________</w:t>
      </w:r>
    </w:p>
    <w:p>
      <w:r>
        <w:rPr>
          <w:sz w:val="18"/>
        </w:rPr>
        <w:t>Lead Inspector Signature                      Supervising Engineer Signature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