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EAC6" w14:textId="1BB48E4B" w:rsidR="007C2697" w:rsidRDefault="007C2697" w:rsidP="007C2697">
      <w:pPr>
        <w:jc w:val="center"/>
        <w:rPr>
          <w:b/>
          <w:bCs/>
          <w:sz w:val="32"/>
          <w:szCs w:val="32"/>
        </w:rPr>
      </w:pPr>
      <w:r w:rsidRPr="007C2697">
        <w:rPr>
          <w:b/>
          <w:bCs/>
          <w:sz w:val="32"/>
          <w:szCs w:val="32"/>
        </w:rPr>
        <w:t>EXECUTIVE SUMMARY</w:t>
      </w:r>
    </w:p>
    <w:p w14:paraId="6706E649" w14:textId="53D4782F" w:rsidR="007C2697" w:rsidRPr="00E0734D" w:rsidRDefault="007C2697" w:rsidP="007C2697">
      <w:pPr>
        <w:jc w:val="center"/>
        <w:rPr>
          <w:b/>
          <w:bCs/>
          <w:sz w:val="30"/>
          <w:szCs w:val="30"/>
        </w:rPr>
      </w:pPr>
      <w:r w:rsidRPr="00E0734D">
        <w:rPr>
          <w:b/>
          <w:bCs/>
          <w:sz w:val="30"/>
          <w:szCs w:val="30"/>
        </w:rPr>
        <w:t xml:space="preserve">Tracing the impact of </w:t>
      </w:r>
      <w:r w:rsidRPr="007C2697">
        <w:rPr>
          <w:b/>
          <w:bCs/>
          <w:sz w:val="30"/>
          <w:szCs w:val="30"/>
        </w:rPr>
        <w:t xml:space="preserve">High Blood Pressure Across the American </w:t>
      </w:r>
      <w:r w:rsidRPr="00E0734D">
        <w:rPr>
          <w:b/>
          <w:bCs/>
          <w:sz w:val="30"/>
          <w:szCs w:val="30"/>
        </w:rPr>
        <w:t>Population</w:t>
      </w:r>
    </w:p>
    <w:p w14:paraId="03E86CC8" w14:textId="77777777" w:rsidR="007C2697" w:rsidRPr="007C2697" w:rsidRDefault="007C2697" w:rsidP="007C2697">
      <w:pPr>
        <w:jc w:val="center"/>
        <w:rPr>
          <w:b/>
          <w:bCs/>
          <w:sz w:val="26"/>
          <w:szCs w:val="26"/>
        </w:rPr>
      </w:pPr>
    </w:p>
    <w:p w14:paraId="749D290F" w14:textId="76ABD5CF" w:rsidR="007C2697" w:rsidRDefault="007C2697" w:rsidP="007C2697">
      <w:pPr>
        <w:spacing w:after="40"/>
        <w:jc w:val="both"/>
        <w:rPr>
          <w:b/>
          <w:bCs/>
        </w:rPr>
      </w:pPr>
      <w:r w:rsidRPr="007C2697">
        <w:rPr>
          <w:b/>
          <w:bCs/>
        </w:rPr>
        <w:t>Purpose</w:t>
      </w:r>
      <w:r w:rsidR="00E0734D">
        <w:rPr>
          <w:b/>
          <w:bCs/>
        </w:rPr>
        <w:t>:</w:t>
      </w:r>
    </w:p>
    <w:p w14:paraId="3ACD010E" w14:textId="4F8D23A4" w:rsidR="007C2697" w:rsidRDefault="007C2697" w:rsidP="007C2697">
      <w:pPr>
        <w:ind w:firstLine="720"/>
        <w:jc w:val="both"/>
      </w:pPr>
      <w:r w:rsidRPr="007C2697">
        <w:t>This study embarked on an analytical journey through US public health data. The core objective was to uncover significant health challenges facing the nation, identify geographical areas of concern, and understand how lifestyle choices and access to preventive care influence these health outcomes. From this broad exploration, a primary concern emerged, guiding the subsequent in-depth analysis: High Blood Pressure (</w:t>
      </w:r>
      <w:proofErr w:type="spellStart"/>
      <w:r w:rsidRPr="007C2697">
        <w:t>HighBP</w:t>
      </w:r>
      <w:proofErr w:type="spellEnd"/>
      <w:r w:rsidRPr="007C2697">
        <w:t>) in the adult population.</w:t>
      </w:r>
    </w:p>
    <w:p w14:paraId="7323A4BA" w14:textId="659615D0" w:rsidR="007C2697" w:rsidRDefault="007C2697" w:rsidP="007C2697">
      <w:pPr>
        <w:spacing w:after="40"/>
        <w:rPr>
          <w:b/>
          <w:bCs/>
        </w:rPr>
      </w:pPr>
      <w:r w:rsidRPr="007C2697">
        <w:rPr>
          <w:b/>
          <w:bCs/>
        </w:rPr>
        <w:t>Identifying a Key Health Challenge: High Blood Pressure</w:t>
      </w:r>
    </w:p>
    <w:p w14:paraId="67BE3E1D" w14:textId="0861BC59" w:rsidR="007C2697" w:rsidRDefault="007C2697" w:rsidP="007C2697">
      <w:pPr>
        <w:ind w:firstLine="720"/>
        <w:jc w:val="both"/>
      </w:pPr>
      <w:r w:rsidRPr="007C2697">
        <w:t>An initial review of the data, which examined the average proportions of various health conditions, quickly highlighted High Blood Pressure as a dominant issue among US adults aged 18 and older. This "silent pressure" thus became the focal point of this investigation.</w:t>
      </w:r>
    </w:p>
    <w:p w14:paraId="3D2DB3EF" w14:textId="02A403F3" w:rsidR="007C2697" w:rsidRPr="007C2697" w:rsidRDefault="007C2697" w:rsidP="007C2697">
      <w:pPr>
        <w:spacing w:after="40"/>
        <w:rPr>
          <w:b/>
          <w:bCs/>
        </w:rPr>
      </w:pPr>
      <w:r w:rsidRPr="007C2697">
        <w:rPr>
          <w:b/>
          <w:bCs/>
        </w:rPr>
        <w:t>Mapping the Pressure: Regional and State-Level Insights</w:t>
      </w:r>
    </w:p>
    <w:p w14:paraId="3B2C1455" w14:textId="6590AD6E" w:rsidR="007C2697" w:rsidRPr="007C2697" w:rsidRDefault="007C2697" w:rsidP="007C2697">
      <w:pPr>
        <w:spacing w:after="40"/>
        <w:ind w:firstLine="720"/>
        <w:jc w:val="both"/>
      </w:pPr>
      <w:r w:rsidRPr="007C2697">
        <w:t xml:space="preserve">The geographical distribution of </w:t>
      </w:r>
      <w:proofErr w:type="spellStart"/>
      <w:r w:rsidRPr="007C2697">
        <w:t>HighBP</w:t>
      </w:r>
      <w:proofErr w:type="spellEnd"/>
      <w:r w:rsidRPr="007C2697">
        <w:t xml:space="preserve"> revealed significant regional differences. The Southern region of the United States presented the highest average proportion of adults with </w:t>
      </w:r>
      <w:proofErr w:type="spellStart"/>
      <w:r w:rsidRPr="007C2697">
        <w:t>HighBP</w:t>
      </w:r>
      <w:proofErr w:type="spellEnd"/>
      <w:r w:rsidRPr="007C2697">
        <w:t xml:space="preserve">, at approximately 36.0%. This rate was noticeably greater than those observed in the Midwest (30.2%), the Northeast (28.5%), and the West (28.1%). Statistical testing confirmed with 95% confidence that the average </w:t>
      </w:r>
      <w:proofErr w:type="spellStart"/>
      <w:r w:rsidRPr="007C2697">
        <w:t>HighBP</w:t>
      </w:r>
      <w:proofErr w:type="spellEnd"/>
      <w:r w:rsidRPr="007C2697">
        <w:t xml:space="preserve"> proportion in the South is significantly higher than in the Midwest.</w:t>
      </w:r>
    </w:p>
    <w:p w14:paraId="10C350D9" w14:textId="6A59F2FC" w:rsidR="007C2697" w:rsidRPr="007C2697" w:rsidRDefault="007C2697" w:rsidP="007C2697">
      <w:pPr>
        <w:ind w:firstLine="720"/>
        <w:jc w:val="both"/>
      </w:pPr>
      <w:r w:rsidRPr="007C2697">
        <w:t xml:space="preserve">Within the Southern region, Mississippi stood out in the dataset with the highest average proportion of its adult population affected by </w:t>
      </w:r>
      <w:proofErr w:type="spellStart"/>
      <w:r w:rsidRPr="007C2697">
        <w:t>HighBP</w:t>
      </w:r>
      <w:proofErr w:type="spellEnd"/>
      <w:r w:rsidRPr="007C2697">
        <w:t>. This finding underscores the importance of considering localized factors and interventions.</w:t>
      </w:r>
    </w:p>
    <w:p w14:paraId="0C787AF7" w14:textId="20CF9E3B" w:rsidR="007C2697" w:rsidRDefault="007C2697" w:rsidP="00E0734D">
      <w:pPr>
        <w:spacing w:after="40"/>
        <w:jc w:val="both"/>
      </w:pPr>
      <w:r w:rsidRPr="007C2697">
        <w:rPr>
          <w:b/>
          <w:bCs/>
        </w:rPr>
        <w:t>Understanding the Drivers: Unhealthy Behaviors and Healthcare Factors</w:t>
      </w:r>
    </w:p>
    <w:p w14:paraId="29BBF1AD" w14:textId="657D216F" w:rsidR="007C2697" w:rsidRPr="007C2697" w:rsidRDefault="007C2697" w:rsidP="00E0734D">
      <w:pPr>
        <w:spacing w:after="40"/>
        <w:ind w:firstLine="720"/>
        <w:jc w:val="both"/>
      </w:pPr>
      <w:r w:rsidRPr="007C2697">
        <w:t xml:space="preserve">To delve into the factors contributing to </w:t>
      </w:r>
      <w:proofErr w:type="spellStart"/>
      <w:r w:rsidRPr="007C2697">
        <w:t>HighBP</w:t>
      </w:r>
      <w:proofErr w:type="spellEnd"/>
      <w:r w:rsidRPr="007C2697">
        <w:t xml:space="preserve">, regression models were developed. The most effective linear model was able to explain about 87% of the variation in (transformed) </w:t>
      </w:r>
      <w:proofErr w:type="spellStart"/>
      <w:r w:rsidRPr="007C2697">
        <w:t>HighBP</w:t>
      </w:r>
      <w:proofErr w:type="spellEnd"/>
      <w:r w:rsidRPr="007C2697">
        <w:t xml:space="preserve"> proportions. Similarly, the logistic model demonstrated strong predictive capability, classifying </w:t>
      </w:r>
      <w:proofErr w:type="spellStart"/>
      <w:r w:rsidRPr="007C2697">
        <w:t>HighBP</w:t>
      </w:r>
      <w:proofErr w:type="spellEnd"/>
      <w:r w:rsidRPr="007C2697">
        <w:t xml:space="preserve"> risk with approximately 91.5% accuracy (AUC ~0.915). These models consistently pointed to several influential factors:</w:t>
      </w:r>
    </w:p>
    <w:p w14:paraId="2A33424E" w14:textId="77777777" w:rsidR="007C2697" w:rsidRPr="007C2697" w:rsidRDefault="007C2697" w:rsidP="00E0734D">
      <w:pPr>
        <w:numPr>
          <w:ilvl w:val="0"/>
          <w:numId w:val="1"/>
        </w:numPr>
        <w:spacing w:after="40"/>
        <w:jc w:val="both"/>
      </w:pPr>
      <w:r w:rsidRPr="007C2697">
        <w:rPr>
          <w:b/>
          <w:bCs/>
        </w:rPr>
        <w:t>Lifestyle Influences:</w:t>
      </w:r>
    </w:p>
    <w:p w14:paraId="0B83769E" w14:textId="77777777" w:rsidR="007C2697" w:rsidRDefault="007C2697" w:rsidP="007C2697">
      <w:pPr>
        <w:numPr>
          <w:ilvl w:val="1"/>
          <w:numId w:val="1"/>
        </w:numPr>
        <w:jc w:val="both"/>
      </w:pPr>
      <w:r w:rsidRPr="007C2697">
        <w:rPr>
          <w:b/>
          <w:bCs/>
        </w:rPr>
        <w:t>Smoking and Obesity:</w:t>
      </w:r>
      <w:r w:rsidRPr="007C2697">
        <w:t xml:space="preserve"> These behaviors showed a strong and direct correlation with increased </w:t>
      </w:r>
      <w:proofErr w:type="spellStart"/>
      <w:r w:rsidRPr="007C2697">
        <w:t>HighBP</w:t>
      </w:r>
      <w:proofErr w:type="spellEnd"/>
      <w:r w:rsidRPr="007C2697">
        <w:t>.</w:t>
      </w:r>
    </w:p>
    <w:p w14:paraId="4D6A3B6D" w14:textId="77777777" w:rsidR="007C2697" w:rsidRDefault="007C2697" w:rsidP="00E0734D">
      <w:pPr>
        <w:numPr>
          <w:ilvl w:val="1"/>
          <w:numId w:val="1"/>
        </w:numPr>
        <w:spacing w:after="40"/>
        <w:jc w:val="both"/>
      </w:pPr>
      <w:r w:rsidRPr="007C2697">
        <w:rPr>
          <w:b/>
          <w:bCs/>
        </w:rPr>
        <w:t>Binge Drinking:</w:t>
      </w:r>
      <w:r w:rsidRPr="007C2697">
        <w:t> The data presented a more complex relationship here, requiring further nuanced investigation beyond the scope of this initial analysis.</w:t>
      </w:r>
    </w:p>
    <w:p w14:paraId="7025823D" w14:textId="77777777" w:rsidR="00E0734D" w:rsidRPr="007C2697" w:rsidRDefault="00E0734D" w:rsidP="00E0734D">
      <w:pPr>
        <w:spacing w:after="40"/>
        <w:ind w:left="1440"/>
        <w:jc w:val="both"/>
      </w:pPr>
    </w:p>
    <w:p w14:paraId="7F76AEFE" w14:textId="77777777" w:rsidR="007C2697" w:rsidRPr="007C2697" w:rsidRDefault="007C2697" w:rsidP="00E0734D">
      <w:pPr>
        <w:numPr>
          <w:ilvl w:val="0"/>
          <w:numId w:val="1"/>
        </w:numPr>
        <w:spacing w:after="40"/>
        <w:jc w:val="both"/>
      </w:pPr>
      <w:r w:rsidRPr="007C2697">
        <w:rPr>
          <w:b/>
          <w:bCs/>
        </w:rPr>
        <w:lastRenderedPageBreak/>
        <w:t>The Role of Healthcare:</w:t>
      </w:r>
    </w:p>
    <w:p w14:paraId="072443C8" w14:textId="77777777" w:rsidR="007C2697" w:rsidRPr="007C2697" w:rsidRDefault="007C2697" w:rsidP="00E0734D">
      <w:pPr>
        <w:numPr>
          <w:ilvl w:val="1"/>
          <w:numId w:val="1"/>
        </w:numPr>
        <w:spacing w:after="40"/>
        <w:jc w:val="both"/>
      </w:pPr>
      <w:r w:rsidRPr="007C2697">
        <w:rPr>
          <w:b/>
          <w:bCs/>
        </w:rPr>
        <w:t>Lack of Health Insurance:</w:t>
      </w:r>
      <w:r w:rsidRPr="007C2697">
        <w:t xml:space="preserve"> A significant positive correlation with </w:t>
      </w:r>
      <w:proofErr w:type="spellStart"/>
      <w:r w:rsidRPr="007C2697">
        <w:t>HighBP</w:t>
      </w:r>
      <w:proofErr w:type="spellEnd"/>
      <w:r w:rsidRPr="007C2697">
        <w:t xml:space="preserve"> was observed, emphasizing the importance of healthcare access.</w:t>
      </w:r>
    </w:p>
    <w:p w14:paraId="15490CBA" w14:textId="77777777" w:rsidR="007C2697" w:rsidRPr="007C2697" w:rsidRDefault="007C2697" w:rsidP="00E0734D">
      <w:pPr>
        <w:numPr>
          <w:ilvl w:val="1"/>
          <w:numId w:val="1"/>
        </w:numPr>
        <w:spacing w:after="40"/>
        <w:jc w:val="both"/>
      </w:pPr>
      <w:r w:rsidRPr="007C2697">
        <w:rPr>
          <w:b/>
          <w:bCs/>
        </w:rPr>
        <w:t xml:space="preserve">Medicine Intake for </w:t>
      </w:r>
      <w:proofErr w:type="spellStart"/>
      <w:r w:rsidRPr="007C2697">
        <w:rPr>
          <w:b/>
          <w:bCs/>
        </w:rPr>
        <w:t>HighBP</w:t>
      </w:r>
      <w:proofErr w:type="spellEnd"/>
      <w:r w:rsidRPr="007C2697">
        <w:rPr>
          <w:b/>
          <w:bCs/>
        </w:rPr>
        <w:t>:</w:t>
      </w:r>
      <w:r w:rsidRPr="007C2697">
        <w:t xml:space="preserve"> As anticipated, this was a very strong predictor, directly linked to diagnosed </w:t>
      </w:r>
      <w:proofErr w:type="spellStart"/>
      <w:r w:rsidRPr="007C2697">
        <w:t>HighBP</w:t>
      </w:r>
      <w:proofErr w:type="spellEnd"/>
      <w:r w:rsidRPr="007C2697">
        <w:t>.</w:t>
      </w:r>
    </w:p>
    <w:p w14:paraId="361E4FA8" w14:textId="6BD51672" w:rsidR="007C2697" w:rsidRPr="007C2697" w:rsidRDefault="007C2697" w:rsidP="00E0734D">
      <w:pPr>
        <w:numPr>
          <w:ilvl w:val="1"/>
          <w:numId w:val="1"/>
        </w:numPr>
        <w:spacing w:after="40"/>
        <w:jc w:val="both"/>
      </w:pPr>
      <w:r w:rsidRPr="007C2697">
        <w:rPr>
          <w:b/>
          <w:bCs/>
        </w:rPr>
        <w:t>Preventive Screenings:</w:t>
      </w:r>
      <w:r w:rsidRPr="007C2697">
        <w:t xml:space="preserve"> Regular cholesterol screenings and routine checkups were generally associated with lower </w:t>
      </w:r>
      <w:proofErr w:type="spellStart"/>
      <w:r w:rsidRPr="007C2697">
        <w:t>HighBP</w:t>
      </w:r>
      <w:proofErr w:type="spellEnd"/>
      <w:r w:rsidRPr="007C2697">
        <w:t xml:space="preserve"> risk, with the logistic model indicating that more frequent checkups were linked to a reduced likelihood of having </w:t>
      </w:r>
      <w:proofErr w:type="spellStart"/>
      <w:r w:rsidRPr="007C2697">
        <w:t>HighBP</w:t>
      </w:r>
      <w:proofErr w:type="spellEnd"/>
      <w:r w:rsidRPr="007C2697">
        <w:t xml:space="preserve"> above the median.</w:t>
      </w:r>
    </w:p>
    <w:p w14:paraId="697AAEC8" w14:textId="0B8B9756" w:rsidR="007C2697" w:rsidRDefault="007C2697" w:rsidP="00E0734D">
      <w:pPr>
        <w:spacing w:after="40"/>
        <w:jc w:val="both"/>
      </w:pPr>
      <w:r w:rsidRPr="007C2697">
        <w:rPr>
          <w:b/>
          <w:bCs/>
        </w:rPr>
        <w:t>Model Performance: A National Model with Regional Variations</w:t>
      </w:r>
    </w:p>
    <w:p w14:paraId="170B0E94" w14:textId="3B277907" w:rsidR="007C2697" w:rsidRPr="007C2697" w:rsidRDefault="007C2697" w:rsidP="00E0734D">
      <w:pPr>
        <w:ind w:firstLine="720"/>
        <w:jc w:val="both"/>
      </w:pPr>
      <w:r w:rsidRPr="007C2697">
        <w:t>While the primary linear regression model provided a strong overall understanding, its predictive accuracy showed regional variations. The model performed best in the Midwest (average error, MAE, of about 1.07 percentage points), and particularly well in the New England division (MAE ~0.73). This suggests that the model effectively captured the key influencing factors in these areas.</w:t>
      </w:r>
    </w:p>
    <w:p w14:paraId="77C57219" w14:textId="49282597" w:rsidR="007C2697" w:rsidRPr="007C2697" w:rsidRDefault="007C2697" w:rsidP="00E0734D">
      <w:pPr>
        <w:spacing w:after="40"/>
        <w:ind w:firstLine="720"/>
        <w:jc w:val="both"/>
      </w:pPr>
      <w:r w:rsidRPr="007C2697">
        <w:t xml:space="preserve">Conversely, the model encountered greater predictive challenges in the South (MAE ~1.40) and Northeast (MAE ~1.43). The Middle Atlantic (MAE ~1.74) and East South Central (MAE ~1.51) divisions exhibited the largest average differences between predicted and actual </w:t>
      </w:r>
      <w:proofErr w:type="spellStart"/>
      <w:r w:rsidRPr="007C2697">
        <w:t>HighBP</w:t>
      </w:r>
      <w:proofErr w:type="spellEnd"/>
      <w:r w:rsidRPr="007C2697">
        <w:t xml:space="preserve"> rates. This variability suggests that while common factors are at play nationally, additional, perhaps more localized socio-economic or environmental influences, might be impacting </w:t>
      </w:r>
      <w:proofErr w:type="spellStart"/>
      <w:r w:rsidRPr="007C2697">
        <w:t>HighBP</w:t>
      </w:r>
      <w:proofErr w:type="spellEnd"/>
      <w:r w:rsidRPr="007C2697">
        <w:t xml:space="preserve"> prevalence in these specific divisions, which the current model does not fully capture.</w:t>
      </w:r>
    </w:p>
    <w:p w14:paraId="5E4A710E" w14:textId="48F70FDB" w:rsidR="007C2697" w:rsidRDefault="007C2697" w:rsidP="00E0734D">
      <w:pPr>
        <w:spacing w:after="40"/>
        <w:jc w:val="both"/>
      </w:pPr>
      <w:r w:rsidRPr="007C2697">
        <w:rPr>
          <w:b/>
          <w:bCs/>
        </w:rPr>
        <w:t>Implications and Future Directions:</w:t>
      </w:r>
    </w:p>
    <w:p w14:paraId="56DE3AB0" w14:textId="4CAB2F82" w:rsidR="007C2697" w:rsidRPr="007C2697" w:rsidRDefault="007C2697" w:rsidP="00E0734D">
      <w:pPr>
        <w:spacing w:after="40"/>
        <w:ind w:firstLine="720"/>
        <w:jc w:val="both"/>
      </w:pPr>
      <w:r w:rsidRPr="007C2697">
        <w:t>This data-driven exploration paints a clear picture of High Blood Pressure as a significant public health concern in the US, with a notable concentration in the Southern states, particularly Mississippi. The identified links to modifiable risk factors and healthcare access provide tangible pathways for intervention.</w:t>
      </w:r>
    </w:p>
    <w:p w14:paraId="267E4782" w14:textId="77777777" w:rsidR="007C2697" w:rsidRDefault="007C2697" w:rsidP="00E0734D">
      <w:pPr>
        <w:spacing w:after="40"/>
        <w:jc w:val="both"/>
      </w:pPr>
      <w:r w:rsidRPr="007C2697">
        <w:t>The findings suggest a need for:</w:t>
      </w:r>
    </w:p>
    <w:p w14:paraId="558A0A56" w14:textId="77777777" w:rsidR="007C2697" w:rsidRPr="007C2697" w:rsidRDefault="007C2697" w:rsidP="00E0734D">
      <w:pPr>
        <w:numPr>
          <w:ilvl w:val="0"/>
          <w:numId w:val="2"/>
        </w:numPr>
        <w:tabs>
          <w:tab w:val="clear" w:pos="360"/>
          <w:tab w:val="num" w:pos="720"/>
        </w:tabs>
        <w:spacing w:after="40"/>
        <w:jc w:val="both"/>
      </w:pPr>
      <w:r w:rsidRPr="007C2697">
        <w:t xml:space="preserve">Targeted Public Health Strategies: Focusing efforts on high-prevalence regions and states to address the elevated rates of </w:t>
      </w:r>
      <w:proofErr w:type="spellStart"/>
      <w:r w:rsidRPr="007C2697">
        <w:t>HighBP</w:t>
      </w:r>
      <w:proofErr w:type="spellEnd"/>
      <w:r w:rsidRPr="007C2697">
        <w:t xml:space="preserve"> through education, screening, and improved care access.</w:t>
      </w:r>
    </w:p>
    <w:p w14:paraId="2BBB635B" w14:textId="77777777" w:rsidR="007C2697" w:rsidRPr="007C2697" w:rsidRDefault="007C2697" w:rsidP="00E0734D">
      <w:pPr>
        <w:numPr>
          <w:ilvl w:val="0"/>
          <w:numId w:val="2"/>
        </w:numPr>
        <w:tabs>
          <w:tab w:val="clear" w:pos="360"/>
          <w:tab w:val="num" w:pos="720"/>
        </w:tabs>
        <w:spacing w:after="40"/>
        <w:jc w:val="both"/>
      </w:pPr>
      <w:r w:rsidRPr="007C2697">
        <w:t>Promotion of Healthier Lifestyles: Continued and enhanced public health campaigns aimed at reducing smoking, addressing obesity, and encouraging physical activity.</w:t>
      </w:r>
    </w:p>
    <w:p w14:paraId="4EDF52EE" w14:textId="77777777" w:rsidR="007C2697" w:rsidRPr="007C2697" w:rsidRDefault="007C2697" w:rsidP="00E0734D">
      <w:pPr>
        <w:numPr>
          <w:ilvl w:val="0"/>
          <w:numId w:val="2"/>
        </w:numPr>
        <w:tabs>
          <w:tab w:val="clear" w:pos="360"/>
          <w:tab w:val="num" w:pos="720"/>
        </w:tabs>
        <w:spacing w:after="40"/>
        <w:jc w:val="both"/>
      </w:pPr>
      <w:r w:rsidRPr="007C2697">
        <w:t xml:space="preserve">Addressing Healthcare Access: Exploring policies to mitigate barriers related to lack of health insurance, ensuring better management of </w:t>
      </w:r>
      <w:proofErr w:type="spellStart"/>
      <w:r w:rsidRPr="007C2697">
        <w:t>HighBP</w:t>
      </w:r>
      <w:proofErr w:type="spellEnd"/>
      <w:r w:rsidRPr="007C2697">
        <w:t>.</w:t>
      </w:r>
    </w:p>
    <w:p w14:paraId="687D4921" w14:textId="77777777" w:rsidR="007C2697" w:rsidRPr="007C2697" w:rsidRDefault="007C2697" w:rsidP="007C2697">
      <w:pPr>
        <w:numPr>
          <w:ilvl w:val="0"/>
          <w:numId w:val="2"/>
        </w:numPr>
        <w:tabs>
          <w:tab w:val="clear" w:pos="360"/>
          <w:tab w:val="num" w:pos="720"/>
        </w:tabs>
        <w:jc w:val="both"/>
      </w:pPr>
      <w:r w:rsidRPr="007C2697">
        <w:t xml:space="preserve">Continued Research: Further investigation into the more complex associations, like that with binge drinking, and a deeper dive into local factors that could explain the regional variations in both </w:t>
      </w:r>
      <w:proofErr w:type="spellStart"/>
      <w:r w:rsidRPr="007C2697">
        <w:t>HighBP</w:t>
      </w:r>
      <w:proofErr w:type="spellEnd"/>
      <w:r w:rsidRPr="007C2697">
        <w:t xml:space="preserve"> and model accuracy.</w:t>
      </w:r>
    </w:p>
    <w:p w14:paraId="373A8B9E" w14:textId="77777777" w:rsidR="007A300C" w:rsidRDefault="007A300C" w:rsidP="007C2697">
      <w:pPr>
        <w:jc w:val="both"/>
      </w:pPr>
    </w:p>
    <w:sectPr w:rsidR="007A300C" w:rsidSect="00E0734D">
      <w:pgSz w:w="12240" w:h="15840"/>
      <w:pgMar w:top="144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1510B"/>
    <w:multiLevelType w:val="multilevel"/>
    <w:tmpl w:val="B8D448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A1E47A7"/>
    <w:multiLevelType w:val="multilevel"/>
    <w:tmpl w:val="06B4A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01946">
    <w:abstractNumId w:val="1"/>
  </w:num>
  <w:num w:numId="2" w16cid:durableId="114203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97"/>
    <w:rsid w:val="00304D99"/>
    <w:rsid w:val="00403AD4"/>
    <w:rsid w:val="007A300C"/>
    <w:rsid w:val="007C2697"/>
    <w:rsid w:val="00A073A8"/>
    <w:rsid w:val="00BD25A2"/>
    <w:rsid w:val="00BD405F"/>
    <w:rsid w:val="00C465D5"/>
    <w:rsid w:val="00CE17C9"/>
    <w:rsid w:val="00E0734D"/>
    <w:rsid w:val="00FE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42BA"/>
  <w15:chartTrackingRefBased/>
  <w15:docId w15:val="{254D78DC-08CF-47D2-BD06-5388E5E0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697"/>
    <w:rPr>
      <w:rFonts w:eastAsiaTheme="majorEastAsia" w:cstheme="majorBidi"/>
      <w:color w:val="272727" w:themeColor="text1" w:themeTint="D8"/>
    </w:rPr>
  </w:style>
  <w:style w:type="paragraph" w:styleId="Title">
    <w:name w:val="Title"/>
    <w:basedOn w:val="Normal"/>
    <w:next w:val="Normal"/>
    <w:link w:val="TitleChar"/>
    <w:uiPriority w:val="10"/>
    <w:qFormat/>
    <w:rsid w:val="007C2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697"/>
    <w:pPr>
      <w:spacing w:before="160"/>
      <w:jc w:val="center"/>
    </w:pPr>
    <w:rPr>
      <w:i/>
      <w:iCs/>
      <w:color w:val="404040" w:themeColor="text1" w:themeTint="BF"/>
    </w:rPr>
  </w:style>
  <w:style w:type="character" w:customStyle="1" w:styleId="QuoteChar">
    <w:name w:val="Quote Char"/>
    <w:basedOn w:val="DefaultParagraphFont"/>
    <w:link w:val="Quote"/>
    <w:uiPriority w:val="29"/>
    <w:rsid w:val="007C2697"/>
    <w:rPr>
      <w:i/>
      <w:iCs/>
      <w:color w:val="404040" w:themeColor="text1" w:themeTint="BF"/>
    </w:rPr>
  </w:style>
  <w:style w:type="paragraph" w:styleId="ListParagraph">
    <w:name w:val="List Paragraph"/>
    <w:basedOn w:val="Normal"/>
    <w:uiPriority w:val="34"/>
    <w:qFormat/>
    <w:rsid w:val="007C2697"/>
    <w:pPr>
      <w:ind w:left="720"/>
      <w:contextualSpacing/>
    </w:pPr>
  </w:style>
  <w:style w:type="character" w:styleId="IntenseEmphasis">
    <w:name w:val="Intense Emphasis"/>
    <w:basedOn w:val="DefaultParagraphFont"/>
    <w:uiPriority w:val="21"/>
    <w:qFormat/>
    <w:rsid w:val="007C2697"/>
    <w:rPr>
      <w:i/>
      <w:iCs/>
      <w:color w:val="0F4761" w:themeColor="accent1" w:themeShade="BF"/>
    </w:rPr>
  </w:style>
  <w:style w:type="paragraph" w:styleId="IntenseQuote">
    <w:name w:val="Intense Quote"/>
    <w:basedOn w:val="Normal"/>
    <w:next w:val="Normal"/>
    <w:link w:val="IntenseQuoteChar"/>
    <w:uiPriority w:val="30"/>
    <w:qFormat/>
    <w:rsid w:val="007C2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697"/>
    <w:rPr>
      <w:i/>
      <w:iCs/>
      <w:color w:val="0F4761" w:themeColor="accent1" w:themeShade="BF"/>
    </w:rPr>
  </w:style>
  <w:style w:type="character" w:styleId="IntenseReference">
    <w:name w:val="Intense Reference"/>
    <w:basedOn w:val="DefaultParagraphFont"/>
    <w:uiPriority w:val="32"/>
    <w:qFormat/>
    <w:rsid w:val="007C2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198542">
      <w:bodyDiv w:val="1"/>
      <w:marLeft w:val="0"/>
      <w:marRight w:val="0"/>
      <w:marTop w:val="0"/>
      <w:marBottom w:val="0"/>
      <w:divBdr>
        <w:top w:val="none" w:sz="0" w:space="0" w:color="auto"/>
        <w:left w:val="none" w:sz="0" w:space="0" w:color="auto"/>
        <w:bottom w:val="none" w:sz="0" w:space="0" w:color="auto"/>
        <w:right w:val="none" w:sz="0" w:space="0" w:color="auto"/>
      </w:divBdr>
    </w:div>
    <w:div w:id="166385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Guggilla</dc:creator>
  <cp:keywords/>
  <dc:description/>
  <cp:lastModifiedBy>Likhitha Guggilla</cp:lastModifiedBy>
  <cp:revision>1</cp:revision>
  <dcterms:created xsi:type="dcterms:W3CDTF">2025-06-24T17:17:00Z</dcterms:created>
  <dcterms:modified xsi:type="dcterms:W3CDTF">2025-06-24T17:32:00Z</dcterms:modified>
</cp:coreProperties>
</file>