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565" w:rsidRDefault="00E51E60">
      <w:pPr>
        <w:pStyle w:val="Heading1"/>
      </w:pPr>
      <w:r>
        <w:t>Risk Scoring System: Compound Wallets on Ethereum</w:t>
      </w:r>
    </w:p>
    <w:p w:rsidR="006D2565" w:rsidRDefault="00E51E60">
      <w:pPr>
        <w:pStyle w:val="Heading2"/>
      </w:pPr>
      <w:r>
        <w:t>1. Data Collection Method</w:t>
      </w:r>
    </w:p>
    <w:p w:rsidR="006D2565" w:rsidRDefault="003A20EE">
      <w:r>
        <w:t>U</w:t>
      </w:r>
      <w:r w:rsidR="00E51E60">
        <w:t>sed the Covalent API to gather real-time on-chain financial activity for Ethereum wallets. Specifically, we queried each wallet's activity in the Compound V2 protocol, which provides data on:</w:t>
      </w:r>
      <w:r w:rsidR="00E51E60">
        <w:br/>
        <w:t>- Assets supplied (lending)</w:t>
      </w:r>
      <w:r w:rsidR="00E51E60">
        <w:br/>
        <w:t>- Assets borrowed (debt)</w:t>
      </w:r>
      <w:r w:rsidR="00E51E60">
        <w:br/>
        <w:t>- The underlying balance in USD for each</w:t>
      </w:r>
      <w:r w:rsidR="00E51E60">
        <w:br/>
        <w:t>- Total assets interacted with</w:t>
      </w:r>
      <w:r w:rsidR="00E51E60">
        <w:br/>
      </w:r>
      <w:r w:rsidR="00E51E60">
        <w:br/>
        <w:t>Each request returned structured JSON with balances, which we parsed into quantitative features.</w:t>
      </w:r>
    </w:p>
    <w:p w:rsidR="006D2565" w:rsidRDefault="00E51E60">
      <w:pPr>
        <w:pStyle w:val="Heading2"/>
      </w:pPr>
      <w:r>
        <w:t>2. Feature Selection Rationale</w:t>
      </w:r>
    </w:p>
    <w:p w:rsidR="006D2565" w:rsidRDefault="003A20EE">
      <w:r>
        <w:t>F</w:t>
      </w:r>
      <w:r w:rsidR="00E51E60">
        <w:t>ocused on financial behavior indicators that reflect how risky a wallet's position 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2565">
        <w:tc>
          <w:tcPr>
            <w:tcW w:w="2880" w:type="dxa"/>
          </w:tcPr>
          <w:p w:rsidR="006D2565" w:rsidRDefault="00E51E60">
            <w:r>
              <w:t>Feature</w:t>
            </w:r>
          </w:p>
        </w:tc>
        <w:tc>
          <w:tcPr>
            <w:tcW w:w="2880" w:type="dxa"/>
          </w:tcPr>
          <w:p w:rsidR="006D2565" w:rsidRDefault="00E51E60">
            <w:r>
              <w:t>Description</w:t>
            </w:r>
          </w:p>
        </w:tc>
        <w:tc>
          <w:tcPr>
            <w:tcW w:w="2880" w:type="dxa"/>
          </w:tcPr>
          <w:p w:rsidR="006D2565" w:rsidRDefault="00E51E60">
            <w:r>
              <w:t>Rationale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total_supply</w:t>
            </w:r>
          </w:p>
        </w:tc>
        <w:tc>
          <w:tcPr>
            <w:tcW w:w="2880" w:type="dxa"/>
          </w:tcPr>
          <w:p w:rsidR="006D2565" w:rsidRDefault="00E51E60">
            <w:r>
              <w:t>Total USD value of tokens supplied (lent)</w:t>
            </w:r>
          </w:p>
        </w:tc>
        <w:tc>
          <w:tcPr>
            <w:tcW w:w="2880" w:type="dxa"/>
          </w:tcPr>
          <w:p w:rsidR="006D2565" w:rsidRDefault="00E51E60">
            <w:r>
              <w:t>Indicates liquidity and potential stability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total_borrow</w:t>
            </w:r>
          </w:p>
        </w:tc>
        <w:tc>
          <w:tcPr>
            <w:tcW w:w="2880" w:type="dxa"/>
          </w:tcPr>
          <w:p w:rsidR="006D2565" w:rsidRDefault="00E51E60">
            <w:r>
              <w:t>Total USD value of tokens borrowed</w:t>
            </w:r>
          </w:p>
        </w:tc>
        <w:tc>
          <w:tcPr>
            <w:tcW w:w="2880" w:type="dxa"/>
          </w:tcPr>
          <w:p w:rsidR="006D2565" w:rsidRDefault="00E51E60">
            <w:r>
              <w:t>Directly reflects leverage or debt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net_position</w:t>
            </w:r>
          </w:p>
        </w:tc>
        <w:tc>
          <w:tcPr>
            <w:tcW w:w="2880" w:type="dxa"/>
          </w:tcPr>
          <w:p w:rsidR="006D2565" w:rsidRDefault="00E51E60">
            <w:r>
              <w:t>Difference between supply and borrow</w:t>
            </w:r>
          </w:p>
        </w:tc>
        <w:tc>
          <w:tcPr>
            <w:tcW w:w="2880" w:type="dxa"/>
          </w:tcPr>
          <w:p w:rsidR="006D2565" w:rsidRDefault="00E51E60">
            <w:r>
              <w:t>Negative value suggests higher risk</w:t>
            </w:r>
          </w:p>
        </w:tc>
      </w:tr>
      <w:tr w:rsidR="006D2565">
        <w:tc>
          <w:tcPr>
            <w:tcW w:w="2880" w:type="dxa"/>
          </w:tcPr>
          <w:p w:rsidR="006D2565" w:rsidRDefault="00E51E60">
            <w:r>
              <w:t>num_assets</w:t>
            </w:r>
          </w:p>
        </w:tc>
        <w:tc>
          <w:tcPr>
            <w:tcW w:w="2880" w:type="dxa"/>
          </w:tcPr>
          <w:p w:rsidR="006D2565" w:rsidRDefault="00E51E60">
            <w:r>
              <w:t>Number of unique assets used in lending/borrowing</w:t>
            </w:r>
          </w:p>
        </w:tc>
        <w:tc>
          <w:tcPr>
            <w:tcW w:w="2880" w:type="dxa"/>
          </w:tcPr>
          <w:p w:rsidR="006D2565" w:rsidRDefault="00E51E60">
            <w:r>
              <w:t>Higher diversity implies complexity or risk spreading</w:t>
            </w:r>
          </w:p>
        </w:tc>
      </w:tr>
    </w:tbl>
    <w:p w:rsidR="006D2565" w:rsidRDefault="00E51E60">
      <w:pPr>
        <w:pStyle w:val="Heading2"/>
      </w:pPr>
      <w:r>
        <w:t>3. Scoring Method</w:t>
      </w:r>
    </w:p>
    <w:p w:rsidR="006D2565" w:rsidRDefault="003A20EE">
      <w:r>
        <w:t>D</w:t>
      </w:r>
      <w:r w:rsidR="00E51E60">
        <w:t>eveloped a custom risk score scaled from 0 to 1000 using normalized financial features:</w:t>
      </w:r>
      <w:r w:rsidR="00E51E60">
        <w:br/>
      </w:r>
      <w:r w:rsidR="00E51E60">
        <w:br/>
        <w:t>1. All four features</w:t>
      </w:r>
      <w:r>
        <w:t xml:space="preserve"> were Min-Max normalized.</w:t>
      </w:r>
      <w:r>
        <w:br/>
        <w:t>2. A</w:t>
      </w:r>
      <w:r w:rsidR="00E51E60">
        <w:t>ssigned weights based on their contribution to risk:</w:t>
      </w:r>
      <w:r w:rsidR="00E51E60">
        <w:br/>
      </w:r>
      <w:r w:rsidR="00E51E60">
        <w:br/>
        <w:t xml:space="preserve">   score = (</w:t>
      </w:r>
      <w:proofErr w:type="spellStart"/>
      <w:r w:rsidR="00E51E60">
        <w:t>total_borrow_norm</w:t>
      </w:r>
      <w:proofErr w:type="spellEnd"/>
      <w:r w:rsidR="00E51E60">
        <w:t xml:space="preserve"> * 0.4) + (1 - </w:t>
      </w:r>
      <w:proofErr w:type="spellStart"/>
      <w:r w:rsidR="00E51E60">
        <w:t>total_supply_norm</w:t>
      </w:r>
      <w:proofErr w:type="spellEnd"/>
      <w:r w:rsidR="00E51E60">
        <w:t xml:space="preserve">) * 0.2 + (1 - </w:t>
      </w:r>
      <w:proofErr w:type="spellStart"/>
      <w:r w:rsidR="00E51E60">
        <w:t>net_position_norm</w:t>
      </w:r>
      <w:proofErr w:type="spellEnd"/>
      <w:r w:rsidR="00E51E60">
        <w:t xml:space="preserve">) * 0.3 + (1 </w:t>
      </w:r>
      <w:r>
        <w:t xml:space="preserve">- </w:t>
      </w:r>
      <w:proofErr w:type="spellStart"/>
      <w:r>
        <w:t>num_assets_norm</w:t>
      </w:r>
      <w:proofErr w:type="spellEnd"/>
      <w:r>
        <w:t>) * 0.1</w:t>
      </w:r>
      <w:r>
        <w:br/>
      </w:r>
      <w:r>
        <w:br/>
        <w:t>3. I</w:t>
      </w:r>
      <w:bookmarkStart w:id="0" w:name="_GoBack"/>
      <w:bookmarkEnd w:id="0"/>
      <w:r w:rsidR="00E51E60">
        <w:t>nverted supply, net position, and asset count since higher values here lower risk, while higher borrow increases risk.</w:t>
      </w:r>
      <w:r w:rsidR="00E51E60">
        <w:br/>
      </w:r>
      <w:r w:rsidR="00E51E60">
        <w:lastRenderedPageBreak/>
        <w:t>4. Finally, we scaled the score:</w:t>
      </w:r>
      <w:r w:rsidR="00E51E60">
        <w:br/>
      </w:r>
      <w:r w:rsidR="00E51E60">
        <w:br/>
        <w:t xml:space="preserve">   df['score'] = score * 1000</w:t>
      </w:r>
      <w:r w:rsidR="00E51E60">
        <w:br/>
      </w:r>
      <w:r w:rsidR="00E51E60">
        <w:br/>
        <w:t>This ensures that more leveraged and less diversified wallets score higher, i.e., are riskier.</w:t>
      </w:r>
    </w:p>
    <w:p w:rsidR="006D2565" w:rsidRDefault="00E51E60">
      <w:pPr>
        <w:pStyle w:val="Heading2"/>
      </w:pPr>
      <w:r>
        <w:t>4. Justification of Risk Indicators</w:t>
      </w:r>
    </w:p>
    <w:p w:rsidR="006D2565" w:rsidRDefault="00E51E60">
      <w:r>
        <w:t>- Borrowed Amount (`total_borrow`) is a direct risk — more borrowed means more owed.</w:t>
      </w:r>
      <w:r>
        <w:br/>
        <w:t>- Net Position (supply - borrow) reflects safety buffer. A negative net means high exposure and vulnerability to liquidation.</w:t>
      </w:r>
      <w:r>
        <w:br/>
        <w:t>- Total Supply shows financial health; more supplied assets reduce risk of default.</w:t>
      </w:r>
      <w:r>
        <w:br/>
        <w:t>- Number of Assets indicates portfolio spread — overexposure to few assets increases volatility risk.</w:t>
      </w:r>
      <w:r>
        <w:br/>
      </w:r>
      <w:r>
        <w:br/>
        <w:t>These indicators balance accuracy and simplicity, making the model easy to scale across thousands of wallets with minimal data dependency.</w:t>
      </w:r>
    </w:p>
    <w:p w:rsidR="006D2565" w:rsidRDefault="006D2565"/>
    <w:sectPr w:rsidR="006D2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0EE"/>
    <w:rsid w:val="006D2565"/>
    <w:rsid w:val="00AA1D8D"/>
    <w:rsid w:val="00B47730"/>
    <w:rsid w:val="00CB0664"/>
    <w:rsid w:val="00E51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B788B"/>
  <w14:defaultImageDpi w14:val="300"/>
  <w15:docId w15:val="{F723F592-A7E6-4095-97A8-5A2074BE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CB5BD7-04BA-4F61-8813-A781A152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334</Words>
  <Characters>1896</Characters>
  <Application>Microsoft Office Word</Application>
  <DocSecurity>0</DocSecurity>
  <Lines>65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4</cp:revision>
  <dcterms:created xsi:type="dcterms:W3CDTF">2013-12-23T23:15:00Z</dcterms:created>
  <dcterms:modified xsi:type="dcterms:W3CDTF">2025-07-27T15:31:00Z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307826aa-e32a-4b51-8b0a-38be3678608e</vt:lpwstr>
  </property>
</Properties>
</file>