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80"/>
      </w:pPr>
      <w:r>
        <w:rPr>
          <w:rFonts w:ascii="Calibri" w:hAnsi="Calibri"/>
          <w:b/>
          <w:color w:val="1B365D"/>
          <w:sz w:val="36"/>
        </w:rPr>
        <w:t>Software Architecture Document (SAD)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RetailSync: Centralized Super Shop Warehouse Management System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0"/>
        </w:rPr>
        <w:t>Subtitle:</w:t>
      </w:r>
      <w:r>
        <w:rPr>
          <w:rFonts w:ascii="Calibri" w:hAnsi="Calibri"/>
          <w:color w:val="222222"/>
          <w:sz w:val="20"/>
        </w:rPr>
        <w:t xml:space="preserve"> Technical Architecture, Component Decomposition, Concurrency Isolation, and Data Flow Design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0"/>
        </w:rPr>
        <w:t>Course:</w:t>
      </w:r>
      <w:r>
        <w:rPr>
          <w:rFonts w:ascii="Calibri" w:hAnsi="Calibri"/>
          <w:color w:val="222222"/>
          <w:sz w:val="20"/>
        </w:rPr>
        <w:t xml:space="preserve"> SE-231 (Software System Analysis &amp; Design / Capstone Project 2)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0"/>
        </w:rPr>
        <w:t>Academic Institution:</w:t>
      </w:r>
      <w:r>
        <w:rPr>
          <w:rFonts w:ascii="Calibri" w:hAnsi="Calibri"/>
          <w:color w:val="222222"/>
          <w:sz w:val="20"/>
        </w:rPr>
        <w:t xml:space="preserve"> Daffodil International University (DIU), Department of Software Engineering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0"/>
        </w:rPr>
        <w:t>Author:</w:t>
      </w:r>
      <w:r>
        <w:rPr>
          <w:rFonts w:ascii="Calibri" w:hAnsi="Calibri"/>
          <w:color w:val="222222"/>
          <w:sz w:val="20"/>
        </w:rPr>
        <w:t xml:space="preserve"> Raisul Islam Likhon (Section: SWE-44D)</w:t>
      </w:r>
    </w:p>
    <w:p>
      <w:pPr>
        <w:spacing w:before="0" w:after="80" w:line="276" w:lineRule="auto"/>
      </w:pPr>
      <w:r>
        <w:rPr>
          <w:rFonts w:ascii="Calibri" w:hAnsi="Calibri"/>
          <w:b/>
          <w:color w:val="222222"/>
          <w:sz w:val="20"/>
        </w:rPr>
        <w:t>Date:</w:t>
      </w:r>
      <w:r>
        <w:rPr>
          <w:rFonts w:ascii="Calibri" w:hAnsi="Calibri"/>
          <w:color w:val="222222"/>
          <w:sz w:val="20"/>
        </w:rPr>
        <w:t xml:space="preserve"> September 2026 | Version: 1.0.0-RELEASE</w:t>
      </w: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1. Architectural Principles &amp; System Goals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0"/>
        </w:rPr>
        <w:t xml:space="preserve">RetailSync is engineered as a </w:t>
      </w:r>
      <w:r>
        <w:rPr>
          <w:rFonts w:ascii="Calibri" w:hAnsi="Calibri"/>
          <w:b/>
          <w:color w:val="222222"/>
          <w:sz w:val="20"/>
        </w:rPr>
        <w:t>decoupled, multi-tier cyber-physical software platform</w:t>
      </w:r>
      <w:r>
        <w:rPr>
          <w:rFonts w:ascii="Calibri" w:hAnsi="Calibri"/>
          <w:color w:val="222222"/>
          <w:sz w:val="20"/>
        </w:rPr>
        <w:t xml:space="preserve"> optimized for transactional reliability, sub-second latency, and rigorous data consistency: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ACID-First Relational Ledger:</w:t>
      </w:r>
      <w:r>
        <w:rPr>
          <w:rFonts w:ascii="Calibri" w:hAnsi="Calibri"/>
          <w:color w:val="222222"/>
          <w:sz w:val="19"/>
        </w:rPr>
        <w:t xml:space="preserve"> Financial transactions and stock balance state transitions are non-negotiable. Every stock movement is logged in an append-only double-entry ledger within strict database transaction boundaries.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Sub-2.0s Concurrency Guarantee:</w:t>
      </w:r>
      <w:r>
        <w:rPr>
          <w:rFonts w:ascii="Calibri" w:hAnsi="Calibri"/>
          <w:color w:val="222222"/>
          <w:sz w:val="19"/>
        </w:rPr>
        <w:t xml:space="preserve"> Retail POS checkout counters must never wait on warehouse database contention. High-throughput row-level locking (</w:t>
      </w:r>
      <w:r>
        <w:rPr>
          <w:rFonts w:ascii="Consolas" w:hAnsi="Consolas"/>
          <w:color w:val="0D5C75"/>
          <w:sz w:val="18"/>
        </w:rPr>
        <w:t>SELECT ... FOR UPDATE</w:t>
      </w:r>
      <w:r>
        <w:rPr>
          <w:rFonts w:ascii="Calibri" w:hAnsi="Calibri"/>
          <w:color w:val="222222"/>
          <w:sz w:val="19"/>
        </w:rPr>
        <w:t>) guarantees zero deadlocks and zero phantom over-selling.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Decoupled Stateless Services:</w:t>
      </w:r>
      <w:r>
        <w:rPr>
          <w:rFonts w:ascii="Calibri" w:hAnsi="Calibri"/>
          <w:color w:val="222222"/>
          <w:sz w:val="19"/>
        </w:rPr>
        <w:t xml:space="preserve"> Backend business domain services remain stateless, containerized via Docker, allowing horizontal scaling behind reverse proxies and connection poolers.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Offline-Tolerant Client Edges:</w:t>
      </w:r>
      <w:r>
        <w:rPr>
          <w:rFonts w:ascii="Calibri" w:hAnsi="Calibri"/>
          <w:color w:val="222222"/>
          <w:sz w:val="19"/>
        </w:rPr>
        <w:t xml:space="preserve"> Network outages in steel-reinforced warehouse racking or retail branches are mitigated via client-side Service Workers and encrypted IndexedDB queues with idempotent sync replay.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Defense-in-Depth Security:</w:t>
      </w:r>
      <w:r>
        <w:rPr>
          <w:rFonts w:ascii="Calibri" w:hAnsi="Calibri"/>
          <w:color w:val="222222"/>
          <w:sz w:val="19"/>
        </w:rPr>
        <w:t xml:space="preserve"> End-to-end TLS 1.3 encryption, Argon2id password hashing, JWT stateless access tokens with rotated refresh tokens, and immutable audit logs.</w:t>
      </w: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Hybrid Enterprise Edge Extensibility:</w:t>
      </w:r>
      <w:r>
        <w:rPr>
          <w:rFonts w:ascii="Calibri" w:hAnsi="Calibri"/>
          <w:color w:val="222222"/>
          <w:sz w:val="19"/>
        </w:rPr>
        <w:t xml:space="preserve"> Native architectural adapters allow plugging in automated stationary dock gate scanners (ESP32 MCU + RFID / fixed industrial scanners) for bulk pallet intake.</w:t>
      </w: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2. High-Level 4-Tier System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2" w:space="0" w:color="1B365D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graph TD</w:t>
              <w:br/>
              <w:t xml:space="preserve">    subgraph Tier1["1. PHYSICAL EDGE &amp; DATA CAPTURE LAYER"]</w:t>
              <w:br/>
              <w:t xml:space="preserve">        A1["Handheld Barcode Scanners&lt;br/&gt;(Bluetooth HID 1D/2D)"]</w:t>
              <w:br/>
              <w:t xml:space="preserve">        A2["Mobile Smartphone Cameras&lt;br/&gt;(PWA ZXing / Html5-QRCode)"]</w:t>
              <w:br/>
              <w:t xml:space="preserve">        A3["Retail POS Cash Registers&lt;br/&gt;(PrismPOS / Web POS Client)"]</w:t>
              <w:br/>
              <w:t xml:space="preserve">        A4["Enterprise Edge Gate (Optional)&lt;br/&gt;(ESP32 + RFID over MQTT/TLS)"]</w:t>
              <w:br/>
              <w:t xml:space="preserve">    end</w:t>
              <w:br/>
              <w:br/>
              <w:t xml:space="preserve">    subgraph Tier2["2. API GATEWAY &amp; INGESTION LAYER"]</w:t>
              <w:br/>
              <w:t xml:space="preserve">        B1["Nginx Reverse Proxy &amp; Load Balancer&lt;br/&gt;(SSL/TLS 1.3 Termination, Rate Limiting)"]</w:t>
              <w:br/>
              <w:t xml:space="preserve">        B2["Stateless API Gateway&lt;br/&gt;(JWT Auth, Request Validation, CORS)"]</w:t>
              <w:br/>
              <w:t xml:space="preserve">        B3["MQTT Ingestion Broker&lt;br/&gt;(Mosquitto/EMQX with TLS &amp; ACLs)"]</w:t>
              <w:br/>
              <w:t xml:space="preserve">    end</w:t>
              <w:br/>
              <w:br/>
              <w:t xml:space="preserve">    subgraph Tier3["3. BUSINESS APPLICATION &amp; ENGINE LAYER"]</w:t>
              <w:br/>
              <w:t xml:space="preserve">        C1["Inbound Receiving &amp; GRN Service"]</w:t>
              <w:br/>
              <w:t xml:space="preserve">        C2["Directed Spatial Putaway Engine"]</w:t>
              <w:br/>
              <w:t xml:space="preserve">        C3["Real-Time FEFO/FIFO Ledger Service"]</w:t>
              <w:br/>
              <w:t xml:space="preserve">        C4["Sub-2.0s POS Concurrency Controller"]</w:t>
              <w:br/>
              <w:t xml:space="preserve">        C5["Replenishment DSS (EOQ / Greasley)"]</w:t>
              <w:br/>
              <w:t xml:space="preserve">        C6["Outbound Wave &amp; Pickpath Dispatch"]</w:t>
              <w:br/>
              <w:t xml:space="preserve">        C7["Cycle Counting &amp; Anomaly Detection"]</w:t>
              <w:br/>
              <w:t xml:space="preserve">    end</w:t>
              <w:br/>
              <w:br/>
              <w:t xml:space="preserve">    subgraph Tier4["4. PERSISTENCE &amp; DATA STORAGE LAYER"]</w:t>
              <w:br/>
              <w:t xml:space="preserve">        D1[("PostgreSQL 16 Core Relational DB&lt;br/&gt;3NF Schema, ACID Ledger, B-Tree Indexes")]</w:t>
              <w:br/>
              <w:t xml:space="preserve">        D2[("Redis 7 In-Memory Cache&lt;br/&gt;Session Store, Distributed Locks, Rate Limits")]</w:t>
              <w:br/>
              <w:t xml:space="preserve">        D3[("Write-Ahead Logs (WAL) &amp; PITR Storage&lt;br/&gt;Encrypted Cloud Object Storage / S3")]</w:t>
              <w:br/>
              <w:t xml:space="preserve">    end</w:t>
              <w:br/>
              <w:br/>
              <w:t xml:space="preserve">    A1 --&gt;|Bluetooth / HTTPS| B1</w:t>
              <w:br/>
              <w:t xml:space="preserve">    A2 --&gt;|HTTPS REST| B1</w:t>
              <w:br/>
              <w:t xml:space="preserve">    A3 --&gt;|HTTPS POS Sync API| B1</w:t>
              <w:br/>
              <w:t xml:space="preserve">    A4 --&gt;|MQTTS Port 8883| B3</w:t>
              <w:br/>
              <w:br/>
              <w:t xml:space="preserve">    B1 --&gt; B2</w:t>
              <w:br/>
              <w:t xml:space="preserve">    B3 --&gt; C1</w:t>
              <w:br/>
              <w:t xml:space="preserve">    B2 --&gt; C1</w:t>
              <w:br/>
              <w:t xml:space="preserve">    B2 --&gt; C2</w:t>
              <w:br/>
              <w:t xml:space="preserve">    B2 --&gt; C3</w:t>
              <w:br/>
              <w:t xml:space="preserve">    B2 --&gt; C4</w:t>
              <w:br/>
              <w:t xml:space="preserve">    B2 --&gt; C5</w:t>
              <w:br/>
              <w:t xml:space="preserve">    B2 --&gt; C6</w:t>
              <w:br/>
              <w:t xml:space="preserve">    B2 --&gt; C7</w:t>
              <w:br/>
              <w:br/>
              <w:t xml:space="preserve">    C1 &amp; C2 &amp; C3 &amp; C4 &amp; C5 &amp; C6 &amp; C7 --&gt; D1</w:t>
              <w:br/>
              <w:t xml:space="preserve">    C4 &amp; C2 --&gt; D2</w:t>
              <w:br/>
              <w:t xml:space="preserve">    D1 -.-&gt;|Continuous Archival| D3</w:t>
            </w:r>
          </w:p>
        </w:tc>
      </w:tr>
    </w:tbl>
    <w:p>
      <w:pPr>
        <w:spacing w:before="0" w:after="80"/>
      </w:pP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3. Component &amp; Service Decomposition</w:t>
      </w:r>
    </w:p>
    <w:p>
      <w:pPr>
        <w:keepNext/>
        <w:spacing w:before="200" w:after="60"/>
      </w:pPr>
      <w:r>
        <w:rPr>
          <w:rFonts w:ascii="Calibri" w:hAnsi="Calibri"/>
          <w:b/>
          <w:color w:val="2B4C7E"/>
          <w:sz w:val="22"/>
        </w:rPr>
        <w:t>3.1 Service Catalog &amp; Responsibilities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8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800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Identifier</w:t>
            </w:r>
          </w:p>
        </w:tc>
        <w:tc>
          <w:tcPr>
            <w:tcW w:type="dxa" w:w="2280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Technology &amp; Framework</w:t>
            </w:r>
          </w:p>
        </w:tc>
        <w:tc>
          <w:tcPr>
            <w:tcW w:type="dxa" w:w="3000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Primary Architectural Responsibilities</w:t>
            </w:r>
          </w:p>
        </w:tc>
        <w:tc>
          <w:tcPr>
            <w:tcW w:type="dxa" w:w="2280"/>
            <w:shd w:fill="1B365D"/>
            <w:tcMar>
              <w:top w:w="100" w:type="dxa"/>
              <w:bottom w:w="10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Inter-Service Communication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Auth &amp; Security Service</w:t>
            </w:r>
          </w:p>
        </w:tc>
        <w:tc>
          <w:tcPr>
            <w:tcW w:type="dxa" w:w="2280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Node.js (TypeScript) / Python FastAPI</w:t>
            </w:r>
          </w:p>
        </w:tc>
        <w:tc>
          <w:tcPr>
            <w:tcW w:type="dxa" w:w="3000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JWT token generation, refresh token rotation, Argon2id password hashing, RBAC permission evaluation.</w:t>
            </w:r>
          </w:p>
        </w:tc>
        <w:tc>
          <w:tcPr>
            <w:tcW w:type="dxa" w:w="2280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Synchronous REST / Internal Middleware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Product Master Service</w:t>
            </w:r>
          </w:p>
        </w:tc>
        <w:tc>
          <w:tcPr>
            <w:tcW w:type="dxa" w:w="2280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Python FastAPI / Pydantic v2</w:t>
            </w:r>
          </w:p>
        </w:tc>
        <w:tc>
          <w:tcPr>
            <w:tcW w:type="dxa" w:w="3000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Master SKU catalog, EAN-13 barcode validation, ABC turnover classification, temperature requirements.</w:t>
            </w:r>
          </w:p>
        </w:tc>
        <w:tc>
          <w:tcPr>
            <w:tcW w:type="dxa" w:w="2280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Synchronous REST, Redis Cache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Inbound &amp; GRN Service</w:t>
            </w:r>
          </w:p>
        </w:tc>
        <w:tc>
          <w:tcPr>
            <w:tcW w:type="dxa" w:w="2280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Python FastAPI / SQLAlchemy 2.0</w:t>
            </w:r>
          </w:p>
        </w:tc>
        <w:tc>
          <w:tcPr>
            <w:tcW w:type="dxa" w:w="3000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Purchase Order matching, carton scan verification, damage quarantine segregation, digital GRN generation.</w:t>
            </w:r>
          </w:p>
        </w:tc>
        <w:tc>
          <w:tcPr>
            <w:tcW w:type="dxa" w:w="2280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REST / PostgreSQL Transactions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Spatial Putaway Engine</w:t>
            </w:r>
          </w:p>
        </w:tc>
        <w:tc>
          <w:tcPr>
            <w:tcW w:type="dxa" w:w="2280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Python FastAPI / NetworkX</w:t>
            </w:r>
          </w:p>
        </w:tc>
        <w:tc>
          <w:tcPr>
            <w:tcW w:type="dxa" w:w="3000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Dynamic Zone-Aisle-Rack-Shelf-Bin mapping, volumetric/weight capacity evaluation, velocity-based bin recommendations.</w:t>
            </w:r>
          </w:p>
        </w:tc>
        <w:tc>
          <w:tcPr>
            <w:tcW w:type="dxa" w:w="2280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REST / Redis Spatial Cache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FEFO Inventory Ledger</w:t>
            </w:r>
          </w:p>
        </w:tc>
        <w:tc>
          <w:tcPr>
            <w:tcW w:type="dxa" w:w="2280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PostgreSQL 16 Stored Triggers / Python</w:t>
            </w:r>
          </w:p>
        </w:tc>
        <w:tc>
          <w:tcPr>
            <w:tcW w:type="dxa" w:w="3000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Append-only transaction logging, batch expiry monitoring, FEFO priority queue sorting, automated quarantine locks.</w:t>
            </w:r>
          </w:p>
        </w:tc>
        <w:tc>
          <w:tcPr>
            <w:tcW w:type="dxa" w:w="2280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ACID PostgreSQL Database Engine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POS Concurrency Controller</w:t>
            </w:r>
          </w:p>
        </w:tc>
        <w:tc>
          <w:tcPr>
            <w:tcW w:type="dxa" w:w="2280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Python FastAPI / asyncpg</w:t>
            </w:r>
          </w:p>
        </w:tc>
        <w:tc>
          <w:tcPr>
            <w:tcW w:type="dxa" w:w="3000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High-speed checkout deduction, row-level locking (</w:t>
            </w:r>
            <w:r>
              <w:rPr>
                <w:rFonts w:ascii="Consolas" w:hAnsi="Consolas"/>
                <w:color w:val="0D5C75"/>
                <w:sz w:val="16"/>
              </w:rPr>
              <w:t>SELECT ... FOR UPDATE</w:t>
            </w:r>
            <w:r>
              <w:rPr>
                <w:rFonts w:ascii="Calibri" w:hAnsi="Calibri"/>
                <w:color w:val="222222"/>
                <w:sz w:val="17"/>
              </w:rPr>
              <w:t>), idempotency token validation.</w:t>
            </w:r>
          </w:p>
        </w:tc>
        <w:tc>
          <w:tcPr>
            <w:tcW w:type="dxa" w:w="2280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Direct PostgreSQL connection pool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Replenishment DSS Engine</w:t>
            </w:r>
          </w:p>
        </w:tc>
        <w:tc>
          <w:tcPr>
            <w:tcW w:type="dxa" w:w="2280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Python / NumPy / SciPy</w:t>
            </w:r>
          </w:p>
        </w:tc>
        <w:tc>
          <w:tcPr>
            <w:tcW w:type="dxa" w:w="3000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Continuous calculation of EOQ, Greasley's Statistical Safety Stock, dynamic ROP alerting, automated draft PO creation.</w:t>
            </w:r>
          </w:p>
        </w:tc>
        <w:tc>
          <w:tcPr>
            <w:tcW w:type="dxa" w:w="2280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Background Celery Worker / Cron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Outbound Wave Dispatch</w:t>
            </w:r>
          </w:p>
        </w:tc>
        <w:tc>
          <w:tcPr>
            <w:tcW w:type="dxa" w:w="2280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Python FastAPI</w:t>
            </w:r>
          </w:p>
        </w:tc>
        <w:tc>
          <w:tcPr>
            <w:tcW w:type="dxa" w:w="3000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Branch requisition consolidation, wave picking batching, shortest-path aisle routing (TSP heuristic), dispatch chalans.</w:t>
            </w:r>
          </w:p>
        </w:tc>
        <w:tc>
          <w:tcPr>
            <w:tcW w:type="dxa" w:w="2280"/>
            <w:shd w:fill="F8FAFC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REST / PostgreSQL Transactions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22222"/>
                <w:sz w:val="17"/>
              </w:rPr>
              <w:t>Audit &amp; Anomaly Service</w:t>
            </w:r>
          </w:p>
        </w:tc>
        <w:tc>
          <w:tcPr>
            <w:tcW w:type="dxa" w:w="2280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Python / Scikit-learn</w:t>
            </w:r>
          </w:p>
        </w:tc>
        <w:tc>
          <w:tcPr>
            <w:tcW w:type="dxa" w:w="3000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Immutable audit logging, cycle count blind entry reconciliation, Isolation Forest machine learning for shrinkage detection.</w:t>
            </w:r>
          </w:p>
        </w:tc>
        <w:tc>
          <w:tcPr>
            <w:tcW w:type="dxa" w:w="2280"/>
            <w:shd w:fill="FFFFFF"/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22222"/>
                <w:sz w:val="17"/>
              </w:rPr>
              <w:t>Asynchronous Celery Tasks</w:t>
            </w:r>
          </w:p>
        </w:tc>
      </w:tr>
    </w:tbl>
    <w:p>
      <w:pPr>
        <w:spacing w:before="0" w:after="120"/>
      </w:pP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4. End-to-End Sequence Diagrams</w:t>
      </w:r>
    </w:p>
    <w:p>
      <w:pPr>
        <w:keepNext/>
        <w:spacing w:before="200" w:after="60"/>
      </w:pPr>
      <w:r>
        <w:rPr>
          <w:rFonts w:ascii="Calibri" w:hAnsi="Calibri"/>
          <w:b/>
          <w:color w:val="2B4C7E"/>
          <w:sz w:val="22"/>
        </w:rPr>
        <w:t>4.1 Sequence 1: Inbound Receiving &amp; Digital GRN Generation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2" w:space="0" w:color="1B365D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sequenceDiagram</w:t>
              <w:br/>
              <w:t xml:space="preserve">    autonumber</w:t>
              <w:br/>
              <w:t xml:space="preserve">    actor Clerk as Receiving Clerk</w:t>
              <w:br/>
              <w:t xml:space="preserve">    participant Scanner as Mobile PWA Scanner</w:t>
              <w:br/>
              <w:t xml:space="preserve">    participant Gateway as API Gateway (Nginx)</w:t>
              <w:br/>
              <w:t xml:space="preserve">    participant InboundSvc as Inbound &amp; GRN Service</w:t>
              <w:br/>
              <w:t xml:space="preserve">    participant DB as PostgreSQL Core DB</w:t>
              <w:br/>
              <w:br/>
              <w:t xml:space="preserve">    Clerk-&gt;&gt;Scanner: Selects PO #PO-2026-0891</w:t>
              <w:br/>
              <w:t xml:space="preserve">    Scanner-&gt;&gt;Gateway: GET /api/v1/inbound/po/PO-2026-0891</w:t>
              <w:br/>
              <w:t xml:space="preserve">    Gateway-&gt;&gt;InboundSvc: Query PO Line Items</w:t>
              <w:br/>
              <w:t xml:space="preserve">    InboundSvc-&gt;&gt;DB: SELECT * FROM purchase_orders WHERE po_number = ...</w:t>
              <w:br/>
              <w:t xml:space="preserve">    DB--&gt;&gt;InboundSvc: Returns Expected Items (e.g. 100 Cartons Milk)</w:t>
              <w:br/>
              <w:t xml:space="preserve">    InboundSvc--&gt;&gt;Scanner: Renders PO Checklist UI</w:t>
              <w:br/>
              <w:br/>
              <w:t xml:space="preserve">    loop For Each Delivered Pallet/Carton</w:t>
              <w:br/>
              <w:t xml:space="preserve">        Clerk-&gt;&gt;Scanner: Scans Barcode (EAN-13) + Inputs Expiry Date</w:t>
              <w:br/>
              <w:t xml:space="preserve">        Scanner-&gt;&gt;InboundSvc: POST /api/v1/inbound/verify-scan {sku, batch, expiry, qty}</w:t>
              <w:br/>
              <w:t xml:space="preserve">        InboundSvc-&gt;&gt;InboundSvc: Validate Minimum Remaining Shelf-Life (&gt;= 75%)</w:t>
              <w:br/>
              <w:t xml:space="preserve">        InboundSvc--&gt;&gt;Scanner: Audio Beep (Green) + Accepted Count Incremented</w:t>
              <w:br/>
              <w:t xml:space="preserve">    end</w:t>
              <w:br/>
              <w:br/>
              <w:t xml:space="preserve">    opt Damage Detected</w:t>
              <w:br/>
              <w:t xml:space="preserve">        Clerk-&gt;&gt;Scanner: Flags 4 cartons as "Damaged" with photo</w:t>
              <w:br/>
              <w:t xml:space="preserve">        Scanner-&gt;&gt;InboundSvc: POST /api/v1/inbound/flag-damage {qty: 4, reason: "LEAKING"}</w:t>
              <w:br/>
              <w:t xml:space="preserve">    end</w:t>
              <w:br/>
              <w:br/>
              <w:t xml:space="preserve">    Clerk-&gt;&gt;Scanner: Clicks "Complete Goods Receipt"</w:t>
              <w:br/>
              <w:t xml:space="preserve">    Scanner-&gt;&gt;InboundSvc: POST /api/v1/inbound/grn/complete</w:t>
              <w:br/>
              <w:t xml:space="preserve">    InboundSvc-&gt;&gt;DB: BEGIN TRANSACTION</w:t>
              <w:br/>
              <w:t xml:space="preserve">    InboundSvc-&gt;&gt;DB: INSERT INTO goods_receipt_notes (accepted=96, rejected=4)</w:t>
              <w:br/>
              <w:t xml:space="preserve">    InboundSvc-&gt;&gt;DB: INSERT INTO product_batches (status='AVAILABLE', qty=96)</w:t>
              <w:br/>
              <w:t xml:space="preserve">    InboundSvc-&gt;&gt;DB: INSERT INTO product_batches (status='QUARANTINED', qty=4)</w:t>
              <w:br/>
              <w:t xml:space="preserve">    InboundSvc-&gt;&gt;DB: INSERT INTO inventory_transactions (type='INBOUND_GRN', ...)</w:t>
              <w:br/>
              <w:t xml:space="preserve">    InboundSvc-&gt;&gt;DB: UPDATE purchase_orders SET status='COMPLETED'</w:t>
              <w:br/>
              <w:t xml:space="preserve">    InboundSvc-&gt;&gt;DB: COMMIT</w:t>
              <w:br/>
              <w:t xml:space="preserve">    InboundSvc--&gt;&gt;Scanner: Returns GRN #GRN-2026-0412 + Auto Credit Note</w:t>
              <w:br/>
              <w:t xml:space="preserve">    Scanner--&gt;&gt;Clerk: Displays GRN Summary &amp; Triggers Pallet Label Print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B4C7E"/>
          <w:sz w:val="22"/>
        </w:rPr>
        <w:t>4.2 Sequence 2: Sub-2.0s POS Checkout Atomic Stock Deduction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2" w:space="0" w:color="1B365D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sequenceDiagram</w:t>
              <w:br/>
              <w:t xml:space="preserve">    autonumber</w:t>
              <w:br/>
              <w:t xml:space="preserve">    actor Cashier as Retail Store Cashier</w:t>
              <w:br/>
              <w:t xml:space="preserve">    participant POS as Store POS Terminal</w:t>
              <w:br/>
              <w:t xml:space="preserve">    participant Gateway as API Gateway</w:t>
              <w:br/>
              <w:t xml:space="preserve">    participant POSController as POS Concurrency Controller</w:t>
              <w:br/>
              <w:t xml:space="preserve">    participant DB as PostgreSQL Core DB</w:t>
              <w:br/>
              <w:br/>
              <w:t xml:space="preserve">    Cashier-&gt;&gt;POS: Scans Item Barcode (e.g., 8941100234123)</w:t>
              <w:br/>
              <w:t xml:space="preserve">    POS-&gt;&gt;Gateway: POST /api/v1/pos/sync&lt;br/&gt;Headers: X-Idempotency-Key: uuid-98234&lt;br/&gt;Payload: {register_code: "REG-01", barcode: "8941100234123", qty: 2}</w:t>
              <w:br/>
              <w:t xml:space="preserve">    Gateway-&gt;&gt;POSController: Process Atomic Deduction</w:t>
              <w:br/>
              <w:t xml:space="preserve">    POSController-&gt;&gt;DB: BEGIN TRANSACTION (Isolation: READ COMMITTED)</w:t>
              <w:br/>
              <w:t xml:space="preserve">    </w:t>
              <w:br/>
              <w:t xml:space="preserve">    critical Row-Level Locking on Earliest FEFO Batch</w:t>
              <w:br/>
              <w:t xml:space="preserve">        POSController-&gt;&gt;DB: SELECT batch_id, current_quantity, expiry_date&lt;br/&gt;FROM product_batches&lt;br/&gt;WHERE product_id = :p_id AND quarantine_status = 'AVAILABLE' AND current_quantity &gt;= :qty&lt;br/&gt;ORDER BY expiry_date ASC LIMIT 1&lt;br/&gt;FOR UPDATE;</w:t>
              <w:br/>
              <w:t xml:space="preserve">        DB--&gt;&gt;POSController: Returns Batch #B-4091 (Current Qty: 45, Expiry: 2026-10-04)</w:t>
              <w:br/>
              <w:t xml:space="preserve">        POSController-&gt;&gt;DB: UPDATE product_batches&lt;br/&gt;SET current_quantity = current_quantity - 2&lt;br/&gt;WHERE batch_id = 'B-4091';</w:t>
              <w:br/>
              <w:t xml:space="preserve">        POSController-&gt;&gt;DB: INSERT INTO inventory_transactions&lt;br/&gt;(product_id, batch_id, type='POS_SALE_FEFO', qty=-2, register_id=...);</w:t>
              <w:br/>
              <w:t xml:space="preserve">    end</w:t>
              <w:br/>
              <w:br/>
              <w:t xml:space="preserve">    POSController-&gt;&gt;DB: COMMIT;</w:t>
              <w:br/>
              <w:t xml:space="preserve">    DB--&gt;&gt;POSController: Transaction Committed in 18ms</w:t>
              <w:br/>
              <w:t xml:space="preserve">    POSController--&gt;&gt;POS: HTTP 200 OK {status: "CONFIRMED", remaining_stock: 43} [Elapsed: 140ms]</w:t>
              <w:br/>
              <w:t xml:space="preserve">    POS--&gt;&gt;Cashier: Item Added to Customer Bill Instantly</w:t>
            </w:r>
          </w:p>
        </w:tc>
      </w:tr>
    </w:tbl>
    <w:p>
      <w:pPr>
        <w:spacing w:before="0" w:after="80"/>
      </w:pP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5. Concurrency Control &amp; Transaction Isolation Architecture</w:t>
      </w:r>
    </w:p>
    <w:p>
      <w:pPr>
        <w:keepNext/>
        <w:spacing w:before="200" w:after="60"/>
      </w:pPr>
      <w:r>
        <w:rPr>
          <w:rFonts w:ascii="Calibri" w:hAnsi="Calibri"/>
          <w:b/>
          <w:color w:val="2B4C7E"/>
          <w:sz w:val="22"/>
        </w:rPr>
        <w:t>5.1 The Concurrency Challenge in Super Shop Retail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0"/>
        </w:rPr>
        <w:t>During festival rush periods (such as Ramadan afternoon grocery shopping), multiple cash registers across branches and warehouse pickers simultaneously query and decrement stock balances. Naive optimistic locking (</w:t>
      </w:r>
      <w:r>
        <w:rPr>
          <w:rFonts w:ascii="Consolas" w:hAnsi="Consolas"/>
          <w:color w:val="0D5C75"/>
          <w:sz w:val="19"/>
        </w:rPr>
        <w:t>UPDATE ... WHERE version = x</w:t>
      </w:r>
      <w:r>
        <w:rPr>
          <w:rFonts w:ascii="Calibri" w:hAnsi="Calibri"/>
          <w:color w:val="222222"/>
          <w:sz w:val="20"/>
        </w:rPr>
        <w:t>) results in widespread transaction rollback errors on high-velocity items, frustrating cashiers and stalling checkout queues.</w:t>
      </w:r>
    </w:p>
    <w:p>
      <w:pPr>
        <w:keepNext/>
        <w:spacing w:before="200" w:after="60"/>
      </w:pPr>
      <w:r>
        <w:rPr>
          <w:rFonts w:ascii="Calibri" w:hAnsi="Calibri"/>
          <w:b/>
          <w:color w:val="2B4C7E"/>
          <w:sz w:val="22"/>
        </w:rPr>
        <w:t>5.2 Pessimistic Row-Level Locking Architecture (`SELECT ... FOR UPDATE`)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0"/>
        </w:rPr>
        <w:t xml:space="preserve">RetailSync enforces </w:t>
      </w:r>
      <w:r>
        <w:rPr>
          <w:rFonts w:ascii="Calibri" w:hAnsi="Calibri"/>
          <w:b/>
          <w:color w:val="222222"/>
          <w:sz w:val="20"/>
        </w:rPr>
        <w:t>Pessimistic Row-Level Locking</w:t>
      </w:r>
      <w:r>
        <w:rPr>
          <w:rFonts w:ascii="Calibri" w:hAnsi="Calibri"/>
          <w:color w:val="222222"/>
          <w:sz w:val="20"/>
        </w:rPr>
        <w:t xml:space="preserve"> specifically at the batch row level inside an atomic transaction: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2" w:space="0" w:color="1B365D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-- RetailSync Atomic Deduction Stored Procedure / Query Pattern</w:t>
              <w:br/>
              <w:t>BEGIN;</w:t>
              <w:br/>
              <w:br/>
              <w:t>-- 1. Identify and lock exclusively the earliest active FEFO batch with adequate stock</w:t>
              <w:br/>
              <w:t xml:space="preserve">SELECT batch_id, current_quantity </w:t>
              <w:br/>
              <w:t>FROM product_batches</w:t>
              <w:br/>
              <w:t xml:space="preserve">WHERE product_id = $1 </w:t>
              <w:br/>
              <w:t xml:space="preserve">  AND quarantine_status = 'AVAILABLE' </w:t>
              <w:br/>
              <w:t xml:space="preserve">  AND current_quantity &gt;= $2</w:t>
              <w:br/>
              <w:t xml:space="preserve">ORDER BY expiry_date ASC </w:t>
              <w:br/>
              <w:t xml:space="preserve">LIMIT 1 </w:t>
              <w:br/>
              <w:t>FOR UPDATE;</w:t>
              <w:br/>
              <w:br/>
              <w:t>-- 2. Decrement physical stock</w:t>
              <w:br/>
              <w:t>UPDATE product_batches</w:t>
              <w:br/>
              <w:t>SET current_quantity = current_quantity - $2</w:t>
              <w:br/>
              <w:t>WHERE batch_id = $selected_batch_id;</w:t>
              <w:br/>
              <w:br/>
              <w:t>-- 3. Append immutable transaction audit record</w:t>
              <w:br/>
              <w:t>INSERT INTO inventory_transactions (</w:t>
              <w:br/>
              <w:t xml:space="preserve">    product_id, batch_id, location_id, transaction_type, quantity, reference_document_no, user_id</w:t>
              <w:br/>
              <w:t>) VALUES (</w:t>
              <w:br/>
              <w:t xml:space="preserve">    $1, $selected_batch_id, $location_id, 'POS_SALE_FEFO', -$2, $receipt_no, $user_id</w:t>
              <w:br/>
              <w:t>);</w:t>
              <w:br/>
              <w:br/>
              <w:t>COMMIT;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B4C7E"/>
          <w:sz w:val="22"/>
        </w:rPr>
        <w:t>5.3 Deadlock Elimination Strategy</w:t>
      </w:r>
    </w:p>
    <w:p>
      <w:pPr>
        <w:pStyle w:val="ListNumber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Deterministic Lock Ordering:</w:t>
      </w:r>
      <w:r>
        <w:rPr>
          <w:rFonts w:ascii="Calibri" w:hAnsi="Calibri"/>
          <w:color w:val="222222"/>
          <w:sz w:val="19"/>
        </w:rPr>
        <w:t xml:space="preserve"> If a composite transaction deducts multiple SKUs (e.g., shopping cart checkout), the application layer strictly sorts all requested SKU IDs in ascending numerical order before acquiring database locks (</w:t>
      </w:r>
      <w:r>
        <w:rPr>
          <w:rFonts w:ascii="Consolas" w:hAnsi="Consolas"/>
          <w:color w:val="0D5C75"/>
          <w:sz w:val="18"/>
        </w:rPr>
        <w:t>ORDER BY product_id ASC</w:t>
      </w:r>
      <w:r>
        <w:rPr>
          <w:rFonts w:ascii="Calibri" w:hAnsi="Calibri"/>
          <w:color w:val="222222"/>
          <w:sz w:val="19"/>
        </w:rPr>
        <w:t>).</w:t>
      </w:r>
    </w:p>
    <w:p>
      <w:pPr>
        <w:pStyle w:val="ListNumber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Short Transaction Life:</w:t>
      </w:r>
      <w:r>
        <w:rPr>
          <w:rFonts w:ascii="Calibri" w:hAnsi="Calibri"/>
          <w:color w:val="222222"/>
          <w:sz w:val="19"/>
        </w:rPr>
        <w:t xml:space="preserve"> Business logic validation (price calculation, customer loyalty) executes </w:t>
      </w:r>
      <w:r>
        <w:rPr>
          <w:rFonts w:ascii="Calibri" w:hAnsi="Calibri"/>
          <w:i/>
          <w:color w:val="222222"/>
          <w:sz w:val="19"/>
        </w:rPr>
        <w:t>prior</w:t>
      </w:r>
      <w:r>
        <w:rPr>
          <w:rFonts w:ascii="Calibri" w:hAnsi="Calibri"/>
          <w:color w:val="222222"/>
          <w:sz w:val="19"/>
        </w:rPr>
        <w:t xml:space="preserve"> to opening the database transaction. Database transactions remain open for less than </w:t>
      </w:r>
      <w:r>
        <w:rPr>
          <w:rFonts w:ascii="Calibri" w:hAnsi="Calibri"/>
          <w:b/>
          <w:color w:val="222222"/>
          <w:sz w:val="19"/>
        </w:rPr>
        <w:t>25 milliseconds</w:t>
      </w:r>
      <w:r>
        <w:rPr>
          <w:rFonts w:ascii="Calibri" w:hAnsi="Calibri"/>
          <w:color w:val="222222"/>
          <w:sz w:val="19"/>
        </w:rPr>
        <w:t>.</w:t>
      </w:r>
    </w:p>
    <w:p>
      <w:pPr>
        <w:pStyle w:val="ListNumber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Connection Pooling Tuning:</w:t>
      </w:r>
      <w:r>
        <w:rPr>
          <w:rFonts w:ascii="Calibri" w:hAnsi="Calibri"/>
          <w:color w:val="222222"/>
          <w:sz w:val="19"/>
        </w:rPr>
        <w:t xml:space="preserve"> PgBouncer maintains dedicated transaction-mode pools ensuring high throughput without exhausting database worker threads.</w:t>
      </w: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6. Offline-First Resilience &amp; Network Outage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2" w:space="0" w:color="1B365D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graph TD</w:t>
              <w:br/>
              <w:t xml:space="preserve">    subgraph ClientEdge["Retail Branch POS / Mobile Scanner Edge"]</w:t>
              <w:br/>
              <w:t xml:space="preserve">        UI["React / PWA UI Layer"]</w:t>
              <w:br/>
              <w:t xml:space="preserve">        SW["Service Worker (Cache Storage)"]</w:t>
              <w:br/>
              <w:t xml:space="preserve">        IDB[("Encrypted IndexedDB&lt;br/&gt;Offline Transactions Queue")]</w:t>
              <w:br/>
              <w:t xml:space="preserve">        SyncManager["Background Sync Manager"]</w:t>
              <w:br/>
              <w:t xml:space="preserve">    end</w:t>
              <w:br/>
              <w:br/>
              <w:t xml:space="preserve">    subgraph Network["Connectivity Layer"]</w:t>
              <w:br/>
              <w:t xml:space="preserve">        ISP["Internet Link (Fiber / 4G)"]</w:t>
              <w:br/>
              <w:t xml:space="preserve">    end</w:t>
              <w:br/>
              <w:br/>
              <w:t xml:space="preserve">    subgraph CentralServer["RetailSync Central Cloud Server"]</w:t>
              <w:br/>
              <w:t xml:space="preserve">        API["Idempotent POS Ingestion API"]</w:t>
              <w:br/>
              <w:t xml:space="preserve">        IdemCache[("Redis Idempotency Cache&lt;br/&gt;(Key: X-Idempotency-Key)")]</w:t>
              <w:br/>
              <w:t xml:space="preserve">        CoreDB[("PostgreSQL ACID Core")]</w:t>
              <w:br/>
              <w:t xml:space="preserve">    end</w:t>
              <w:br/>
              <w:br/>
              <w:t xml:space="preserve">    UI --&gt;|1. Scan Item| SW</w:t>
              <w:br/>
              <w:t xml:space="preserve">    SW --&gt;|2. Check Connectivity| ISP</w:t>
              <w:br/>
              <w:t xml:space="preserve">    ISP -.-&gt;|3a. Connection Failed / Drop| IDB</w:t>
              <w:br/>
              <w:t xml:space="preserve">    SW --&gt;|3b. Buffer Transaction| IDB</w:t>
              <w:br/>
              <w:t xml:space="preserve">    UI --&gt;|Visual Amber Badge| UI</w:t>
              <w:br/>
              <w:br/>
              <w:t xml:space="preserve">    SyncManager --&gt;|4. Detects Link Recovery| IDB</w:t>
              <w:br/>
              <w:t xml:space="preserve">    SyncManager --&gt;|5. Bulk Replay with Idempotency Tokens| ISP</w:t>
              <w:br/>
              <w:t xml:space="preserve">    ISP --&gt;|POST /api/v1/pos/bulk-sync| API</w:t>
              <w:br/>
              <w:t xml:space="preserve">    API --&gt;|6. Check Key Exists?| IdemCache</w:t>
              <w:br/>
              <w:t xml:space="preserve">    IdemCache --&gt;|New Key| CoreDB</w:t>
              <w:br/>
              <w:t xml:space="preserve">    CoreDB --&gt;|7. Commit Batch| API</w:t>
              <w:br/>
              <w:t xml:space="preserve">    API --&gt;&gt;|HTTP 200 Success| SyncManager</w:t>
              <w:br/>
              <w:t xml:space="preserve">    SyncManager --&gt;|8. Clear Buffered Queue| IDB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B4C7E"/>
          <w:sz w:val="22"/>
        </w:rPr>
        <w:t>6.1 Idempotency Guarantee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0"/>
        </w:rPr>
        <w:t>Every offline transaction generates a unique UUIDv4 token passed via the HTTP header:</w:t>
      </w:r>
    </w:p>
    <w:p>
      <w:pPr>
        <w:spacing w:before="0" w:after="80" w:line="276" w:lineRule="auto"/>
      </w:pPr>
      <w:r>
        <w:rPr>
          <w:rFonts w:ascii="Consolas" w:hAnsi="Consolas"/>
          <w:color w:val="0D5C75"/>
          <w:sz w:val="19"/>
        </w:rPr>
        <w:t>X-Idempotency-Key: e4b2d184-7832-4e92-9844-329810a911ab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0"/>
        </w:rPr>
        <w:t>When bulk-sync replays, Redis verifies whether the idempotency key was previously processed within a 48-hour TTL, completely eliminating duplicate stock deductions even if network retries occur multiple times.</w:t>
      </w: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7. Security, RBAC &amp; Audit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2" w:space="0" w:color="1B365D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graph LR</w:t>
              <w:br/>
              <w:t xml:space="preserve">    subgraph Client["Client Tier"]</w:t>
              <w:br/>
              <w:t xml:space="preserve">        ClientApp["Browser / PWA / Scanner"]</w:t>
              <w:br/>
              <w:t xml:space="preserve">    end</w:t>
              <w:br/>
              <w:br/>
              <w:t xml:space="preserve">    subgraph SecurityGate["Security &amp; Auth Middleware"]</w:t>
              <w:br/>
              <w:t xml:space="preserve">        TLS["TLS 1.3 Encryption&lt;br/&gt;(Port 443)"]</w:t>
              <w:br/>
              <w:t xml:space="preserve">        JWTVerify["JWT Signature Verification&lt;br/&gt;(HMAC-SHA256 / Ed25519)"]</w:t>
              <w:br/>
              <w:t xml:space="preserve">        RBAC["Role-Based Access Guard&lt;br/&gt;(Roles: Cashier, Clerk, Operator, Sup, Proc, Admin)"]</w:t>
              <w:br/>
              <w:t xml:space="preserve">    end</w:t>
              <w:br/>
              <w:br/>
              <w:t xml:space="preserve">    subgraph Resources["Protected Domain Endpoints"]</w:t>
              <w:br/>
              <w:t xml:space="preserve">        PublicEnd["Public: /api/v1/auth/login"]</w:t>
              <w:br/>
              <w:t xml:space="preserve">        OperatorEnd["Floor: /api/v1/putaway, /picking"]</w:t>
              <w:br/>
              <w:t xml:space="preserve">        ManagerEnd["Management: /api/v1/po, /adjustments"]</w:t>
              <w:br/>
              <w:t xml:space="preserve">        AdminEnd["Admin: /api/v1/admin, /system"]</w:t>
              <w:br/>
              <w:t xml:space="preserve">    end</w:t>
              <w:br/>
              <w:br/>
              <w:t xml:space="preserve">    subgraph Audit["Audit Layer"]</w:t>
              <w:br/>
              <w:t xml:space="preserve">        AuditLogger["Append-Only Security &amp; Audit Logger"]</w:t>
              <w:br/>
              <w:t xml:space="preserve">        DBAudit[("PostgreSQL&lt;br/&gt;inventory_transactions &amp; security_logs")]</w:t>
              <w:br/>
              <w:t xml:space="preserve">    end</w:t>
              <w:br/>
              <w:br/>
              <w:t xml:space="preserve">    ClientApp --&gt; TLS</w:t>
              <w:br/>
              <w:t xml:space="preserve">    TLS --&gt; JWTVerify</w:t>
              <w:br/>
              <w:t xml:space="preserve">    JWTVerify --&gt; RBAC</w:t>
              <w:br/>
              <w:t xml:space="preserve">    RBAC --&gt; OperatorEnd</w:t>
              <w:br/>
              <w:t xml:space="preserve">    RBAC --&gt; ManagerEnd</w:t>
              <w:br/>
              <w:t xml:space="preserve">    RBAC --&gt; AdminEnd</w:t>
              <w:br/>
              <w:t xml:space="preserve">    JWTVerify --&gt; PublicEnd</w:t>
              <w:br/>
              <w:br/>
              <w:t xml:space="preserve">    OperatorEnd &amp; ManagerEnd &amp; AdminEnd --&gt; AuditLogger</w:t>
              <w:br/>
              <w:t xml:space="preserve">    AuditLogger --&gt; DBAudit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B4C7E"/>
          <w:sz w:val="22"/>
        </w:rPr>
        <w:t>7.1 Database Permission Hardening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0"/>
        </w:rPr>
        <w:t>At the database engine level, the application database user role (</w:t>
      </w:r>
      <w:r>
        <w:rPr>
          <w:rFonts w:ascii="Consolas" w:hAnsi="Consolas"/>
          <w:color w:val="0D5C75"/>
          <w:sz w:val="19"/>
        </w:rPr>
        <w:t>retailsync_app</w:t>
      </w:r>
      <w:r>
        <w:rPr>
          <w:rFonts w:ascii="Calibri" w:hAnsi="Calibri"/>
          <w:color w:val="222222"/>
          <w:sz w:val="20"/>
        </w:rPr>
        <w:t xml:space="preserve">) is granted </w:t>
      </w:r>
      <w:r>
        <w:rPr>
          <w:rFonts w:ascii="Consolas" w:hAnsi="Consolas"/>
          <w:color w:val="0D5C75"/>
          <w:sz w:val="19"/>
        </w:rPr>
        <w:t>INSERT</w:t>
      </w:r>
      <w:r>
        <w:rPr>
          <w:rFonts w:ascii="Calibri" w:hAnsi="Calibri"/>
          <w:color w:val="222222"/>
          <w:sz w:val="20"/>
        </w:rPr>
        <w:t xml:space="preserve"> and </w:t>
      </w:r>
      <w:r>
        <w:rPr>
          <w:rFonts w:ascii="Consolas" w:hAnsi="Consolas"/>
          <w:color w:val="0D5C75"/>
          <w:sz w:val="19"/>
        </w:rPr>
        <w:t>SELECT</w:t>
      </w:r>
      <w:r>
        <w:rPr>
          <w:rFonts w:ascii="Calibri" w:hAnsi="Calibri"/>
          <w:color w:val="222222"/>
          <w:sz w:val="20"/>
        </w:rPr>
        <w:t xml:space="preserve"> privileges on </w:t>
      </w:r>
      <w:r>
        <w:rPr>
          <w:rFonts w:ascii="Consolas" w:hAnsi="Consolas"/>
          <w:color w:val="0D5C75"/>
          <w:sz w:val="19"/>
        </w:rPr>
        <w:t>inventory_transactions</w:t>
      </w:r>
      <w:r>
        <w:rPr>
          <w:rFonts w:ascii="Calibri" w:hAnsi="Calibri"/>
          <w:color w:val="222222"/>
          <w:sz w:val="20"/>
        </w:rPr>
        <w:t xml:space="preserve">, but is strictly revoked of </w:t>
      </w:r>
      <w:r>
        <w:rPr>
          <w:rFonts w:ascii="Consolas" w:hAnsi="Consolas"/>
          <w:color w:val="0D5C75"/>
          <w:sz w:val="19"/>
        </w:rPr>
        <w:t>UPDATE</w:t>
      </w:r>
      <w:r>
        <w:rPr>
          <w:rFonts w:ascii="Calibri" w:hAnsi="Calibri"/>
          <w:color w:val="222222"/>
          <w:sz w:val="20"/>
        </w:rPr>
        <w:t xml:space="preserve"> and </w:t>
      </w:r>
      <w:r>
        <w:rPr>
          <w:rFonts w:ascii="Consolas" w:hAnsi="Consolas"/>
          <w:color w:val="0D5C75"/>
          <w:sz w:val="19"/>
        </w:rPr>
        <w:t>DELETE</w:t>
      </w:r>
      <w:r>
        <w:rPr>
          <w:rFonts w:ascii="Calibri" w:hAnsi="Calibri"/>
          <w:color w:val="222222"/>
          <w:sz w:val="20"/>
        </w:rPr>
        <w:t xml:space="preserve"> permissions: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2" w:space="0" w:color="1B365D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REVOKE UPDATE, DELETE ON inventory_transactions FROM retailsync_app;</w:t>
              <w:br/>
              <w:t>-- Guaranteed immutable audit ledger by engine constraints</w:t>
            </w:r>
          </w:p>
        </w:tc>
      </w:tr>
    </w:tbl>
    <w:p>
      <w:pPr>
        <w:spacing w:before="0" w:after="80"/>
      </w:pPr>
    </w:p>
    <w:p>
      <w:pPr>
        <w:spacing w:before="80" w:after="16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8. Hybrid Enterprise Edge Gateway (WarePulse IoT Integration)</w:t>
      </w:r>
    </w:p>
    <w:p>
      <w:pPr>
        <w:spacing w:before="0" w:after="80" w:line="276" w:lineRule="auto"/>
      </w:pPr>
      <w:r>
        <w:rPr>
          <w:rFonts w:ascii="Calibri" w:hAnsi="Calibri"/>
          <w:color w:val="222222"/>
          <w:sz w:val="20"/>
        </w:rPr>
        <w:t xml:space="preserve">For high-throughput central distribution warehouses receiving 50+ pallet deliveries daily, RetailSync integrates the </w:t>
      </w:r>
      <w:r>
        <w:rPr>
          <w:rFonts w:ascii="Calibri" w:hAnsi="Calibri"/>
          <w:b/>
          <w:color w:val="222222"/>
          <w:sz w:val="20"/>
        </w:rPr>
        <w:t>WarePulse IoT Edge Gateway</w:t>
      </w:r>
      <w:r>
        <w:rPr>
          <w:rFonts w:ascii="Calibri" w:hAnsi="Calibri"/>
          <w:color w:val="222222"/>
          <w:sz w:val="20"/>
        </w:rPr>
        <w:t xml:space="preserve"> as an optional high-speed automated dock intake portal: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2" w:space="0" w:color="1B365D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graph TD</w:t>
              <w:br/>
              <w:t xml:space="preserve">    subgraph DockPortal["Central Distribution Dock Gate Array"]</w:t>
              <w:br/>
              <w:t xml:space="preserve">        Gate["Overhead Fixed Dock Portal"]</w:t>
              <w:br/>
              <w:t xml:space="preserve">        MCU["ESP32 Dual-Core 240MHz Microcontroller"]</w:t>
              <w:br/>
              <w:t xml:space="preserve">        RFID["RC522 High-Frequency RFID Reader / Fixed GS1 Barcode Gun"]</w:t>
              <w:br/>
              <w:t xml:space="preserve">        Flash["LittleFS Non-Volatile Flash Cache (Up to 10,000 Scans)"]</w:t>
              <w:br/>
              <w:t xml:space="preserve">        Status["Audio-Visual Status Beeper / LED"]</w:t>
              <w:br/>
              <w:t xml:space="preserve">    end</w:t>
              <w:br/>
              <w:br/>
              <w:t xml:space="preserve">    subgraph Telemetry["Encrypted Telemetry Pipeline"]</w:t>
              <w:br/>
              <w:t xml:space="preserve">        MQTT["MQTT Broker (Mosquitto/EMQX)&lt;br/&gt;TLS 1.3, Port 8883, X.509 Client Certs"]</w:t>
              <w:br/>
              <w:t xml:space="preserve">        Topic["Topic: warehouse/dock-01/inbound (QoS 1)"]</w:t>
              <w:br/>
              <w:t xml:space="preserve">    end</w:t>
              <w:br/>
              <w:br/>
              <w:t xml:space="preserve">    subgraph RetailSyncCore["RetailSync Core Platform"]</w:t>
              <w:br/>
              <w:t xml:space="preserve">        IngestionWorker["Dock Ingestion Worker Service"]</w:t>
              <w:br/>
              <w:t xml:space="preserve">        POEngine["Purchase Order Auto-Reconciler"]</w:t>
              <w:br/>
              <w:t xml:space="preserve">        CoreDB[("PostgreSQL 16 DB")]</w:t>
              <w:br/>
              <w:t xml:space="preserve">    end</w:t>
              <w:br/>
              <w:br/>
              <w:t xml:space="preserve">    Gate --&gt;|Pallet Passes Under Dock| RFID</w:t>
              <w:br/>
              <w:t xml:space="preserve">    RFID --&gt;|SPI Bus| MCU</w:t>
              <w:br/>
              <w:t xml:space="preserve">    MCU --&gt; Status</w:t>
              <w:br/>
              <w:t xml:space="preserve">    MCU --&gt;|Network Brownout| Flash</w:t>
              <w:br/>
              <w:t xml:space="preserve">    Flash -.-&gt;|On Link Reconnect| MCU</w:t>
              <w:br/>
              <w:t xml:space="preserve">    MCU --&gt;|JSON Payload over MQTTS| MQTT</w:t>
              <w:br/>
              <w:t xml:space="preserve">    MQTT --&gt; Topic</w:t>
              <w:br/>
              <w:t xml:space="preserve">    Topic --&gt; IngestionWorker</w:t>
              <w:br/>
              <w:t xml:space="preserve">    IngestionWorker --&gt; POEngine</w:t>
              <w:br/>
              <w:t xml:space="preserve">    POEngine --&gt; CoreDB</w:t>
            </w:r>
          </w:p>
        </w:tc>
      </w:tr>
    </w:tbl>
    <w:p>
      <w:pPr>
        <w:spacing w:before="0" w:after="80"/>
      </w:pPr>
    </w:p>
    <w:p>
      <w:pPr>
        <w:pStyle w:val="ListBullet"/>
        <w:spacing w:before="20" w:after="50" w:line="276" w:lineRule="auto"/>
      </w:pPr>
      <w:r>
        <w:rPr>
          <w:rFonts w:ascii="Calibri" w:hAnsi="Calibri"/>
          <w:b/>
          <w:color w:val="222222"/>
          <w:sz w:val="19"/>
        </w:rPr>
        <w:t>Zero-Touch Inbound Registration:</w:t>
      </w:r>
      <w:r>
        <w:rPr>
          <w:rFonts w:ascii="Calibri" w:hAnsi="Calibri"/>
          <w:color w:val="222222"/>
          <w:sz w:val="19"/>
        </w:rPr>
        <w:t xml:space="preserve"> Pallets pass through loading dock portals; tags are read hands-free within 150 ms; draft GRNs are created automatically in RetailSync with zero manual data entry.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left"/>
    </w:pPr>
    <w:r>
      <w:rPr>
        <w:rFonts w:ascii="Calibri" w:hAnsi="Calibri"/>
        <w:color w:val="555555"/>
        <w:sz w:val="17"/>
      </w:rPr>
      <w:t>Dept. of Software Engineering, Daffodil International University | Raisul Islam Likhon</w:t>
    </w:r>
    <w:r>
      <w:rPr>
        <w:rFonts w:ascii="Calibri" w:hAnsi="Calibri"/>
        <w:color w:val="555555"/>
        <w:sz w:val="17"/>
      </w:rPr>
      <w:tab/>
      <w:tab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Calibri" w:hAnsi="Calibri"/>
        <w:color w:val="555555"/>
        <w:sz w:val="17"/>
      </w:rPr>
      <w:t>RetailSync: Software Architecture Document (SAD)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