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19D81" w14:textId="79C212FB" w:rsidR="002F1831" w:rsidRDefault="00D92595" w:rsidP="002F1831">
      <w:pPr>
        <w:spacing w:line="360" w:lineRule="auto"/>
        <w:jc w:val="center"/>
        <w:rPr>
          <w:b/>
          <w:sz w:val="36"/>
          <w:szCs w:val="36"/>
        </w:rPr>
      </w:pPr>
      <w:r w:rsidRPr="00D92595">
        <w:rPr>
          <w:rFonts w:hint="eastAsia"/>
          <w:b/>
          <w:sz w:val="36"/>
          <w:szCs w:val="36"/>
        </w:rPr>
        <w:t>基金赎回申请表</w:t>
      </w:r>
    </w:p>
    <w:p w14:paraId="57C0AD35" w14:textId="77777777" w:rsidR="002F1831" w:rsidRDefault="002F1831" w:rsidP="00663652">
      <w:pPr>
        <w:pStyle w:val="a5"/>
        <w:adjustRightInd w:val="0"/>
        <w:snapToGrid w:val="0"/>
        <w:spacing w:before="0" w:afterLines="50" w:after="156" w:line="360" w:lineRule="exact"/>
        <w:jc w:val="left"/>
        <w:rPr>
          <w:rFonts w:ascii="Times New Roman" w:hAnsi="Times New Roman"/>
          <w:sz w:val="21"/>
          <w:szCs w:val="21"/>
        </w:rPr>
      </w:pPr>
    </w:p>
    <w:p w14:paraId="1A58EB55" w14:textId="77A03290" w:rsidR="00663652" w:rsidRPr="00A62E28" w:rsidRDefault="00663652" w:rsidP="00663652">
      <w:pPr>
        <w:pStyle w:val="a5"/>
        <w:adjustRightInd w:val="0"/>
        <w:snapToGrid w:val="0"/>
        <w:spacing w:before="0" w:afterLines="50" w:after="156" w:line="360" w:lineRule="exact"/>
        <w:jc w:val="left"/>
        <w:rPr>
          <w:rFonts w:ascii="Times New Roman" w:hAnsi="Times New Roman"/>
          <w:sz w:val="21"/>
          <w:szCs w:val="21"/>
        </w:rPr>
      </w:pPr>
      <w:r w:rsidRPr="00A62E28">
        <w:rPr>
          <w:rFonts w:ascii="Times New Roman" w:hAnsi="Times New Roman" w:hint="eastAsia"/>
          <w:sz w:val="21"/>
          <w:szCs w:val="21"/>
        </w:rPr>
        <w:t>投资者信息</w:t>
      </w:r>
      <w:r w:rsidRPr="00A62E28">
        <w:rPr>
          <w:rFonts w:ascii="Times New Roman" w:hAnsi="Times New Roman"/>
          <w:sz w:val="21"/>
          <w:szCs w:val="21"/>
        </w:rPr>
        <w:t>表</w:t>
      </w:r>
    </w:p>
    <w:p w14:paraId="6048D9D8" w14:textId="77777777" w:rsidR="00663652" w:rsidRPr="00A62E28" w:rsidRDefault="00663652" w:rsidP="00663652">
      <w:pPr>
        <w:pStyle w:val="ssPara1"/>
        <w:adjustRightInd w:val="0"/>
        <w:snapToGrid w:val="0"/>
        <w:spacing w:afterLines="50" w:after="156" w:line="340" w:lineRule="exact"/>
        <w:ind w:firstLineChars="202" w:firstLine="424"/>
        <w:rPr>
          <w:rFonts w:ascii="Times New Roman" w:eastAsia="宋体" w:hAnsi="Times New Roman"/>
          <w:sz w:val="21"/>
          <w:lang w:eastAsia="zh-CN"/>
        </w:rPr>
      </w:pPr>
      <w:bookmarkStart w:id="0" w:name="_Toc452842956"/>
      <w:r w:rsidRPr="00A62E28">
        <w:rPr>
          <w:rFonts w:ascii="Times New Roman" w:eastAsia="宋体" w:hAnsi="Times New Roman"/>
          <w:sz w:val="21"/>
          <w:lang w:eastAsia="zh-CN"/>
        </w:rPr>
        <w:t>每一方应确保所填写的信息正确有效。因</w:t>
      </w:r>
      <w:r w:rsidRPr="00A62E28">
        <w:rPr>
          <w:rFonts w:ascii="Times New Roman" w:eastAsia="宋体" w:hAnsi="Times New Roman" w:hint="eastAsia"/>
          <w:sz w:val="21"/>
          <w:lang w:eastAsia="zh-CN"/>
        </w:rPr>
        <w:t>信息</w:t>
      </w:r>
      <w:r w:rsidRPr="00A62E28">
        <w:rPr>
          <w:rFonts w:ascii="Times New Roman" w:eastAsia="宋体" w:hAnsi="Times New Roman"/>
          <w:sz w:val="21"/>
          <w:lang w:eastAsia="zh-CN"/>
        </w:rPr>
        <w:t>填写错误造成的</w:t>
      </w:r>
      <w:r w:rsidRPr="00A62E28">
        <w:rPr>
          <w:rFonts w:ascii="Times New Roman" w:eastAsia="宋体" w:hAnsi="Times New Roman" w:hint="eastAsia"/>
          <w:sz w:val="21"/>
          <w:lang w:eastAsia="zh-CN"/>
        </w:rPr>
        <w:t>任何</w:t>
      </w:r>
      <w:r w:rsidRPr="00A62E28">
        <w:rPr>
          <w:rFonts w:ascii="Times New Roman" w:eastAsia="宋体" w:hAnsi="Times New Roman"/>
          <w:sz w:val="21"/>
          <w:lang w:eastAsia="zh-CN"/>
        </w:rPr>
        <w:t>损失，基金管理人、基金托管人不承担</w:t>
      </w:r>
      <w:r w:rsidRPr="00A62E28">
        <w:rPr>
          <w:rFonts w:ascii="Times New Roman" w:eastAsia="宋体" w:hAnsi="Times New Roman" w:hint="eastAsia"/>
          <w:sz w:val="21"/>
          <w:lang w:eastAsia="zh-CN"/>
        </w:rPr>
        <w:t>任何</w:t>
      </w:r>
      <w:r w:rsidRPr="00A62E28">
        <w:rPr>
          <w:rFonts w:ascii="Times New Roman" w:eastAsia="宋体" w:hAnsi="Times New Roman"/>
          <w:sz w:val="21"/>
          <w:lang w:eastAsia="zh-CN"/>
        </w:rPr>
        <w:t>责任。</w:t>
      </w:r>
    </w:p>
    <w:p w14:paraId="65DA159F" w14:textId="77777777" w:rsidR="00663652" w:rsidRPr="00A62E28" w:rsidRDefault="00663652" w:rsidP="00663652">
      <w:pPr>
        <w:pStyle w:val="ssPara1"/>
        <w:adjustRightInd w:val="0"/>
        <w:snapToGrid w:val="0"/>
        <w:spacing w:afterLines="50" w:after="156" w:line="340" w:lineRule="exact"/>
        <w:ind w:firstLineChars="202" w:firstLine="424"/>
        <w:rPr>
          <w:rFonts w:ascii="Times New Roman" w:eastAsia="宋体" w:hAnsi="Times New Roman"/>
          <w:sz w:val="21"/>
          <w:lang w:eastAsia="zh-CN"/>
        </w:rPr>
      </w:pPr>
      <w:proofErr w:type="gramStart"/>
      <w:r w:rsidRPr="00A62E28">
        <w:rPr>
          <w:rFonts w:ascii="Times New Roman" w:eastAsia="宋体" w:hAnsi="Times New Roman"/>
          <w:sz w:val="21"/>
          <w:lang w:eastAsia="zh-CN"/>
        </w:rPr>
        <w:t>请基金</w:t>
      </w:r>
      <w:proofErr w:type="gramEnd"/>
      <w:r w:rsidRPr="00A62E28">
        <w:rPr>
          <w:rFonts w:ascii="Times New Roman" w:eastAsia="宋体" w:hAnsi="Times New Roman"/>
          <w:sz w:val="21"/>
          <w:lang w:eastAsia="zh-CN"/>
        </w:rPr>
        <w:t>投资</w:t>
      </w:r>
      <w:r w:rsidRPr="00A62E28">
        <w:rPr>
          <w:rFonts w:ascii="Times New Roman" w:eastAsia="宋体" w:hAnsi="Times New Roman" w:hint="eastAsia"/>
          <w:sz w:val="21"/>
          <w:lang w:eastAsia="zh-CN"/>
        </w:rPr>
        <w:t>者填写</w:t>
      </w:r>
      <w:r w:rsidRPr="00A62E28">
        <w:rPr>
          <w:rFonts w:ascii="Times New Roman" w:eastAsia="宋体" w:hAnsi="Times New Roman"/>
          <w:sz w:val="21"/>
          <w:lang w:eastAsia="zh-CN"/>
        </w:rPr>
        <w:t>如下信息</w:t>
      </w:r>
      <w:r w:rsidRPr="00A62E28">
        <w:rPr>
          <w:rFonts w:ascii="Times New Roman" w:eastAsia="宋体" w:hAnsi="Times New Roman"/>
          <w:sz w:val="21"/>
          <w:lang w:eastAsia="zh-CN"/>
        </w:rPr>
        <w:t>:</w:t>
      </w:r>
    </w:p>
    <w:p w14:paraId="7A7C7303" w14:textId="77777777" w:rsidR="00663652" w:rsidRPr="00A62E28" w:rsidRDefault="00663652" w:rsidP="00663652">
      <w:pPr>
        <w:pStyle w:val="ssNoHeading1"/>
        <w:numPr>
          <w:ilvl w:val="0"/>
          <w:numId w:val="0"/>
        </w:numPr>
        <w:adjustRightInd w:val="0"/>
        <w:snapToGrid w:val="0"/>
        <w:spacing w:afterLines="50" w:after="156" w:line="340" w:lineRule="exact"/>
        <w:ind w:firstLineChars="202" w:firstLine="426"/>
        <w:outlineLvl w:val="9"/>
        <w:rPr>
          <w:rFonts w:ascii="Times New Roman" w:eastAsia="宋体" w:hAnsi="Times New Roman"/>
          <w:b/>
          <w:sz w:val="21"/>
          <w:lang w:eastAsia="zh-CN"/>
        </w:rPr>
      </w:pPr>
      <w:bookmarkStart w:id="1" w:name="_Toc29571265"/>
      <w:bookmarkStart w:id="2" w:name="_Toc29571378"/>
      <w:bookmarkStart w:id="3" w:name="_Toc29571783"/>
      <w:proofErr w:type="spellStart"/>
      <w:r w:rsidRPr="00A62E28">
        <w:rPr>
          <w:rFonts w:ascii="Times New Roman" w:eastAsia="宋体" w:hAnsi="Times New Roman"/>
          <w:b/>
          <w:sz w:val="21"/>
        </w:rPr>
        <w:t>基金投资者</w:t>
      </w:r>
      <w:bookmarkEnd w:id="1"/>
      <w:bookmarkEnd w:id="2"/>
      <w:bookmarkEnd w:id="3"/>
      <w:proofErr w:type="spellEnd"/>
    </w:p>
    <w:p w14:paraId="13553CC5" w14:textId="77777777" w:rsidR="00663652" w:rsidRPr="00A62E28" w:rsidRDefault="00663652" w:rsidP="00663652">
      <w:pPr>
        <w:pStyle w:val="ssNoHeading1"/>
        <w:numPr>
          <w:ilvl w:val="0"/>
          <w:numId w:val="0"/>
        </w:numPr>
        <w:adjustRightInd w:val="0"/>
        <w:snapToGrid w:val="0"/>
        <w:spacing w:beforeLines="50" w:before="156" w:afterLines="50" w:after="156" w:line="340" w:lineRule="exact"/>
        <w:ind w:firstLineChars="201" w:firstLine="424"/>
        <w:outlineLvl w:val="9"/>
        <w:rPr>
          <w:rFonts w:ascii="Times New Roman" w:eastAsia="宋体" w:hAnsi="Times New Roman"/>
          <w:b/>
          <w:sz w:val="21"/>
          <w:lang w:eastAsia="zh-CN"/>
        </w:rPr>
      </w:pPr>
      <w:bookmarkStart w:id="4" w:name="_Toc29571784"/>
      <w:r w:rsidRPr="00A62E28">
        <w:rPr>
          <w:rFonts w:ascii="Times New Roman" w:eastAsia="宋体" w:hAnsi="Times New Roman"/>
          <w:b/>
          <w:sz w:val="21"/>
          <w:lang w:eastAsia="zh-CN"/>
        </w:rPr>
        <w:t>自然人</w:t>
      </w:r>
      <w:bookmarkEnd w:id="4"/>
    </w:p>
    <w:tbl>
      <w:tblPr>
        <w:tblStyle w:val="10"/>
        <w:tblW w:w="8522" w:type="dxa"/>
        <w:tblLayout w:type="fixed"/>
        <w:tblLook w:val="04A0" w:firstRow="1" w:lastRow="0" w:firstColumn="1" w:lastColumn="0" w:noHBand="0" w:noVBand="1"/>
      </w:tblPr>
      <w:tblGrid>
        <w:gridCol w:w="5103"/>
        <w:gridCol w:w="3419"/>
      </w:tblGrid>
      <w:tr w:rsidR="00663652" w:rsidRPr="00966BE5" w14:paraId="1BD15728" w14:textId="77777777" w:rsidTr="00BD230A">
        <w:tc>
          <w:tcPr>
            <w:tcW w:w="8522" w:type="dxa"/>
            <w:gridSpan w:val="2"/>
          </w:tcPr>
          <w:p w14:paraId="4808FCA6" w14:textId="77777777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姓名:</w:t>
            </w:r>
          </w:p>
        </w:tc>
      </w:tr>
      <w:tr w:rsidR="00663652" w:rsidRPr="00966BE5" w14:paraId="593AA059" w14:textId="77777777" w:rsidTr="00BD230A">
        <w:tc>
          <w:tcPr>
            <w:tcW w:w="5103" w:type="dxa"/>
          </w:tcPr>
          <w:p w14:paraId="49094DC2" w14:textId="77777777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证件类型:□身份证号码□军官证□护照□港澳居民来往内地通行证或台湾居民来往大陆通行证□</w:t>
            </w:r>
          </w:p>
        </w:tc>
        <w:tc>
          <w:tcPr>
            <w:tcW w:w="3419" w:type="dxa"/>
          </w:tcPr>
          <w:p w14:paraId="04F8D61C" w14:textId="77777777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 w:hint="eastAsia"/>
              </w:rPr>
              <w:t>证件</w:t>
            </w:r>
            <w:r w:rsidRPr="00966BE5">
              <w:rPr>
                <w:rFonts w:asciiTheme="minorEastAsia" w:eastAsiaTheme="minorEastAsia" w:hAnsiTheme="minorEastAsia"/>
              </w:rPr>
              <w:t>号码:</w:t>
            </w:r>
          </w:p>
        </w:tc>
      </w:tr>
      <w:tr w:rsidR="00663652" w:rsidRPr="00966BE5" w14:paraId="12706506" w14:textId="77777777" w:rsidTr="00BD230A">
        <w:tc>
          <w:tcPr>
            <w:tcW w:w="8522" w:type="dxa"/>
            <w:gridSpan w:val="2"/>
          </w:tcPr>
          <w:p w14:paraId="39266EAB" w14:textId="77777777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地址:</w:t>
            </w:r>
          </w:p>
        </w:tc>
      </w:tr>
      <w:tr w:rsidR="00663652" w:rsidRPr="00966BE5" w14:paraId="7813DDDF" w14:textId="77777777" w:rsidTr="00BD230A">
        <w:tc>
          <w:tcPr>
            <w:tcW w:w="5103" w:type="dxa"/>
          </w:tcPr>
          <w:p w14:paraId="7CE054EB" w14:textId="77777777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 w:hint="eastAsia"/>
              </w:rPr>
              <w:t>联系</w:t>
            </w:r>
            <w:r w:rsidRPr="00966BE5">
              <w:rPr>
                <w:rFonts w:asciiTheme="minorEastAsia" w:eastAsiaTheme="minorEastAsia" w:hAnsiTheme="minorEastAsia"/>
              </w:rPr>
              <w:t>电话:</w:t>
            </w:r>
          </w:p>
        </w:tc>
        <w:tc>
          <w:tcPr>
            <w:tcW w:w="3419" w:type="dxa"/>
          </w:tcPr>
          <w:p w14:paraId="4526AEFC" w14:textId="77777777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电子</w:t>
            </w:r>
            <w:r w:rsidRPr="00966BE5">
              <w:rPr>
                <w:rFonts w:asciiTheme="minorEastAsia" w:eastAsiaTheme="minorEastAsia" w:hAnsiTheme="minorEastAsia" w:hint="eastAsia"/>
              </w:rPr>
              <w:t>邮箱</w:t>
            </w:r>
            <w:r w:rsidRPr="00966BE5">
              <w:rPr>
                <w:rFonts w:asciiTheme="minorEastAsia" w:eastAsiaTheme="minorEastAsia" w:hAnsiTheme="minorEastAsia"/>
              </w:rPr>
              <w:t>:</w:t>
            </w:r>
          </w:p>
        </w:tc>
      </w:tr>
    </w:tbl>
    <w:p w14:paraId="2D33BC88" w14:textId="77777777" w:rsidR="00663652" w:rsidRPr="00A62E28" w:rsidRDefault="00663652" w:rsidP="00663652">
      <w:pPr>
        <w:pStyle w:val="ssNoHeading1"/>
        <w:numPr>
          <w:ilvl w:val="0"/>
          <w:numId w:val="0"/>
        </w:numPr>
        <w:adjustRightInd w:val="0"/>
        <w:snapToGrid w:val="0"/>
        <w:spacing w:beforeLines="50" w:before="156" w:afterLines="50" w:after="156" w:line="340" w:lineRule="exact"/>
        <w:ind w:firstLineChars="201" w:firstLine="424"/>
        <w:outlineLvl w:val="9"/>
        <w:rPr>
          <w:rFonts w:ascii="Times New Roman" w:eastAsia="宋体" w:hAnsi="Times New Roman"/>
          <w:b/>
          <w:sz w:val="21"/>
          <w:lang w:eastAsia="zh-CN"/>
        </w:rPr>
      </w:pPr>
      <w:bookmarkStart w:id="5" w:name="_Toc29571785"/>
      <w:r w:rsidRPr="00A62E28">
        <w:rPr>
          <w:rFonts w:ascii="Times New Roman" w:eastAsia="宋体" w:hAnsi="Times New Roman"/>
          <w:b/>
          <w:sz w:val="21"/>
          <w:lang w:eastAsia="zh-CN"/>
        </w:rPr>
        <w:t>机构</w:t>
      </w:r>
      <w:bookmarkEnd w:id="5"/>
    </w:p>
    <w:tbl>
      <w:tblPr>
        <w:tblStyle w:val="1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63652" w:rsidRPr="00966BE5" w14:paraId="581050A9" w14:textId="77777777" w:rsidTr="00BD230A">
        <w:tc>
          <w:tcPr>
            <w:tcW w:w="8522" w:type="dxa"/>
            <w:gridSpan w:val="2"/>
          </w:tcPr>
          <w:p w14:paraId="34D48573" w14:textId="2D4E5596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 w:hint="eastAsia"/>
              </w:rPr>
              <w:t>名称</w:t>
            </w:r>
            <w:r w:rsidRPr="00966BE5">
              <w:rPr>
                <w:rFonts w:asciiTheme="minorEastAsia" w:eastAsiaTheme="minorEastAsia" w:hAnsiTheme="minorEastAsia"/>
              </w:rPr>
              <w:t>:</w:t>
            </w:r>
            <w:r w:rsidR="0088625D">
              <w:rPr>
                <w:rFonts w:hint="eastAsia"/>
              </w:rPr>
              <w:t xml:space="preserve"> </w:t>
            </w:r>
            <w:proofErr w:type="gramStart"/>
            <w:r w:rsidR="0088625D" w:rsidRPr="0088625D">
              <w:rPr>
                <w:rFonts w:asciiTheme="minorEastAsia" w:eastAsiaTheme="minorEastAsia" w:hAnsiTheme="minorEastAsia" w:hint="eastAsia"/>
              </w:rPr>
              <w:t>华润深国</w:t>
            </w:r>
            <w:proofErr w:type="gramEnd"/>
            <w:r w:rsidR="0088625D" w:rsidRPr="0088625D">
              <w:rPr>
                <w:rFonts w:asciiTheme="minorEastAsia" w:eastAsiaTheme="minorEastAsia" w:hAnsiTheme="minorEastAsia" w:hint="eastAsia"/>
              </w:rPr>
              <w:t>投信托有限公司-华润信托•中金财富多元化FOF1号集合资金信托计划</w:t>
            </w:r>
          </w:p>
        </w:tc>
      </w:tr>
      <w:tr w:rsidR="00663652" w:rsidRPr="00966BE5" w14:paraId="148CE147" w14:textId="77777777" w:rsidTr="00BD230A">
        <w:tc>
          <w:tcPr>
            <w:tcW w:w="4261" w:type="dxa"/>
          </w:tcPr>
          <w:p w14:paraId="04F352F7" w14:textId="2351CF06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法定代表人或负责人:</w:t>
            </w:r>
            <w:r w:rsidR="0088625D">
              <w:rPr>
                <w:rFonts w:asciiTheme="minorEastAsia" w:eastAsiaTheme="minorEastAsia" w:hAnsiTheme="minorEastAsia" w:hint="eastAsia"/>
              </w:rPr>
              <w:t>刘小</w:t>
            </w:r>
            <w:r w:rsidR="0088625D">
              <w:rPr>
                <w:rFonts w:asciiTheme="minorEastAsia" w:eastAsiaTheme="minorEastAsia" w:hAnsiTheme="minorEastAsia"/>
              </w:rPr>
              <w:t>腊</w:t>
            </w:r>
          </w:p>
        </w:tc>
        <w:tc>
          <w:tcPr>
            <w:tcW w:w="4261" w:type="dxa"/>
          </w:tcPr>
          <w:p w14:paraId="05C292F8" w14:textId="0174D510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统一社会信用代码:</w:t>
            </w:r>
            <w:r w:rsidR="00D320E8">
              <w:t xml:space="preserve"> </w:t>
            </w:r>
            <w:r w:rsidR="00D320E8" w:rsidRPr="00D320E8">
              <w:rPr>
                <w:rFonts w:asciiTheme="minorEastAsia" w:eastAsiaTheme="minorEastAsia" w:hAnsiTheme="minorEastAsia"/>
              </w:rPr>
              <w:t>914403001921759713</w:t>
            </w:r>
          </w:p>
        </w:tc>
      </w:tr>
      <w:tr w:rsidR="00663652" w:rsidRPr="00966BE5" w14:paraId="704069B0" w14:textId="77777777" w:rsidTr="00BD230A">
        <w:tc>
          <w:tcPr>
            <w:tcW w:w="8522" w:type="dxa"/>
            <w:gridSpan w:val="2"/>
          </w:tcPr>
          <w:p w14:paraId="7BAB2892" w14:textId="198EA47E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地址:</w:t>
            </w:r>
            <w:r w:rsidR="0088625D">
              <w:rPr>
                <w:rFonts w:hint="eastAsia"/>
              </w:rPr>
              <w:t xml:space="preserve"> </w:t>
            </w:r>
            <w:r w:rsidR="0088625D" w:rsidRPr="0088625D">
              <w:rPr>
                <w:rFonts w:asciiTheme="minorEastAsia" w:eastAsiaTheme="minorEastAsia" w:hAnsiTheme="minorEastAsia" w:hint="eastAsia"/>
              </w:rPr>
              <w:t>深圳市福田区中心四路1-1号嘉里建设广场第三座12楼</w:t>
            </w:r>
          </w:p>
        </w:tc>
      </w:tr>
      <w:tr w:rsidR="00663652" w:rsidRPr="00966BE5" w14:paraId="01D4E4DE" w14:textId="77777777" w:rsidTr="00BD230A">
        <w:tc>
          <w:tcPr>
            <w:tcW w:w="4261" w:type="dxa"/>
          </w:tcPr>
          <w:p w14:paraId="7223807E" w14:textId="71E0FD08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 w:hint="eastAsia"/>
              </w:rPr>
              <w:t>联系</w:t>
            </w:r>
            <w:r w:rsidRPr="00966BE5">
              <w:rPr>
                <w:rFonts w:asciiTheme="minorEastAsia" w:eastAsiaTheme="minorEastAsia" w:hAnsiTheme="minorEastAsia"/>
              </w:rPr>
              <w:t>电话:</w:t>
            </w:r>
            <w:r w:rsidR="0088625D" w:rsidRPr="0088625D">
              <w:rPr>
                <w:rFonts w:asciiTheme="minorEastAsia" w:eastAsiaTheme="minorEastAsia" w:hAnsiTheme="minorEastAsia" w:hint="eastAsia"/>
              </w:rPr>
              <w:t xml:space="preserve"> 0755-33031981 </w:t>
            </w:r>
          </w:p>
        </w:tc>
        <w:tc>
          <w:tcPr>
            <w:tcW w:w="4261" w:type="dxa"/>
          </w:tcPr>
          <w:p w14:paraId="57054FD8" w14:textId="4BC0A67C" w:rsidR="00663652" w:rsidRPr="00966BE5" w:rsidRDefault="00663652" w:rsidP="00BD230A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电子</w:t>
            </w:r>
            <w:r w:rsidRPr="00966BE5">
              <w:rPr>
                <w:rFonts w:asciiTheme="minorEastAsia" w:eastAsiaTheme="minorEastAsia" w:hAnsiTheme="minorEastAsia" w:hint="eastAsia"/>
              </w:rPr>
              <w:t>邮箱</w:t>
            </w:r>
            <w:r w:rsidRPr="00966BE5">
              <w:rPr>
                <w:rFonts w:asciiTheme="minorEastAsia" w:eastAsiaTheme="minorEastAsia" w:hAnsiTheme="minorEastAsia"/>
              </w:rPr>
              <w:t>:</w:t>
            </w:r>
            <w:r w:rsidR="0088625D" w:rsidRPr="0088625D">
              <w:rPr>
                <w:rFonts w:asciiTheme="minorEastAsia" w:eastAsiaTheme="minorEastAsia" w:hAnsiTheme="minorEastAsia"/>
              </w:rPr>
              <w:t xml:space="preserve"> licn1@crctrust.com</w:t>
            </w:r>
          </w:p>
        </w:tc>
      </w:tr>
    </w:tbl>
    <w:p w14:paraId="2E252651" w14:textId="77777777" w:rsidR="00D92595" w:rsidRPr="00A62E28" w:rsidRDefault="00D92595" w:rsidP="00D92595">
      <w:pPr>
        <w:pStyle w:val="ssNoHeading1"/>
        <w:numPr>
          <w:ilvl w:val="0"/>
          <w:numId w:val="0"/>
        </w:numPr>
        <w:adjustRightInd w:val="0"/>
        <w:snapToGrid w:val="0"/>
        <w:spacing w:beforeLines="50" w:before="156" w:afterLines="50" w:after="156" w:line="340" w:lineRule="exact"/>
        <w:ind w:firstLineChars="201" w:firstLine="424"/>
        <w:outlineLvl w:val="9"/>
        <w:rPr>
          <w:rFonts w:ascii="Times New Roman" w:eastAsia="宋体" w:hAnsi="Times New Roman"/>
          <w:b/>
          <w:sz w:val="21"/>
          <w:lang w:eastAsia="zh-CN"/>
        </w:rPr>
      </w:pPr>
      <w:bookmarkStart w:id="6" w:name="_Toc29571267"/>
      <w:bookmarkStart w:id="7" w:name="_Toc29571380"/>
      <w:bookmarkStart w:id="8" w:name="_Toc29571787"/>
      <w:bookmarkStart w:id="9" w:name="_Toc29571266"/>
      <w:bookmarkStart w:id="10" w:name="_Toc29571379"/>
      <w:bookmarkStart w:id="11" w:name="_Toc29571786"/>
      <w:r w:rsidRPr="00A62E28">
        <w:rPr>
          <w:rFonts w:ascii="Times New Roman" w:eastAsia="宋体" w:hAnsi="Times New Roman"/>
          <w:b/>
          <w:sz w:val="21"/>
          <w:lang w:eastAsia="zh-CN"/>
        </w:rPr>
        <w:t>基金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投资者</w:t>
      </w:r>
      <w:r w:rsidRPr="00A62E28">
        <w:rPr>
          <w:rFonts w:ascii="Times New Roman" w:eastAsia="宋体" w:hAnsi="Times New Roman"/>
          <w:b/>
          <w:sz w:val="21"/>
          <w:lang w:eastAsia="zh-CN"/>
        </w:rPr>
        <w:t>的</w:t>
      </w:r>
      <w:r>
        <w:rPr>
          <w:rFonts w:ascii="Times New Roman" w:eastAsia="宋体" w:hAnsi="Times New Roman" w:hint="eastAsia"/>
          <w:b/>
          <w:sz w:val="21"/>
          <w:lang w:eastAsia="zh-CN"/>
        </w:rPr>
        <w:t>赎回</w:t>
      </w:r>
      <w:bookmarkEnd w:id="9"/>
      <w:bookmarkEnd w:id="10"/>
      <w:bookmarkEnd w:id="11"/>
      <w:r>
        <w:rPr>
          <w:rFonts w:ascii="Times New Roman" w:eastAsia="宋体" w:hAnsi="Times New Roman" w:hint="eastAsia"/>
          <w:b/>
          <w:sz w:val="21"/>
          <w:lang w:eastAsia="zh-CN"/>
        </w:rPr>
        <w:t>份额</w:t>
      </w:r>
    </w:p>
    <w:tbl>
      <w:tblPr>
        <w:tblStyle w:val="10"/>
        <w:tblW w:w="8522" w:type="dxa"/>
        <w:tblLayout w:type="fixed"/>
        <w:tblLook w:val="04A0" w:firstRow="1" w:lastRow="0" w:firstColumn="1" w:lastColumn="0" w:noHBand="0" w:noVBand="1"/>
      </w:tblPr>
      <w:tblGrid>
        <w:gridCol w:w="3129"/>
        <w:gridCol w:w="5393"/>
      </w:tblGrid>
      <w:tr w:rsidR="00D92595" w:rsidRPr="00966BE5" w14:paraId="1037033A" w14:textId="77777777" w:rsidTr="00A3283F">
        <w:tc>
          <w:tcPr>
            <w:tcW w:w="3129" w:type="dxa"/>
          </w:tcPr>
          <w:p w14:paraId="623BB6BC" w14:textId="77777777" w:rsidR="00D92595" w:rsidRPr="00966BE5" w:rsidRDefault="00D92595" w:rsidP="00A3283F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/>
              </w:rPr>
              <w:t>小写(</w:t>
            </w:r>
            <w:r>
              <w:rPr>
                <w:rFonts w:asciiTheme="minorEastAsia" w:eastAsiaTheme="minorEastAsia" w:hAnsiTheme="minorEastAsia" w:hint="eastAsia"/>
              </w:rPr>
              <w:t>份</w:t>
            </w:r>
            <w:r w:rsidRPr="00966BE5">
              <w:rPr>
                <w:rFonts w:asciiTheme="minorEastAsia" w:eastAsiaTheme="minorEastAsia" w:hAnsiTheme="minorEastAsia"/>
              </w:rPr>
              <w:t>):</w:t>
            </w:r>
          </w:p>
        </w:tc>
        <w:tc>
          <w:tcPr>
            <w:tcW w:w="5393" w:type="dxa"/>
          </w:tcPr>
          <w:p w14:paraId="27DE24D0" w14:textId="77777777" w:rsidR="00D92595" w:rsidRPr="00966BE5" w:rsidRDefault="00D92595" w:rsidP="00A3283F">
            <w:pPr>
              <w:adjustRightInd w:val="0"/>
              <w:snapToGrid w:val="0"/>
              <w:spacing w:beforeLines="20" w:before="62" w:afterLines="20" w:after="62" w:line="340" w:lineRule="exact"/>
              <w:rPr>
                <w:rFonts w:asciiTheme="minorEastAsia" w:eastAsiaTheme="minorEastAsia" w:hAnsiTheme="minorEastAsia" w:cs="Arial"/>
                <w:szCs w:val="21"/>
              </w:rPr>
            </w:pPr>
            <w:r w:rsidRPr="00966BE5">
              <w:rPr>
                <w:rFonts w:asciiTheme="minorEastAsia" w:eastAsiaTheme="minorEastAsia" w:hAnsiTheme="minorEastAsia" w:hint="eastAsia"/>
              </w:rPr>
              <w:t>大写</w:t>
            </w:r>
            <w:r w:rsidRPr="00966BE5"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份</w:t>
            </w:r>
            <w:r w:rsidRPr="00966BE5">
              <w:rPr>
                <w:rFonts w:asciiTheme="minorEastAsia" w:eastAsiaTheme="minorEastAsia" w:hAnsiTheme="minorEastAsia"/>
              </w:rPr>
              <w:t>):</w:t>
            </w:r>
          </w:p>
        </w:tc>
      </w:tr>
    </w:tbl>
    <w:p w14:paraId="5824218D" w14:textId="77777777" w:rsidR="00E824AD" w:rsidRDefault="00E824AD" w:rsidP="00663652">
      <w:pPr>
        <w:pStyle w:val="ssNoHeading1"/>
        <w:numPr>
          <w:ilvl w:val="0"/>
          <w:numId w:val="0"/>
        </w:numPr>
        <w:adjustRightInd w:val="0"/>
        <w:snapToGrid w:val="0"/>
        <w:spacing w:afterLines="50" w:after="156" w:line="340" w:lineRule="exact"/>
        <w:ind w:firstLineChars="201" w:firstLine="424"/>
        <w:outlineLvl w:val="9"/>
        <w:rPr>
          <w:rFonts w:ascii="Times New Roman" w:eastAsia="宋体" w:hAnsi="Times New Roman"/>
          <w:b/>
          <w:sz w:val="21"/>
          <w:lang w:eastAsia="zh-CN"/>
        </w:rPr>
      </w:pPr>
      <w:bookmarkStart w:id="12" w:name="_GoBack"/>
      <w:bookmarkEnd w:id="12"/>
    </w:p>
    <w:p w14:paraId="5710539F" w14:textId="4E4C173B" w:rsidR="00663652" w:rsidRPr="00A62E28" w:rsidRDefault="00663652" w:rsidP="00663652">
      <w:pPr>
        <w:pStyle w:val="ssNoHeading1"/>
        <w:numPr>
          <w:ilvl w:val="0"/>
          <w:numId w:val="0"/>
        </w:numPr>
        <w:adjustRightInd w:val="0"/>
        <w:snapToGrid w:val="0"/>
        <w:spacing w:afterLines="50" w:after="156" w:line="340" w:lineRule="exact"/>
        <w:ind w:firstLineChars="201" w:firstLine="424"/>
        <w:outlineLvl w:val="9"/>
        <w:rPr>
          <w:rFonts w:ascii="Times New Roman" w:eastAsia="宋体" w:hAnsi="Times New Roman"/>
          <w:b/>
          <w:sz w:val="21"/>
          <w:lang w:eastAsia="zh-CN"/>
        </w:rPr>
      </w:pPr>
      <w:r w:rsidRPr="00A62E28">
        <w:rPr>
          <w:rFonts w:ascii="Times New Roman" w:eastAsia="宋体" w:hAnsi="Times New Roman"/>
          <w:b/>
          <w:sz w:val="21"/>
          <w:lang w:eastAsia="zh-CN"/>
        </w:rPr>
        <w:t>基金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投资者</w:t>
      </w:r>
      <w:r w:rsidRPr="00A62E28">
        <w:rPr>
          <w:rFonts w:ascii="Times New Roman" w:eastAsia="宋体" w:hAnsi="Times New Roman"/>
          <w:b/>
          <w:sz w:val="21"/>
          <w:lang w:eastAsia="zh-CN"/>
        </w:rPr>
        <w:t>的账户</w:t>
      </w:r>
      <w:bookmarkEnd w:id="6"/>
      <w:bookmarkEnd w:id="7"/>
      <w:bookmarkEnd w:id="8"/>
    </w:p>
    <w:p w14:paraId="2864D3EE" w14:textId="793D1058" w:rsidR="00663652" w:rsidRPr="00A62E28" w:rsidRDefault="00663652" w:rsidP="00663652">
      <w:pPr>
        <w:pStyle w:val="ssPara2"/>
        <w:adjustRightInd w:val="0"/>
        <w:snapToGrid w:val="0"/>
        <w:spacing w:afterLines="50" w:after="156" w:line="340" w:lineRule="exact"/>
        <w:ind w:left="0" w:firstLineChars="201" w:firstLine="422"/>
        <w:rPr>
          <w:rFonts w:ascii="Times New Roman" w:eastAsia="宋体" w:hAnsi="Times New Roman"/>
          <w:sz w:val="21"/>
          <w:lang w:eastAsia="zh-CN"/>
        </w:rPr>
      </w:pPr>
      <w:r w:rsidRPr="00A62E28">
        <w:rPr>
          <w:rFonts w:ascii="Times New Roman" w:eastAsia="宋体" w:hAnsi="Times New Roman" w:hint="eastAsia"/>
          <w:sz w:val="21"/>
          <w:lang w:eastAsia="zh-CN"/>
        </w:rPr>
        <w:t>基金</w:t>
      </w:r>
      <w:r w:rsidRPr="00A62E28">
        <w:rPr>
          <w:rFonts w:ascii="Times New Roman" w:eastAsia="宋体" w:hAnsi="Times New Roman"/>
          <w:sz w:val="21"/>
          <w:lang w:eastAsia="zh-CN"/>
        </w:rPr>
        <w:t>投资者账户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基金</w:t>
      </w:r>
      <w:r w:rsidRPr="00A62E28">
        <w:rPr>
          <w:rFonts w:ascii="Times New Roman" w:eastAsia="宋体" w:hAnsi="Times New Roman"/>
          <w:sz w:val="21"/>
          <w:lang w:eastAsia="zh-CN"/>
        </w:rPr>
        <w:t>投资者</w:t>
      </w:r>
      <w:r w:rsidRPr="00A62E28">
        <w:rPr>
          <w:rFonts w:ascii="Times New Roman" w:eastAsia="宋体" w:hAnsi="Times New Roman" w:hint="eastAsia"/>
          <w:sz w:val="21"/>
          <w:lang w:eastAsia="zh-CN"/>
        </w:rPr>
        <w:t>认购</w:t>
      </w:r>
      <w:r w:rsidRPr="00A62E28">
        <w:rPr>
          <w:rFonts w:ascii="Times New Roman" w:eastAsia="宋体" w:hAnsi="Times New Roman"/>
          <w:sz w:val="21"/>
          <w:lang w:eastAsia="zh-CN"/>
        </w:rPr>
        <w:t>、申购、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分红</w:t>
      </w:r>
      <w:r w:rsidRPr="00A62E28">
        <w:rPr>
          <w:rFonts w:ascii="Times New Roman" w:eastAsia="宋体" w:hAnsi="Times New Roman"/>
          <w:sz w:val="21"/>
          <w:lang w:eastAsia="zh-CN"/>
        </w:rPr>
        <w:t>、赎回或清算款项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划出</w:t>
      </w:r>
      <w:r w:rsidRPr="00A62E28">
        <w:rPr>
          <w:rFonts w:ascii="Times New Roman" w:eastAsia="宋体" w:hAnsi="Times New Roman" w:hint="eastAsia"/>
          <w:sz w:val="21"/>
          <w:lang w:eastAsia="zh-CN"/>
        </w:rPr>
        <w:t>/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划入</w:t>
      </w:r>
      <w:r w:rsidRPr="00A62E28">
        <w:rPr>
          <w:rFonts w:ascii="Times New Roman" w:eastAsia="宋体" w:hAnsi="Times New Roman"/>
          <w:sz w:val="21"/>
          <w:lang w:eastAsia="zh-CN"/>
        </w:rPr>
        <w:t>账户。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基金投资者</w:t>
      </w:r>
      <w:r w:rsidRPr="00A62E28">
        <w:rPr>
          <w:rFonts w:ascii="Times New Roman" w:eastAsia="宋体" w:hAnsi="Times New Roman"/>
          <w:sz w:val="21"/>
          <w:lang w:eastAsia="zh-CN"/>
        </w:rPr>
        <w:t>认购、申购基金的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划出</w:t>
      </w:r>
      <w:r w:rsidRPr="00A62E28">
        <w:rPr>
          <w:rFonts w:ascii="Times New Roman" w:eastAsia="宋体" w:hAnsi="Times New Roman"/>
          <w:sz w:val="21"/>
          <w:lang w:eastAsia="zh-CN"/>
        </w:rPr>
        <w:t>账户与赎回基金的划入账户</w:t>
      </w:r>
      <w:r w:rsidRPr="00A62E28">
        <w:rPr>
          <w:rFonts w:ascii="Times New Roman" w:eastAsia="宋体" w:hAnsi="Times New Roman" w:hint="eastAsia"/>
          <w:sz w:val="21"/>
          <w:lang w:eastAsia="zh-CN"/>
        </w:rPr>
        <w:t>，</w:t>
      </w:r>
      <w:r w:rsidRPr="00A62E28">
        <w:rPr>
          <w:rFonts w:ascii="Times New Roman" w:eastAsia="宋体" w:hAnsi="Times New Roman"/>
          <w:sz w:val="21"/>
          <w:lang w:eastAsia="zh-CN"/>
        </w:rPr>
        <w:t>必须</w:t>
      </w:r>
      <w:r w:rsidRPr="00A62E28">
        <w:rPr>
          <w:rFonts w:ascii="Times New Roman" w:eastAsia="宋体" w:hAnsi="Times New Roman" w:hint="eastAsia"/>
          <w:sz w:val="21"/>
          <w:lang w:eastAsia="zh-CN"/>
        </w:rPr>
        <w:t>为</w:t>
      </w:r>
      <w:r w:rsidRPr="00A62E28">
        <w:rPr>
          <w:rFonts w:ascii="Times New Roman" w:eastAsia="宋体" w:hAnsi="Times New Roman"/>
          <w:sz w:val="21"/>
          <w:lang w:eastAsia="zh-CN"/>
        </w:rPr>
        <w:t>以基金投资者名义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开立</w:t>
      </w:r>
      <w:r w:rsidRPr="00A62E28">
        <w:rPr>
          <w:rFonts w:ascii="Times New Roman" w:eastAsia="宋体" w:hAnsi="Times New Roman"/>
          <w:sz w:val="21"/>
          <w:lang w:eastAsia="zh-CN"/>
        </w:rPr>
        <w:t>的同一个账户。</w:t>
      </w:r>
      <w:r w:rsidRPr="00A62E28">
        <w:rPr>
          <w:rFonts w:ascii="Times New Roman" w:eastAsia="宋体" w:hAnsi="Times New Roman"/>
          <w:b/>
          <w:sz w:val="21"/>
          <w:lang w:eastAsia="zh-CN"/>
        </w:rPr>
        <w:t>因特殊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情况</w:t>
      </w:r>
      <w:r w:rsidRPr="00A62E28">
        <w:rPr>
          <w:rFonts w:ascii="Times New Roman" w:eastAsia="宋体" w:hAnsi="Times New Roman"/>
          <w:b/>
          <w:sz w:val="21"/>
          <w:lang w:eastAsia="zh-CN"/>
        </w:rPr>
        <w:t>导致基金认购、申购、赎回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基金</w:t>
      </w:r>
      <w:r w:rsidRPr="00A62E28">
        <w:rPr>
          <w:rFonts w:ascii="Times New Roman" w:eastAsia="宋体" w:hAnsi="Times New Roman"/>
          <w:b/>
          <w:sz w:val="21"/>
          <w:lang w:eastAsia="zh-CN"/>
        </w:rPr>
        <w:t>的账户信息不一致，基金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投资者</w:t>
      </w:r>
      <w:r w:rsidRPr="00A62E28">
        <w:rPr>
          <w:rFonts w:ascii="Times New Roman" w:eastAsia="宋体" w:hAnsi="Times New Roman"/>
          <w:b/>
          <w:sz w:val="21"/>
          <w:lang w:eastAsia="zh-CN"/>
        </w:rPr>
        <w:t>申请变更基金投资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者</w:t>
      </w:r>
      <w:r w:rsidRPr="00A62E28">
        <w:rPr>
          <w:rFonts w:ascii="Times New Roman" w:eastAsia="宋体" w:hAnsi="Times New Roman"/>
          <w:b/>
          <w:sz w:val="21"/>
          <w:lang w:eastAsia="zh-CN"/>
        </w:rPr>
        <w:t>账户信息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的</w:t>
      </w:r>
      <w:r w:rsidRPr="00A62E28">
        <w:rPr>
          <w:rFonts w:ascii="Times New Roman" w:eastAsia="宋体" w:hAnsi="Times New Roman"/>
          <w:b/>
          <w:sz w:val="21"/>
          <w:lang w:eastAsia="zh-CN"/>
        </w:rPr>
        <w:t>，应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出具</w:t>
      </w:r>
      <w:r w:rsidRPr="00A62E28">
        <w:rPr>
          <w:rFonts w:ascii="Times New Roman" w:eastAsia="宋体" w:hAnsi="Times New Roman"/>
          <w:b/>
          <w:sz w:val="21"/>
          <w:lang w:eastAsia="zh-CN"/>
        </w:rPr>
        <w:t>符合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相关</w:t>
      </w:r>
      <w:r w:rsidRPr="00A62E28">
        <w:rPr>
          <w:rFonts w:ascii="Times New Roman" w:eastAsia="宋体" w:hAnsi="Times New Roman"/>
          <w:b/>
          <w:sz w:val="21"/>
          <w:lang w:eastAsia="zh-CN"/>
        </w:rPr>
        <w:t>法律法规规定的书面说明并提供相关证明。基金管理人仅对基金投资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者</w:t>
      </w:r>
      <w:r w:rsidRPr="00A62E28">
        <w:rPr>
          <w:rFonts w:ascii="Times New Roman" w:eastAsia="宋体" w:hAnsi="Times New Roman"/>
          <w:b/>
          <w:sz w:val="21"/>
          <w:lang w:eastAsia="zh-CN"/>
        </w:rPr>
        <w:t>提供的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前述</w:t>
      </w:r>
      <w:r w:rsidRPr="00A62E28">
        <w:rPr>
          <w:rFonts w:ascii="Times New Roman" w:eastAsia="宋体" w:hAnsi="Times New Roman"/>
          <w:b/>
          <w:sz w:val="21"/>
          <w:lang w:eastAsia="zh-CN"/>
        </w:rPr>
        <w:t>材料进行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形式</w:t>
      </w:r>
      <w:r w:rsidRPr="00A62E28">
        <w:rPr>
          <w:rFonts w:ascii="Times New Roman" w:eastAsia="宋体" w:hAnsi="Times New Roman"/>
          <w:b/>
          <w:sz w:val="21"/>
          <w:lang w:eastAsia="zh-CN"/>
        </w:rPr>
        <w:t>审查</w:t>
      </w:r>
      <w:r w:rsidRPr="00A62E28">
        <w:rPr>
          <w:rFonts w:ascii="Times New Roman" w:eastAsia="宋体" w:hAnsi="Times New Roman" w:hint="eastAsia"/>
          <w:b/>
          <w:sz w:val="21"/>
          <w:lang w:eastAsia="zh-CN"/>
        </w:rPr>
        <w:t>，</w:t>
      </w:r>
      <w:r w:rsidR="006E04B6" w:rsidRPr="006E04B6">
        <w:rPr>
          <w:rFonts w:ascii="Times New Roman" w:eastAsia="宋体" w:hAnsi="Times New Roman"/>
          <w:b/>
          <w:sz w:val="21"/>
          <w:lang w:eastAsia="zh-CN"/>
        </w:rPr>
        <w:t>因</w:t>
      </w:r>
      <w:r w:rsidRPr="00A62E28">
        <w:rPr>
          <w:rFonts w:ascii="Times New Roman" w:eastAsia="宋体" w:hAnsi="Times New Roman"/>
          <w:b/>
          <w:sz w:val="21"/>
          <w:lang w:eastAsia="zh-CN"/>
        </w:rPr>
        <w:t>变更基金投资者账户信息所导致的责任由基金投资者自行承担，但基金管理人有过错的除外。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基金</w:t>
      </w:r>
      <w:r w:rsidRPr="00A62E28">
        <w:rPr>
          <w:rFonts w:ascii="Times New Roman" w:eastAsia="宋体" w:hAnsi="Times New Roman"/>
          <w:sz w:val="21"/>
          <w:lang w:eastAsia="zh-CN"/>
        </w:rPr>
        <w:t>投资者</w:t>
      </w:r>
      <w:r w:rsidRPr="00A62E28">
        <w:rPr>
          <w:rFonts w:ascii="Times New Roman" w:eastAsia="宋体" w:hAnsi="Times New Roman" w:hint="eastAsia"/>
          <w:sz w:val="21"/>
          <w:lang w:eastAsia="zh-CN"/>
        </w:rPr>
        <w:t>为</w:t>
      </w:r>
      <w:r w:rsidRPr="00A62E28">
        <w:rPr>
          <w:rFonts w:ascii="Times New Roman" w:eastAsia="宋体" w:hAnsi="Times New Roman"/>
          <w:sz w:val="21"/>
          <w:lang w:eastAsia="zh-CN"/>
        </w:rPr>
        <w:t>其他资产管理产品的</w:t>
      </w:r>
      <w:r w:rsidRPr="00A62E28">
        <w:rPr>
          <w:rFonts w:ascii="Times New Roman" w:eastAsia="宋体" w:hAnsi="Times New Roman" w:hint="eastAsia"/>
          <w:sz w:val="21"/>
          <w:lang w:eastAsia="zh-CN"/>
        </w:rPr>
        <w:t>，</w:t>
      </w:r>
      <w:r w:rsidRPr="00A62E28">
        <w:rPr>
          <w:rFonts w:ascii="Times New Roman" w:eastAsia="宋体" w:hAnsi="Times New Roman"/>
          <w:sz w:val="21"/>
          <w:lang w:eastAsia="zh-CN"/>
        </w:rPr>
        <w:t>应当以其托管账户或者</w:t>
      </w:r>
      <w:r w:rsidRPr="00A62E28">
        <w:rPr>
          <w:rFonts w:ascii="Times New Roman" w:eastAsia="宋体" w:hAnsi="Times New Roman" w:hint="eastAsia"/>
          <w:sz w:val="21"/>
          <w:lang w:eastAsia="zh-CN"/>
        </w:rPr>
        <w:t>专门</w:t>
      </w:r>
      <w:r w:rsidRPr="00A62E28">
        <w:rPr>
          <w:rFonts w:ascii="Times New Roman" w:eastAsia="宋体" w:hAnsi="Times New Roman"/>
          <w:sz w:val="21"/>
          <w:lang w:eastAsia="zh-CN"/>
        </w:rPr>
        <w:t>的财产资金账户作为认购、申购</w:t>
      </w:r>
      <w:r w:rsidRPr="00A62E28">
        <w:rPr>
          <w:rFonts w:ascii="Times New Roman" w:eastAsia="宋体" w:hAnsi="Times New Roman" w:hint="eastAsia"/>
          <w:sz w:val="21"/>
          <w:lang w:eastAsia="zh-CN"/>
        </w:rPr>
        <w:t>基金</w:t>
      </w:r>
      <w:r w:rsidRPr="00A62E28">
        <w:rPr>
          <w:rFonts w:ascii="Times New Roman" w:eastAsia="宋体" w:hAnsi="Times New Roman"/>
          <w:sz w:val="21"/>
          <w:lang w:eastAsia="zh-CN"/>
        </w:rPr>
        <w:t>的划出账户和赎回资金的划入账户。账户信息如下</w:t>
      </w:r>
      <w:r w:rsidRPr="00966BE5">
        <w:rPr>
          <w:rFonts w:asciiTheme="minorEastAsia" w:eastAsiaTheme="minorEastAsia" w:hAnsiTheme="minorEastAsia"/>
          <w:sz w:val="21"/>
          <w:lang w:eastAsia="zh-CN"/>
        </w:rPr>
        <w:t>:</w:t>
      </w:r>
    </w:p>
    <w:p w14:paraId="3F230AC8" w14:textId="1A192C0D" w:rsidR="00663652" w:rsidRPr="00A62E28" w:rsidRDefault="00663652" w:rsidP="00663652">
      <w:pPr>
        <w:pStyle w:val="ssPara2"/>
        <w:adjustRightInd w:val="0"/>
        <w:snapToGrid w:val="0"/>
        <w:spacing w:afterLines="50" w:after="156" w:line="340" w:lineRule="exact"/>
        <w:rPr>
          <w:rFonts w:ascii="Times New Roman" w:eastAsia="宋体" w:hAnsi="Times New Roman"/>
          <w:b/>
          <w:sz w:val="21"/>
          <w:lang w:eastAsia="zh-CN"/>
        </w:rPr>
      </w:pPr>
      <w:r w:rsidRPr="00A62E28">
        <w:rPr>
          <w:rFonts w:ascii="Times New Roman" w:eastAsia="宋体" w:hAnsi="Times New Roman" w:hint="eastAsia"/>
          <w:b/>
          <w:sz w:val="21"/>
          <w:lang w:eastAsia="zh-CN"/>
        </w:rPr>
        <w:lastRenderedPageBreak/>
        <w:t>账户</w:t>
      </w:r>
      <w:r w:rsidRPr="00A62E28">
        <w:rPr>
          <w:rFonts w:ascii="Times New Roman" w:eastAsia="宋体" w:hAnsi="Times New Roman"/>
          <w:b/>
          <w:sz w:val="21"/>
          <w:lang w:eastAsia="zh-CN"/>
        </w:rPr>
        <w:t>名称</w:t>
      </w:r>
      <w:r w:rsidRPr="00A62E28">
        <w:rPr>
          <w:rFonts w:ascii="Times New Roman" w:eastAsia="宋体" w:hAnsi="Times New Roman"/>
          <w:b/>
          <w:sz w:val="21"/>
          <w:lang w:eastAsia="zh-CN"/>
        </w:rPr>
        <w:t>:</w:t>
      </w:r>
      <w:r w:rsidR="0088625D" w:rsidRPr="0088625D">
        <w:rPr>
          <w:rFonts w:hint="eastAsia"/>
          <w:lang w:eastAsia="zh-CN"/>
        </w:rPr>
        <w:t xml:space="preserve"> </w:t>
      </w:r>
      <w:proofErr w:type="gramStart"/>
      <w:r w:rsidR="0088625D" w:rsidRPr="0088625D">
        <w:rPr>
          <w:rFonts w:ascii="Times New Roman" w:eastAsia="宋体" w:hAnsi="Times New Roman" w:hint="eastAsia"/>
          <w:b/>
          <w:sz w:val="21"/>
          <w:lang w:eastAsia="zh-CN"/>
        </w:rPr>
        <w:t>华润深国</w:t>
      </w:r>
      <w:proofErr w:type="gramEnd"/>
      <w:r w:rsidR="0088625D" w:rsidRPr="0088625D">
        <w:rPr>
          <w:rFonts w:ascii="Times New Roman" w:eastAsia="宋体" w:hAnsi="Times New Roman" w:hint="eastAsia"/>
          <w:b/>
          <w:sz w:val="21"/>
          <w:lang w:eastAsia="zh-CN"/>
        </w:rPr>
        <w:t>投信托有限公司</w:t>
      </w:r>
    </w:p>
    <w:p w14:paraId="3E6172C6" w14:textId="7A1BEDFF" w:rsidR="00663652" w:rsidRPr="00A62E28" w:rsidRDefault="00663652" w:rsidP="00663652">
      <w:pPr>
        <w:pStyle w:val="ssPara2"/>
        <w:adjustRightInd w:val="0"/>
        <w:snapToGrid w:val="0"/>
        <w:spacing w:afterLines="50" w:after="156" w:line="340" w:lineRule="exact"/>
        <w:rPr>
          <w:rFonts w:ascii="Times New Roman" w:eastAsia="宋体" w:hAnsi="Times New Roman"/>
          <w:b/>
          <w:sz w:val="21"/>
          <w:lang w:eastAsia="zh-CN"/>
        </w:rPr>
      </w:pPr>
      <w:r w:rsidRPr="00A62E28">
        <w:rPr>
          <w:rFonts w:ascii="Times New Roman" w:eastAsia="宋体" w:hAnsi="Times New Roman"/>
          <w:b/>
          <w:sz w:val="21"/>
          <w:lang w:eastAsia="zh-CN"/>
        </w:rPr>
        <w:t>账号</w:t>
      </w:r>
      <w:r w:rsidRPr="00A62E28">
        <w:rPr>
          <w:rFonts w:ascii="Times New Roman" w:eastAsia="宋体" w:hAnsi="Times New Roman"/>
          <w:b/>
          <w:sz w:val="21"/>
          <w:lang w:eastAsia="zh-CN"/>
        </w:rPr>
        <w:t>:</w:t>
      </w:r>
      <w:r w:rsidR="0088625D">
        <w:rPr>
          <w:rFonts w:ascii="Times New Roman" w:eastAsia="宋体" w:hAnsi="Times New Roman"/>
          <w:b/>
          <w:sz w:val="21"/>
          <w:lang w:eastAsia="zh-CN"/>
        </w:rPr>
        <w:t xml:space="preserve"> </w:t>
      </w:r>
      <w:r w:rsidR="0088625D" w:rsidRPr="0088625D">
        <w:rPr>
          <w:rFonts w:ascii="Times New Roman" w:eastAsia="宋体" w:hAnsi="Times New Roman"/>
          <w:b/>
          <w:sz w:val="21"/>
          <w:lang w:eastAsia="zh-CN"/>
        </w:rPr>
        <w:t>955 088 004 170 591 7016</w:t>
      </w:r>
    </w:p>
    <w:p w14:paraId="3B7CE0C9" w14:textId="32DA3DCD" w:rsidR="00663652" w:rsidRPr="00DB1780" w:rsidRDefault="00663652" w:rsidP="00663652">
      <w:pPr>
        <w:pStyle w:val="ssPara2"/>
        <w:adjustRightInd w:val="0"/>
        <w:snapToGrid w:val="0"/>
        <w:spacing w:afterLines="50" w:after="156" w:line="340" w:lineRule="exact"/>
        <w:rPr>
          <w:rFonts w:eastAsiaTheme="minorEastAsia"/>
          <w:b/>
          <w:lang w:eastAsia="zh-CN"/>
        </w:rPr>
      </w:pPr>
      <w:r w:rsidRPr="00A62E28">
        <w:rPr>
          <w:rFonts w:ascii="Times New Roman" w:eastAsia="宋体" w:hAnsi="Times New Roman"/>
          <w:b/>
          <w:sz w:val="21"/>
          <w:lang w:eastAsia="zh-CN"/>
        </w:rPr>
        <w:t>开户行名称</w:t>
      </w:r>
      <w:r w:rsidRPr="00A62E28">
        <w:rPr>
          <w:rFonts w:ascii="Times New Roman" w:eastAsia="宋体" w:hAnsi="Times New Roman"/>
          <w:b/>
          <w:sz w:val="21"/>
          <w:lang w:eastAsia="zh-CN"/>
        </w:rPr>
        <w:t>:</w:t>
      </w:r>
      <w:bookmarkEnd w:id="0"/>
      <w:r w:rsidR="0088625D" w:rsidRPr="0088625D">
        <w:rPr>
          <w:rFonts w:hint="eastAsia"/>
          <w:lang w:eastAsia="zh-CN"/>
        </w:rPr>
        <w:t xml:space="preserve"> </w:t>
      </w:r>
      <w:r w:rsidR="0088625D" w:rsidRPr="0088625D">
        <w:rPr>
          <w:rFonts w:ascii="Times New Roman" w:eastAsia="宋体" w:hAnsi="Times New Roman" w:hint="eastAsia"/>
          <w:b/>
          <w:sz w:val="21"/>
          <w:lang w:eastAsia="zh-CN"/>
        </w:rPr>
        <w:t>广发银行北京分行月坛支行</w:t>
      </w:r>
    </w:p>
    <w:p w14:paraId="4377341D" w14:textId="77777777" w:rsidR="004143D2" w:rsidRDefault="004143D2" w:rsidP="004143D2">
      <w:pPr>
        <w:wordWrap w:val="0"/>
        <w:spacing w:line="360" w:lineRule="auto"/>
        <w:jc w:val="right"/>
        <w:rPr>
          <w:b/>
        </w:rPr>
      </w:pPr>
    </w:p>
    <w:p w14:paraId="42804108" w14:textId="77777777" w:rsidR="004143D2" w:rsidRDefault="004143D2" w:rsidP="004143D2">
      <w:pPr>
        <w:wordWrap w:val="0"/>
        <w:spacing w:line="360" w:lineRule="auto"/>
        <w:jc w:val="right"/>
        <w:rPr>
          <w:b/>
        </w:rPr>
      </w:pPr>
    </w:p>
    <w:p w14:paraId="0A55D0A2" w14:textId="77777777" w:rsidR="00724227" w:rsidRDefault="00724227" w:rsidP="004143D2">
      <w:pPr>
        <w:wordWrap w:val="0"/>
        <w:spacing w:line="360" w:lineRule="auto"/>
        <w:jc w:val="right"/>
        <w:rPr>
          <w:b/>
        </w:rPr>
      </w:pPr>
    </w:p>
    <w:p w14:paraId="1E7A5455" w14:textId="77777777" w:rsidR="00724227" w:rsidRDefault="00724227" w:rsidP="004143D2">
      <w:pPr>
        <w:wordWrap w:val="0"/>
        <w:spacing w:line="360" w:lineRule="auto"/>
        <w:jc w:val="right"/>
        <w:rPr>
          <w:b/>
        </w:rPr>
      </w:pPr>
    </w:p>
    <w:p w14:paraId="3C4B7A3A" w14:textId="193196FE" w:rsidR="004143D2" w:rsidRDefault="004143D2" w:rsidP="0088625D">
      <w:pPr>
        <w:wordWrap w:val="0"/>
        <w:spacing w:line="360" w:lineRule="auto"/>
        <w:ind w:right="420" w:firstLineChars="2100" w:firstLine="4427"/>
      </w:pPr>
      <w:r>
        <w:rPr>
          <w:rFonts w:hint="eastAsia"/>
          <w:b/>
        </w:rPr>
        <w:t>（自然人）签字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</w:t>
      </w:r>
    </w:p>
    <w:p w14:paraId="369CE155" w14:textId="77777777" w:rsidR="004143D2" w:rsidRPr="00545C37" w:rsidRDefault="004143D2" w:rsidP="0088625D">
      <w:pPr>
        <w:wordWrap w:val="0"/>
        <w:spacing w:line="360" w:lineRule="auto"/>
        <w:ind w:right="420" w:firstLineChars="1400" w:firstLine="2951"/>
        <w:rPr>
          <w:b/>
          <w:bCs/>
        </w:rPr>
      </w:pPr>
      <w:r w:rsidRPr="00545C37">
        <w:rPr>
          <w:rFonts w:hint="eastAsia"/>
          <w:b/>
          <w:bCs/>
        </w:rPr>
        <w:t>（法人或其他组织）名称及公章：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</w:t>
      </w:r>
    </w:p>
    <w:p w14:paraId="3B7D40B0" w14:textId="77777777" w:rsidR="004143D2" w:rsidRPr="00545C37" w:rsidRDefault="004143D2" w:rsidP="0088625D">
      <w:pPr>
        <w:wordWrap w:val="0"/>
        <w:spacing w:line="360" w:lineRule="auto"/>
        <w:ind w:right="420" w:firstLineChars="1100" w:firstLine="2319"/>
        <w:rPr>
          <w:b/>
          <w:bCs/>
        </w:rPr>
      </w:pPr>
      <w:r w:rsidRPr="00545C37">
        <w:rPr>
          <w:rFonts w:hint="eastAsia"/>
          <w:b/>
          <w:bCs/>
        </w:rPr>
        <w:t>法定代表人（或负责人）或授权人签字：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</w:t>
      </w:r>
    </w:p>
    <w:p w14:paraId="4F276C5D" w14:textId="06318B28" w:rsidR="004143D2" w:rsidRPr="005C74B2" w:rsidRDefault="004143D2" w:rsidP="004143D2">
      <w:pPr>
        <w:wordWrap w:val="0"/>
        <w:spacing w:line="360" w:lineRule="auto"/>
        <w:jc w:val="right"/>
        <w:rPr>
          <w:b/>
        </w:rPr>
      </w:pPr>
      <w:r w:rsidRPr="005C74B2">
        <w:rPr>
          <w:b/>
        </w:rPr>
        <w:t>申请日期：</w:t>
      </w:r>
      <w:r w:rsidR="0088625D">
        <w:rPr>
          <w:b/>
        </w:rPr>
        <w:fldChar w:fldCharType="begin"/>
      </w:r>
      <w:r w:rsidR="0088625D">
        <w:rPr>
          <w:b/>
        </w:rPr>
        <w:instrText xml:space="preserve"> </w:instrText>
      </w:r>
      <w:r w:rsidR="0088625D">
        <w:rPr>
          <w:rFonts w:hint="eastAsia"/>
          <w:b/>
        </w:rPr>
        <w:instrText>TIME \@ "yyyy'</w:instrText>
      </w:r>
      <w:r w:rsidR="0088625D">
        <w:rPr>
          <w:rFonts w:hint="eastAsia"/>
          <w:b/>
        </w:rPr>
        <w:instrText>年</w:instrText>
      </w:r>
      <w:r w:rsidR="0088625D">
        <w:rPr>
          <w:rFonts w:hint="eastAsia"/>
          <w:b/>
        </w:rPr>
        <w:instrText>'M'</w:instrText>
      </w:r>
      <w:r w:rsidR="0088625D">
        <w:rPr>
          <w:rFonts w:hint="eastAsia"/>
          <w:b/>
        </w:rPr>
        <w:instrText>月</w:instrText>
      </w:r>
      <w:r w:rsidR="0088625D">
        <w:rPr>
          <w:rFonts w:hint="eastAsia"/>
          <w:b/>
        </w:rPr>
        <w:instrText>'d'</w:instrText>
      </w:r>
      <w:r w:rsidR="0088625D">
        <w:rPr>
          <w:rFonts w:hint="eastAsia"/>
          <w:b/>
        </w:rPr>
        <w:instrText>日</w:instrText>
      </w:r>
      <w:r w:rsidR="0088625D">
        <w:rPr>
          <w:rFonts w:hint="eastAsia"/>
          <w:b/>
        </w:rPr>
        <w:instrText>'"</w:instrText>
      </w:r>
      <w:r w:rsidR="0088625D">
        <w:rPr>
          <w:b/>
        </w:rPr>
        <w:instrText xml:space="preserve"> </w:instrText>
      </w:r>
      <w:r w:rsidR="0088625D">
        <w:rPr>
          <w:b/>
        </w:rPr>
        <w:fldChar w:fldCharType="separate"/>
      </w:r>
      <w:r w:rsidR="00D92595">
        <w:rPr>
          <w:rFonts w:hint="eastAsia"/>
          <w:b/>
          <w:noProof/>
        </w:rPr>
        <w:t>2020</w:t>
      </w:r>
      <w:r w:rsidR="00D92595">
        <w:rPr>
          <w:rFonts w:hint="eastAsia"/>
          <w:b/>
          <w:noProof/>
        </w:rPr>
        <w:t>年</w:t>
      </w:r>
      <w:r w:rsidR="00D92595">
        <w:rPr>
          <w:rFonts w:hint="eastAsia"/>
          <w:b/>
          <w:noProof/>
        </w:rPr>
        <w:t>4</w:t>
      </w:r>
      <w:r w:rsidR="00D92595">
        <w:rPr>
          <w:rFonts w:hint="eastAsia"/>
          <w:b/>
          <w:noProof/>
        </w:rPr>
        <w:t>月</w:t>
      </w:r>
      <w:r w:rsidR="00D92595">
        <w:rPr>
          <w:rFonts w:hint="eastAsia"/>
          <w:b/>
          <w:noProof/>
        </w:rPr>
        <w:t>9</w:t>
      </w:r>
      <w:r w:rsidR="00D92595">
        <w:rPr>
          <w:rFonts w:hint="eastAsia"/>
          <w:b/>
          <w:noProof/>
        </w:rPr>
        <w:t>日</w:t>
      </w:r>
      <w:r w:rsidR="0088625D">
        <w:rPr>
          <w:b/>
        </w:rPr>
        <w:fldChar w:fldCharType="end"/>
      </w:r>
      <w:r>
        <w:rPr>
          <w:rFonts w:hint="eastAsia"/>
          <w:b/>
        </w:rPr>
        <w:t xml:space="preserve"> </w:t>
      </w:r>
      <w:r>
        <w:rPr>
          <w:b/>
        </w:rPr>
        <w:t xml:space="preserve">            </w:t>
      </w:r>
    </w:p>
    <w:p w14:paraId="40C8441B" w14:textId="77777777" w:rsidR="00C60F39" w:rsidRDefault="00856DA2"/>
    <w:sectPr w:rsidR="00C60F39" w:rsidSect="00F22260">
      <w:footerReference w:type="default" r:id="rId10"/>
      <w:footerReference w:type="first" r:id="rId11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F3094" w14:textId="77777777" w:rsidR="00856DA2" w:rsidRDefault="00856DA2" w:rsidP="00663652">
      <w:r>
        <w:separator/>
      </w:r>
    </w:p>
  </w:endnote>
  <w:endnote w:type="continuationSeparator" w:id="0">
    <w:p w14:paraId="3B5D121A" w14:textId="77777777" w:rsidR="00856DA2" w:rsidRDefault="00856DA2" w:rsidP="0066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C921" w14:textId="4F2B9CC6" w:rsidR="00C70893" w:rsidRDefault="00856DA2">
    <w:pPr>
      <w:pStyle w:val="a3"/>
      <w:jc w:val="center"/>
    </w:pPr>
  </w:p>
  <w:sdt>
    <w:sdtPr>
      <w:id w:val="1415035190"/>
      <w:docPartObj>
        <w:docPartGallery w:val="Page Numbers (Bottom of Page)"/>
        <w:docPartUnique/>
      </w:docPartObj>
    </w:sdtPr>
    <w:sdtEndPr/>
    <w:sdtContent>
      <w:p w14:paraId="2BD930D8" w14:textId="77777777" w:rsidR="00C70893" w:rsidRDefault="00663652">
        <w:pPr>
          <w:pStyle w:val="a3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425E4CE" wp14:editId="3CC75754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2540" b="4445"/>
                  <wp:wrapNone/>
                  <wp:docPr id="3" name="Text Box 3" descr="{&quot;HashCode&quot;:-522257500,&quot;Height&quot;:841.0,&quot;Width&quot;:595.0,&quot;Placement&quot;:&quot;Footer&quot;,&quot;Index&quot;:&quot;Primary&quot;,&quot;Section&quot;:3,&quot;Top&quot;:0.0,&quot;Left&quot;:0.0}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F2959" w14:textId="77777777" w:rsidR="008C1863" w:rsidRPr="008C1863" w:rsidRDefault="00856DA2" w:rsidP="008C1863">
                              <w:pPr>
                                <w:jc w:val="left"/>
                                <w:rPr>
                                  <w:rFonts w:ascii="Calibri" w:hAnsi="Calibri" w:cs="Calibri"/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54000" tIns="0" rIns="91440" bIns="0" anchor="b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25E4CE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alt="{&quot;HashCode&quot;:-522257500,&quot;Height&quot;:841.0,&quot;Width&quot;:595.0,&quot;Placement&quot;:&quot;Footer&quot;,&quot;Index&quot;:&quot;Primary&quot;,&quot;Section&quot;:3,&quot;Top&quot;:0.0,&quot;Left&quot;:0.0}" style="position:absolute;left:0;text-align:left;margin-left:0;margin-top:805.9pt;width:595.3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" o:allowincell="f" filled="f" stroked="f">
                  <v:textbox inset="20pt,0,,0">
                    <w:txbxContent>
                      <w:p w14:paraId="329F2959" w14:textId="77777777" w:rsidR="008C1863" w:rsidRPr="008C1863" w:rsidRDefault="00856DA2" w:rsidP="008C1863">
                        <w:pPr>
                          <w:jc w:val="left"/>
                          <w:rPr>
                            <w:rFonts w:ascii="Calibri" w:hAnsi="Calibri" w:cs="Calibri"/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5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6C0BD" w14:textId="44FE5875" w:rsidR="00C70893" w:rsidRDefault="00663652" w:rsidP="00980A6F">
    <w:pPr>
      <w:pStyle w:val="a3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E52129C" wp14:editId="6C945F5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2540" b="4445"/>
              <wp:wrapNone/>
              <wp:docPr id="2" name="Text Box 2" descr="{&quot;HashCode&quot;:-522257500,&quot;Height&quot;:841.0,&quot;Width&quot;:595.0,&quot;Placement&quot;:&quot;Footer&quot;,&quot;Index&quot;:&quot;FirstPage&quot;,&quot;Section&quot;:3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30AA8" w14:textId="77777777" w:rsidR="008C1863" w:rsidRPr="008C1863" w:rsidRDefault="00856DA2" w:rsidP="008C1863">
                          <w:pPr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212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{&quot;HashCode&quot;:-522257500,&quot;Height&quot;:841.0,&quot;Width&quot;:595.0,&quot;Placement&quot;:&quot;Footer&quot;,&quot;Index&quot;:&quot;FirstPage&quot;,&quot;Section&quot;:3,&quot;Top&quot;:0.0,&quot;Left&quot;:0.0}" style="position:absolute;left:0;text-align:left;margin-left:0;margin-top:805.9pt;width:595.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" o:allowincell="f" filled="f" stroked="f">
              <v:textbox inset="20pt,0,,0">
                <w:txbxContent>
                  <w:p w14:paraId="2DF30AA8" w14:textId="77777777" w:rsidR="008C1863" w:rsidRPr="008C1863" w:rsidRDefault="00856DA2" w:rsidP="008C1863">
                    <w:pPr>
                      <w:jc w:val="lef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9427C7" wp14:editId="5DC6E72A">
              <wp:simplePos x="0" y="0"/>
              <wp:positionH relativeFrom="page">
                <wp:posOffset>560070</wp:posOffset>
              </wp:positionH>
              <wp:positionV relativeFrom="page">
                <wp:posOffset>10099675</wp:posOffset>
              </wp:positionV>
              <wp:extent cx="7560310" cy="266700"/>
              <wp:effectExtent l="0" t="0" r="0" b="0"/>
              <wp:wrapNone/>
              <wp:docPr id="1" name="Text Box 1" descr="{&quot;HashCode&quot;:-522257500,&quot;Height&quot;:841.0,&quot;Width&quot;:595.0,&quot;Placement&quot;:&quot;Footer&quot;,&quot;Index&quot;:&quot;FirstPage&quot;,&quot;Section&quot;:3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060576" w14:textId="77777777" w:rsidR="009A7DFF" w:rsidRPr="002C2D61" w:rsidRDefault="00856DA2" w:rsidP="004F1A34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427C7" id="Text Box 1" o:spid="_x0000_s1028" type="#_x0000_t202" alt="{&quot;HashCode&quot;:-522257500,&quot;Height&quot;:841.0,&quot;Width&quot;:595.0,&quot;Placement&quot;:&quot;Footer&quot;,&quot;Index&quot;:&quot;FirstPage&quot;,&quot;Section&quot;:3,&quot;Top&quot;:0.0,&quot;Left&quot;:0.0}" style="position:absolute;left:0;text-align:left;margin-left:44.1pt;margin-top:795.25pt;width:595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" o:allowincell="f" filled="f" stroked="f">
              <v:textbox inset="20pt,0,,0">
                <w:txbxContent>
                  <w:p w14:paraId="15060576" w14:textId="77777777" w:rsidR="009A7DFF" w:rsidRPr="002C2D61" w:rsidRDefault="00856DA2" w:rsidP="004F1A34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01265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59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29144" w14:textId="77777777" w:rsidR="00856DA2" w:rsidRDefault="00856DA2" w:rsidP="00663652">
      <w:r>
        <w:separator/>
      </w:r>
    </w:p>
  </w:footnote>
  <w:footnote w:type="continuationSeparator" w:id="0">
    <w:p w14:paraId="36CE70F2" w14:textId="77777777" w:rsidR="00856DA2" w:rsidRDefault="00856DA2" w:rsidP="0066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0220A"/>
    <w:multiLevelType w:val="multilevel"/>
    <w:tmpl w:val="7DB0220A"/>
    <w:lvl w:ilvl="0">
      <w:start w:val="1"/>
      <w:numFmt w:val="decimalEnclosedCircle"/>
      <w:lvlText w:val="%1"/>
      <w:lvlJc w:val="left"/>
      <w:pPr>
        <w:ind w:left="833" w:hanging="360"/>
      </w:pPr>
      <w:rPr>
        <w:rFonts w:hint="default"/>
      </w:rPr>
    </w:lvl>
    <w:lvl w:ilvl="1">
      <w:start w:val="1"/>
      <w:numFmt w:val="lowerLetter"/>
      <w:pStyle w:val="ssNoHeading1"/>
      <w:lvlText w:val="%2)"/>
      <w:lvlJc w:val="left"/>
      <w:pPr>
        <w:ind w:left="1313" w:hanging="420"/>
      </w:pPr>
    </w:lvl>
    <w:lvl w:ilvl="2">
      <w:start w:val="1"/>
      <w:numFmt w:val="lowerRoman"/>
      <w:lvlText w:val="%3."/>
      <w:lvlJc w:val="right"/>
      <w:pPr>
        <w:ind w:left="1733" w:hanging="420"/>
      </w:pPr>
    </w:lvl>
    <w:lvl w:ilvl="3">
      <w:start w:val="1"/>
      <w:numFmt w:val="decimal"/>
      <w:lvlText w:val="%4."/>
      <w:lvlJc w:val="left"/>
      <w:pPr>
        <w:ind w:left="2153" w:hanging="420"/>
      </w:pPr>
    </w:lvl>
    <w:lvl w:ilvl="4">
      <w:start w:val="1"/>
      <w:numFmt w:val="lowerLetter"/>
      <w:lvlText w:val="%5)"/>
      <w:lvlJc w:val="left"/>
      <w:pPr>
        <w:ind w:left="2573" w:hanging="420"/>
      </w:pPr>
    </w:lvl>
    <w:lvl w:ilvl="5">
      <w:start w:val="1"/>
      <w:numFmt w:val="lowerRoman"/>
      <w:lvlText w:val="%6."/>
      <w:lvlJc w:val="right"/>
      <w:pPr>
        <w:ind w:left="2993" w:hanging="420"/>
      </w:pPr>
    </w:lvl>
    <w:lvl w:ilvl="6">
      <w:start w:val="1"/>
      <w:numFmt w:val="decimal"/>
      <w:lvlText w:val="%7."/>
      <w:lvlJc w:val="left"/>
      <w:pPr>
        <w:ind w:left="3413" w:hanging="420"/>
      </w:pPr>
    </w:lvl>
    <w:lvl w:ilvl="7">
      <w:start w:val="1"/>
      <w:numFmt w:val="lowerLetter"/>
      <w:lvlText w:val="%8)"/>
      <w:lvlJc w:val="left"/>
      <w:pPr>
        <w:ind w:left="3833" w:hanging="420"/>
      </w:pPr>
    </w:lvl>
    <w:lvl w:ilvl="8">
      <w:start w:val="1"/>
      <w:numFmt w:val="lowerRoman"/>
      <w:lvlText w:val="%9."/>
      <w:lvlJc w:val="right"/>
      <w:pPr>
        <w:ind w:left="4253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52"/>
    <w:rsid w:val="000F5855"/>
    <w:rsid w:val="001A582E"/>
    <w:rsid w:val="002F1831"/>
    <w:rsid w:val="003A32FA"/>
    <w:rsid w:val="003C4831"/>
    <w:rsid w:val="004143D2"/>
    <w:rsid w:val="00547B8E"/>
    <w:rsid w:val="00663652"/>
    <w:rsid w:val="006E04B6"/>
    <w:rsid w:val="00724227"/>
    <w:rsid w:val="0079276B"/>
    <w:rsid w:val="00856DA2"/>
    <w:rsid w:val="00884873"/>
    <w:rsid w:val="0088625D"/>
    <w:rsid w:val="00AB2622"/>
    <w:rsid w:val="00B226C9"/>
    <w:rsid w:val="00D320E8"/>
    <w:rsid w:val="00D92595"/>
    <w:rsid w:val="00E824AD"/>
    <w:rsid w:val="00F5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F4A3"/>
  <w15:chartTrackingRefBased/>
  <w15:docId w15:val="{5FEC63E6-0665-4427-B6D5-4B363D68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65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63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rsid w:val="0066365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character" w:customStyle="1" w:styleId="Char">
    <w:name w:val="页脚 Char"/>
    <w:basedOn w:val="a0"/>
    <w:link w:val="a3"/>
    <w:uiPriority w:val="99"/>
    <w:qFormat/>
    <w:rsid w:val="00663652"/>
    <w:rPr>
      <w:rFonts w:ascii="Times New Roman" w:eastAsia="宋体" w:hAnsi="Times New Roman" w:cs="Times New Roman"/>
      <w:sz w:val="18"/>
      <w:szCs w:val="18"/>
      <w:lang w:val="zh-CN"/>
    </w:rPr>
  </w:style>
  <w:style w:type="paragraph" w:styleId="a4">
    <w:name w:val="header"/>
    <w:basedOn w:val="a"/>
    <w:link w:val="Char0"/>
    <w:uiPriority w:val="99"/>
    <w:qFormat/>
    <w:rsid w:val="006636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customStyle="1" w:styleId="Char0">
    <w:name w:val="页眉 Char"/>
    <w:basedOn w:val="a0"/>
    <w:link w:val="a4"/>
    <w:uiPriority w:val="99"/>
    <w:qFormat/>
    <w:rsid w:val="00663652"/>
    <w:rPr>
      <w:rFonts w:ascii="Times New Roman" w:eastAsia="宋体" w:hAnsi="Times New Roman" w:cs="Times New Roman"/>
      <w:kern w:val="2"/>
      <w:sz w:val="18"/>
      <w:szCs w:val="18"/>
      <w:lang w:val="zh-CN"/>
    </w:rPr>
  </w:style>
  <w:style w:type="paragraph" w:customStyle="1" w:styleId="a5">
    <w:name w:val="标题  目录"/>
    <w:basedOn w:val="1"/>
    <w:link w:val="Char1"/>
    <w:qFormat/>
    <w:rsid w:val="00663652"/>
    <w:pPr>
      <w:spacing w:before="340" w:after="330" w:line="578" w:lineRule="auto"/>
      <w:jc w:val="center"/>
    </w:pPr>
    <w:rPr>
      <w:rFonts w:ascii="宋体" w:eastAsia="宋体" w:hAnsi="宋体" w:cs="Times New Roman"/>
      <w:b/>
      <w:bCs/>
      <w:color w:val="auto"/>
      <w:kern w:val="44"/>
      <w:sz w:val="28"/>
      <w:szCs w:val="28"/>
      <w:lang w:val="zh-CN"/>
    </w:rPr>
  </w:style>
  <w:style w:type="character" w:customStyle="1" w:styleId="Char1">
    <w:name w:val="标题  目录 Char"/>
    <w:link w:val="a5"/>
    <w:qFormat/>
    <w:rsid w:val="00663652"/>
    <w:rPr>
      <w:rFonts w:ascii="宋体" w:eastAsia="宋体" w:hAnsi="宋体" w:cs="Times New Roman"/>
      <w:b/>
      <w:bCs/>
      <w:kern w:val="44"/>
      <w:sz w:val="28"/>
      <w:szCs w:val="28"/>
      <w:lang w:val="zh-CN"/>
    </w:rPr>
  </w:style>
  <w:style w:type="paragraph" w:customStyle="1" w:styleId="ssPara1">
    <w:name w:val="ssPara1"/>
    <w:basedOn w:val="a"/>
    <w:link w:val="ssPara1Char"/>
    <w:qFormat/>
    <w:rsid w:val="00663652"/>
    <w:pPr>
      <w:widowControl/>
      <w:spacing w:after="260"/>
    </w:pPr>
    <w:rPr>
      <w:rFonts w:ascii="宋体" w:eastAsia="Times New Roman" w:hAnsiTheme="minorHAnsi"/>
      <w:kern w:val="0"/>
      <w:sz w:val="22"/>
      <w:szCs w:val="22"/>
      <w:lang w:val="en-GB" w:eastAsia="en-GB"/>
    </w:rPr>
  </w:style>
  <w:style w:type="character" w:customStyle="1" w:styleId="ssPara1Char">
    <w:name w:val="ssPara1 Char"/>
    <w:link w:val="ssPara1"/>
    <w:locked/>
    <w:rsid w:val="00663652"/>
    <w:rPr>
      <w:rFonts w:ascii="宋体" w:eastAsia="Times New Roman" w:cs="Times New Roman"/>
      <w:lang w:val="en-GB" w:eastAsia="en-GB"/>
    </w:rPr>
  </w:style>
  <w:style w:type="paragraph" w:customStyle="1" w:styleId="ssPara2">
    <w:name w:val="ssPara2"/>
    <w:basedOn w:val="a"/>
    <w:uiPriority w:val="34"/>
    <w:qFormat/>
    <w:rsid w:val="00663652"/>
    <w:pPr>
      <w:widowControl/>
      <w:spacing w:after="260"/>
      <w:ind w:left="709"/>
    </w:pPr>
    <w:rPr>
      <w:rFonts w:ascii="宋体" w:eastAsia="Times New Roman" w:hAnsiTheme="minorHAnsi"/>
      <w:kern w:val="0"/>
      <w:sz w:val="22"/>
      <w:szCs w:val="22"/>
      <w:lang w:val="en-GB" w:eastAsia="en-GB"/>
    </w:rPr>
  </w:style>
  <w:style w:type="paragraph" w:customStyle="1" w:styleId="ssNoHeading1">
    <w:name w:val="ssNoHeading1"/>
    <w:basedOn w:val="1"/>
    <w:uiPriority w:val="29"/>
    <w:qFormat/>
    <w:rsid w:val="00663652"/>
    <w:pPr>
      <w:keepNext w:val="0"/>
      <w:keepLines w:val="0"/>
      <w:widowControl/>
      <w:numPr>
        <w:ilvl w:val="1"/>
        <w:numId w:val="1"/>
      </w:numPr>
      <w:tabs>
        <w:tab w:val="num" w:pos="360"/>
      </w:tabs>
      <w:spacing w:before="0" w:after="260"/>
      <w:ind w:left="0" w:firstLine="0"/>
    </w:pPr>
    <w:rPr>
      <w:rFonts w:eastAsia="Times New Roman" w:cs="Times New Roman"/>
      <w:bCs/>
      <w:color w:val="auto"/>
      <w:kern w:val="32"/>
      <w:sz w:val="22"/>
      <w:szCs w:val="28"/>
      <w:lang w:val="en-GB" w:eastAsia="en-GB"/>
    </w:rPr>
  </w:style>
  <w:style w:type="table" w:customStyle="1" w:styleId="10">
    <w:name w:val="网格型浅色1"/>
    <w:basedOn w:val="a1"/>
    <w:uiPriority w:val="99"/>
    <w:rsid w:val="00663652"/>
    <w:pPr>
      <w:spacing w:after="0" w:line="240" w:lineRule="auto"/>
    </w:pPr>
    <w:rPr>
      <w:rFonts w:ascii="宋体" w:eastAsia="宋体" w:hAnsi="Times New Roman" w:cs="Times New Roman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6365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E04B6"/>
    <w:rPr>
      <w:rFonts w:ascii="Segoe UI" w:hAnsi="Segoe UI" w:cs="Segoe UI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E04B6"/>
    <w:rPr>
      <w:rFonts w:ascii="Segoe UI" w:eastAsia="宋体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5315F5313364B998A12ACEF9E585C" ma:contentTypeVersion="8" ma:contentTypeDescription="Create a new document." ma:contentTypeScope="" ma:versionID="65b14e48b3fc45f413498b05b0feebda">
  <xsd:schema xmlns:xsd="http://www.w3.org/2001/XMLSchema" xmlns:xs="http://www.w3.org/2001/XMLSchema" xmlns:p="http://schemas.microsoft.com/office/2006/metadata/properties" xmlns:ns3="0fbe9610-9d77-432d-bf00-1cf0e43a8877" targetNamespace="http://schemas.microsoft.com/office/2006/metadata/properties" ma:root="true" ma:fieldsID="d0db60a249d51293468622e12d58729b" ns3:_="">
    <xsd:import namespace="0fbe9610-9d77-432d-bf00-1cf0e43a88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e9610-9d77-432d-bf00-1cf0e43a8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56426-2C90-4C3C-8182-445098A87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1F10B-CA57-4F6A-ACDD-E11F7C229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be9610-9d77-432d-bf00-1cf0e43a8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608511-7A5C-475F-8040-93C4C9D53A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Boyce Wu</dc:creator>
  <cp:keywords/>
  <dc:description/>
  <cp:lastModifiedBy>李楚南</cp:lastModifiedBy>
  <cp:revision>4</cp:revision>
  <dcterms:created xsi:type="dcterms:W3CDTF">2020-04-09T06:57:00Z</dcterms:created>
  <dcterms:modified xsi:type="dcterms:W3CDTF">2020-04-09T07:00:00Z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82c8f-4d70-4863-aeb9-22eec507efa8_Enabled">
    <vt:lpwstr>True</vt:lpwstr>
  </property>
  <property fmtid="{D5CDD505-2E9C-101B-9397-08002B2CF9AE}" pid="3" name="MSIP_Label_2ae82c8f-4d70-4863-aeb9-22eec507efa8_SiteId">
    <vt:lpwstr>d2a2ace6-ecd7-49ad-97c4-50f7a3b56f44</vt:lpwstr>
  </property>
  <property fmtid="{D5CDD505-2E9C-101B-9397-08002B2CF9AE}" pid="4" name="MSIP_Label_2ae82c8f-4d70-4863-aeb9-22eec507efa8_Owner">
    <vt:lpwstr>boyce.wu@twosigma.cn</vt:lpwstr>
  </property>
  <property fmtid="{D5CDD505-2E9C-101B-9397-08002B2CF9AE}" pid="5" name="MSIP_Label_2ae82c8f-4d70-4863-aeb9-22eec507efa8_SetDate">
    <vt:lpwstr>2020-01-16T08:16:22.5456123Z</vt:lpwstr>
  </property>
  <property fmtid="{D5CDD505-2E9C-101B-9397-08002B2CF9AE}" pid="6" name="MSIP_Label_2ae82c8f-4d70-4863-aeb9-22eec507efa8_Name">
    <vt:lpwstr>Confidential 保密 Two Sigma China Co., Ltd. 腾胜投资管理（上海）有限公司</vt:lpwstr>
  </property>
  <property fmtid="{D5CDD505-2E9C-101B-9397-08002B2CF9AE}" pid="7" name="MSIP_Label_2ae82c8f-4d70-4863-aeb9-22eec507efa8_Application">
    <vt:lpwstr>Microsoft Azure Information Protection</vt:lpwstr>
  </property>
  <property fmtid="{D5CDD505-2E9C-101B-9397-08002B2CF9AE}" pid="8" name="MSIP_Label_2ae82c8f-4d70-4863-aeb9-22eec507efa8_ActionId">
    <vt:lpwstr>b6c72fcc-be27-49e5-a9af-1968fcbca616</vt:lpwstr>
  </property>
  <property fmtid="{D5CDD505-2E9C-101B-9397-08002B2CF9AE}" pid="9" name="MSIP_Label_2ae82c8f-4d70-4863-aeb9-22eec507efa8_Extended_MSFT_Method">
    <vt:lpwstr>Automatic</vt:lpwstr>
  </property>
  <property fmtid="{D5CDD505-2E9C-101B-9397-08002B2CF9AE}" pid="10" name="Sensitivity">
    <vt:lpwstr>Confidential 保密 Two Sigma China Co., Ltd. 腾胜投资管理（上海）有限公司</vt:lpwstr>
  </property>
  <property fmtid="{D5CDD505-2E9C-101B-9397-08002B2CF9AE}" pid="11" name="ContentTypeId">
    <vt:lpwstr>0x0101004235315F5313364B998A12ACEF9E585C</vt:lpwstr>
  </property>
</Properties>
</file>