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Костиков Алексей ипо-33.22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4. Использование окон диалога в формах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Изучение способов использования компонентов, представляющие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диалоговые окна и получение навыков по работе с окнами диалога.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пользователи могли сохранять файлы, можно использовать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встроенный компонент SaveFileDialog. В этом упражнении отображено диалоговое окно, используя метод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ShowDialog. Затем с помощью поля DialogResult.OK проверяется, нажал ли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кнопку ОК.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введенного текста в формате .txt Упражнение 1.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2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62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цвета фона Упражнение 2.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07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шрифта Упражнение 3.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473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открытие файлов:Упражнение 4.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19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