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42" w:rsidRDefault="002B5807">
      <w:pPr>
        <w:jc w:val="right"/>
      </w:pPr>
      <w:r>
        <w:rPr>
          <w:b/>
          <w:sz w:val="20"/>
          <w:szCs w:val="20"/>
        </w:rPr>
        <w:t>Заявка №</w:t>
      </w:r>
      <w:r w:rsidRPr="003345D8">
        <w:rPr>
          <w:b/>
          <w:sz w:val="20"/>
          <w:szCs w:val="20"/>
        </w:rPr>
        <w:t xml:space="preserve"> 2023-0096 от 14.06.2023 </w:t>
      </w:r>
    </w:p>
    <w:p w:rsidR="00000342" w:rsidRPr="00DA7E9C" w:rsidRDefault="00DA7E9C" w:rsidP="003345D8">
      <w:pPr>
        <w:jc w:val="center"/>
        <w:rPr>
          <w:b/>
          <w:sz w:val="20"/>
          <w:szCs w:val="20"/>
        </w:rPr>
      </w:pPr>
      <w:r w:rsidRPr="00DA7E9C">
        <w:rPr>
          <w:b/>
          <w:sz w:val="20"/>
          <w:szCs w:val="20"/>
        </w:rPr>
        <w:t>Календарный план проекта</w:t>
      </w:r>
      <w:r w:rsidR="002B5807">
        <w:rPr>
          <w:b/>
          <w:sz w:val="20"/>
          <w:szCs w:val="20"/>
        </w:rPr>
        <w:t xml:space="preserve">:  </w:t>
      </w:r>
    </w:p>
    <w:tbl>
      <w:tblPr>
        <w:tblW w:w="10490" w:type="dxa"/>
        <w:tblInd w:w="-1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"/>
        <w:gridCol w:w="630"/>
        <w:gridCol w:w="1746"/>
        <w:gridCol w:w="507"/>
        <w:gridCol w:w="282"/>
        <w:gridCol w:w="912"/>
        <w:gridCol w:w="1089"/>
        <w:gridCol w:w="483"/>
        <w:gridCol w:w="554"/>
        <w:gridCol w:w="97"/>
        <w:gridCol w:w="2597"/>
        <w:gridCol w:w="457"/>
        <w:gridCol w:w="1057"/>
      </w:tblGrid>
      <w:tr w:rsidR="005B4DAE" w:rsidTr="003345D8"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DA7E9C" w:rsidRDefault="00DA7E9C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п\п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DA7E9C" w:rsidRDefault="00DA7E9C" w:rsidP="00DA7E9C">
            <w:r>
              <w:rPr>
                <w:rStyle w:val="gm-formlbltxt"/>
              </w:rPr>
              <w:t>Название мероприятия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DA7E9C" w:rsidRPr="00F55C1F" w:rsidRDefault="00DA7E9C" w:rsidP="00F55C1F">
            <w:r>
              <w:rPr>
                <w:rStyle w:val="gm-formlbltxt"/>
              </w:rPr>
              <w:t>Участники и их количество</w:t>
            </w:r>
          </w:p>
        </w:tc>
        <w:tc>
          <w:tcPr>
            <w:tcW w:w="222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DA7E9C" w:rsidRDefault="00DA7E9C">
            <w:r>
              <w:rPr>
                <w:rStyle w:val="gm-formlbltxt"/>
              </w:rPr>
              <w:t xml:space="preserve">Дата проведения 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A7E9C" w:rsidRPr="00F55C1F" w:rsidRDefault="00DA7E9C" w:rsidP="00F55C1F">
            <w:r>
              <w:rPr>
                <w:rStyle w:val="gm-formlbltxt"/>
              </w:rPr>
              <w:t xml:space="preserve">Краткое описание и значение мероприятия 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A7E9C" w:rsidRDefault="00DA7E9C" w:rsidP="00F55C1F">
            <w:pPr>
              <w:rPr>
                <w:rStyle w:val="gm-formlbltxt"/>
              </w:rPr>
            </w:pPr>
            <w:r>
              <w:rPr>
                <w:rStyle w:val="gm-formlbltxt"/>
              </w:rPr>
              <w:t xml:space="preserve">Формат мероприятия </w:t>
            </w:r>
          </w:p>
        </w:tc>
      </w:tr>
      <w:tr w:rsidR="005B4DAE" w:rsidTr="003345D8">
        <w:trPr>
          <w:trHeight w:val="2081"/>
        </w:trPr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bookmarkStart w:id="0" w:name="_GoBack" w:colFirst="0" w:colLast="6"/>
            <w:r w:rsidRPr="003345D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Обустройство памятного места падения самолета И-16 Виктора Талалихина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Члены МПОО «Талалихинцы»,    5 чел.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01.04.2024</w:t>
            </w:r>
          </w:p>
        </w:tc>
        <w:tc>
          <w:tcPr>
            <w:tcW w:w="11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10.05.2024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Необходимо обустроить памятное место падения самолета, которым был произведен знаменитый таран и подготовить тропу для экскурсионного маршрута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Очно</w:t>
            </w:r>
          </w:p>
        </w:tc>
      </w:tr>
      <w:tr w:rsidR="005B4DAE" w:rsidTr="003345D8">
        <w:trPr>
          <w:trHeight w:val="1845"/>
        </w:trPr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Экскурсионный маршрут «Дорогой  подвига Виктора Талалихина»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Обучающиеся, педагоги Москвы,  40-45 чел.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10.05.2024</w:t>
            </w:r>
          </w:p>
        </w:tc>
        <w:tc>
          <w:tcPr>
            <w:tcW w:w="11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25.05.2024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Экскурсия к месту падения самолета и приземления В.Талалихина в Домодедовском р-не Московской обл.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Очно</w:t>
            </w:r>
          </w:p>
        </w:tc>
      </w:tr>
      <w:tr w:rsidR="005B4DAE" w:rsidTr="003345D8">
        <w:trPr>
          <w:trHeight w:val="1633"/>
        </w:trPr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Экскурсионный маршрут «Дорогой  подвига Виктора Талалихина»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Ветеранские организации Москвы,  40-45 чел.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25.05.2024</w:t>
            </w:r>
          </w:p>
        </w:tc>
        <w:tc>
          <w:tcPr>
            <w:tcW w:w="11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30.06.2024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Экскурсия к месту падения самолета и приземления В.Талалихина в Домодедовском р-не Московской обл.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Очно</w:t>
            </w:r>
          </w:p>
        </w:tc>
      </w:tr>
      <w:tr w:rsidR="005B4DAE" w:rsidTr="003345D8">
        <w:trPr>
          <w:trHeight w:val="1563"/>
        </w:trPr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Экскурсионный маршрут «Дорогой  подвига Виктора Талалихина»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Обучающиеся, педагоги Москвы,  40-45 чел.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01.08.2024</w:t>
            </w:r>
          </w:p>
        </w:tc>
        <w:tc>
          <w:tcPr>
            <w:tcW w:w="11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15.09.2024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Экскурсия к месту падения самолета и приземления В.Талалихина в Домодедовском р-не Московской обл.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Очно</w:t>
            </w:r>
          </w:p>
        </w:tc>
      </w:tr>
      <w:tr w:rsidR="005B4DAE" w:rsidTr="003345D8"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Экскурсионный маршрут «Дорогой  подвига Виктора Талалихина»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Ветеранские организации Москвы,  40-45 чел.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15.09.2024</w:t>
            </w:r>
          </w:p>
        </w:tc>
        <w:tc>
          <w:tcPr>
            <w:tcW w:w="11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30.09.2024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Экскурсия к месту падения самолета и приземления В.Талалихина в Домодедовском р-не Московской обл.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Очно</w:t>
            </w:r>
          </w:p>
        </w:tc>
      </w:tr>
      <w:tr w:rsidR="005B4DAE" w:rsidTr="003345D8">
        <w:tc>
          <w:tcPr>
            <w:tcW w:w="7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Экскурсионный маршрут «Дорогой  подвига Виктора Талалихина»</w:t>
            </w:r>
          </w:p>
        </w:tc>
        <w:tc>
          <w:tcPr>
            <w:tcW w:w="17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Обучающиеся, педагоги Москвы, Ветеранские организации Москвы 40-45 чел.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01.10.2024</w:t>
            </w:r>
          </w:p>
        </w:tc>
        <w:tc>
          <w:tcPr>
            <w:tcW w:w="11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30.10.2024</w:t>
            </w:r>
          </w:p>
        </w:tc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Экскурсия к месту падения самолета и приземления В.Талалихина в Домодедовском р-не Московской обл.</w:t>
            </w:r>
          </w:p>
        </w:tc>
        <w:tc>
          <w:tcPr>
            <w:tcW w:w="15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82060" w:rsidRPr="003345D8" w:rsidRDefault="00982060" w:rsidP="00CA297A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3345D8">
              <w:rPr>
                <w:rFonts w:ascii="Times New Roman" w:hAnsi="Times New Roman"/>
                <w:sz w:val="20"/>
                <w:szCs w:val="20"/>
              </w:rPr>
              <w:t>Очно</w:t>
            </w:r>
          </w:p>
        </w:tc>
      </w:tr>
      <w:bookmarkEnd w:id="0"/>
      <w:tr w:rsidR="00000342" w:rsidTr="003345D8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single" w:sz="4" w:space="0" w:color="00000A"/>
            <w:insideH w:val="single" w:sz="4" w:space="0" w:color="00000A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9" w:type="dxa"/>
          <w:wAfter w:w="1057" w:type="dxa"/>
          <w:jc w:val="center"/>
        </w:trPr>
        <w:tc>
          <w:tcPr>
            <w:tcW w:w="2883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282" w:type="dxa"/>
            <w:tcBorders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248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554" w:type="dxa"/>
            <w:tcBorders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:rsidR="00000342" w:rsidRDefault="002B5807">
            <w:r>
              <w:rPr>
                <w:rFonts w:eastAsia="Arial Unicode MS"/>
                <w:i/>
                <w:color w:val="000000" w:themeColor="text1"/>
                <w:sz w:val="20"/>
                <w:szCs w:val="20"/>
              </w:rPr>
              <w:t>Тимофеева Надежда Ивановна</w:t>
            </w:r>
          </w:p>
        </w:tc>
      </w:tr>
      <w:tr w:rsidR="00000342" w:rsidTr="003345D8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single" w:sz="4" w:space="0" w:color="00000A"/>
            <w:insideH w:val="single" w:sz="4" w:space="0" w:color="00000A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9" w:type="dxa"/>
          <w:wAfter w:w="1057" w:type="dxa"/>
          <w:trHeight w:val="376"/>
          <w:jc w:val="center"/>
        </w:trPr>
        <w:tc>
          <w:tcPr>
            <w:tcW w:w="2883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2B5807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i/>
                <w:color w:val="000000" w:themeColor="text1"/>
                <w:sz w:val="16"/>
                <w:szCs w:val="16"/>
              </w:rPr>
              <w:t xml:space="preserve"> </w:t>
            </w:r>
          </w:p>
          <w:p w:rsidR="00000342" w:rsidRDefault="002B5807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i/>
                <w:color w:val="000000" w:themeColor="text1"/>
                <w:sz w:val="16"/>
                <w:szCs w:val="16"/>
              </w:rPr>
              <w:t>(в соответствии с Уставом)</w:t>
            </w:r>
          </w:p>
        </w:tc>
        <w:tc>
          <w:tcPr>
            <w:tcW w:w="2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rFonts w:eastAsia="Arial Unicode MS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2484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2B5807">
            <w:pPr>
              <w:jc w:val="center"/>
              <w:rPr>
                <w:rFonts w:eastAsia="Arial Unicode MS"/>
                <w:i/>
                <w:color w:val="000000" w:themeColor="text1"/>
                <w:sz w:val="16"/>
                <w:szCs w:val="16"/>
              </w:rPr>
            </w:pPr>
            <w:r>
              <w:rPr>
                <w:i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55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rFonts w:eastAsia="Arial Unicode MS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3151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</w:tr>
      <w:tr w:rsidR="00000342" w:rsidTr="003345D8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single" w:sz="4" w:space="0" w:color="00000A"/>
            <w:insideH w:val="single" w:sz="4" w:space="0" w:color="00000A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9" w:type="dxa"/>
          <w:wAfter w:w="1057" w:type="dxa"/>
          <w:jc w:val="center"/>
        </w:trPr>
        <w:tc>
          <w:tcPr>
            <w:tcW w:w="2883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rFonts w:eastAsia="Arial Unicode MS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2484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2B5807">
            <w:pPr>
              <w:jc w:val="center"/>
              <w:rPr>
                <w:rFonts w:eastAsia="Arial Unicode MS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МП</w:t>
            </w:r>
          </w:p>
        </w:tc>
        <w:tc>
          <w:tcPr>
            <w:tcW w:w="55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rFonts w:eastAsia="Arial Unicode MS"/>
                <w:color w:val="000000" w:themeColor="text1"/>
                <w:sz w:val="16"/>
                <w:szCs w:val="16"/>
              </w:rPr>
            </w:pPr>
          </w:p>
        </w:tc>
        <w:tc>
          <w:tcPr>
            <w:tcW w:w="3151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</w:tr>
      <w:tr w:rsidR="00000342" w:rsidTr="003345D8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single" w:sz="4" w:space="0" w:color="00000A"/>
            <w:insideH w:val="single" w:sz="4" w:space="0" w:color="00000A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79" w:type="dxa"/>
          <w:wAfter w:w="1057" w:type="dxa"/>
          <w:jc w:val="center"/>
        </w:trPr>
        <w:tc>
          <w:tcPr>
            <w:tcW w:w="2883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i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i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484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jc w:val="center"/>
              <w:rPr>
                <w:rFonts w:eastAsia="Arial Unicode MS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55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151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Default="00000342">
            <w:pPr>
              <w:rPr>
                <w:rFonts w:eastAsia="Arial Unicode MS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:rsidR="00000342" w:rsidRDefault="00000342"/>
    <w:sectPr w:rsidR="00000342" w:rsidSect="005B4DAE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2E" w:rsidRDefault="0088502E" w:rsidP="00F55C1F">
      <w:r>
        <w:separator/>
      </w:r>
    </w:p>
  </w:endnote>
  <w:endnote w:type="continuationSeparator" w:id="0">
    <w:p w:rsidR="0088502E" w:rsidRDefault="0088502E" w:rsidP="00F5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2E" w:rsidRDefault="0088502E" w:rsidP="00F55C1F">
      <w:r>
        <w:separator/>
      </w:r>
    </w:p>
  </w:footnote>
  <w:footnote w:type="continuationSeparator" w:id="0">
    <w:p w:rsidR="0088502E" w:rsidRDefault="0088502E" w:rsidP="00F55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42"/>
    <w:rsid w:val="00000342"/>
    <w:rsid w:val="000F3E45"/>
    <w:rsid w:val="001F0C57"/>
    <w:rsid w:val="001F2362"/>
    <w:rsid w:val="002B5807"/>
    <w:rsid w:val="002D5BD7"/>
    <w:rsid w:val="003345D8"/>
    <w:rsid w:val="004A5993"/>
    <w:rsid w:val="005B4DAE"/>
    <w:rsid w:val="00702A18"/>
    <w:rsid w:val="0072746A"/>
    <w:rsid w:val="0088502E"/>
    <w:rsid w:val="008930C4"/>
    <w:rsid w:val="009434BF"/>
    <w:rsid w:val="00982060"/>
    <w:rsid w:val="00B12A2A"/>
    <w:rsid w:val="00BA55D9"/>
    <w:rsid w:val="00BC0223"/>
    <w:rsid w:val="00BF2417"/>
    <w:rsid w:val="00CA297A"/>
    <w:rsid w:val="00CE7FD9"/>
    <w:rsid w:val="00D45F86"/>
    <w:rsid w:val="00DA2E84"/>
    <w:rsid w:val="00DA7E9C"/>
    <w:rsid w:val="00DC1B91"/>
    <w:rsid w:val="00DF1320"/>
    <w:rsid w:val="00F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A5FA52-D8C6-4114-9EC8-08FA49FC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E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unhideWhenUsed/>
    <w:qFormat/>
    <w:rsid w:val="00E03A0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qFormat/>
    <w:rsid w:val="00E03A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3">
    <w:name w:val="Текст сноски Знак"/>
    <w:basedOn w:val="a0"/>
    <w:semiHidden/>
    <w:qFormat/>
    <w:rsid w:val="00E03A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5"/>
    <w:qFormat/>
    <w:rsid w:val="009434BF"/>
    <w:pPr>
      <w:keepNext/>
      <w:spacing w:before="240" w:after="120" w:line="276" w:lineRule="auto"/>
    </w:pPr>
    <w:rPr>
      <w:rFonts w:ascii="Liberation Sans" w:eastAsia="Noto Sans CJK SC Regular" w:hAnsi="Liberation Sans" w:cs="FreeSans"/>
      <w:color w:val="00000A"/>
      <w:sz w:val="28"/>
      <w:szCs w:val="28"/>
      <w:lang w:eastAsia="en-US"/>
    </w:rPr>
  </w:style>
  <w:style w:type="paragraph" w:styleId="a5">
    <w:name w:val="Body Text"/>
    <w:basedOn w:val="a"/>
    <w:rsid w:val="009434BF"/>
    <w:pPr>
      <w:spacing w:after="140" w:line="288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a6">
    <w:name w:val="List"/>
    <w:basedOn w:val="a5"/>
    <w:rsid w:val="009434BF"/>
    <w:rPr>
      <w:rFonts w:cs="FreeSans"/>
    </w:rPr>
  </w:style>
  <w:style w:type="paragraph" w:styleId="a7">
    <w:name w:val="caption"/>
    <w:basedOn w:val="a"/>
    <w:qFormat/>
    <w:rsid w:val="009434BF"/>
    <w:pPr>
      <w:suppressLineNumbers/>
      <w:spacing w:before="120" w:after="120" w:line="276" w:lineRule="auto"/>
    </w:pPr>
    <w:rPr>
      <w:rFonts w:asciiTheme="minorHAnsi" w:eastAsiaTheme="minorHAnsi" w:hAnsiTheme="minorHAnsi" w:cs="FreeSans"/>
      <w:i/>
      <w:iCs/>
      <w:color w:val="00000A"/>
      <w:lang w:eastAsia="en-US"/>
    </w:rPr>
  </w:style>
  <w:style w:type="paragraph" w:styleId="a8">
    <w:name w:val="index heading"/>
    <w:basedOn w:val="a"/>
    <w:qFormat/>
    <w:rsid w:val="009434BF"/>
    <w:pPr>
      <w:suppressLineNumbers/>
      <w:spacing w:after="200" w:line="276" w:lineRule="auto"/>
    </w:pPr>
    <w:rPr>
      <w:rFonts w:asciiTheme="minorHAnsi" w:eastAsiaTheme="minorHAnsi" w:hAnsiTheme="minorHAnsi" w:cs="FreeSans"/>
      <w:color w:val="00000A"/>
      <w:sz w:val="22"/>
      <w:szCs w:val="22"/>
      <w:lang w:eastAsia="en-US"/>
    </w:rPr>
  </w:style>
  <w:style w:type="paragraph" w:styleId="a9">
    <w:name w:val="footnote text"/>
    <w:basedOn w:val="a"/>
    <w:semiHidden/>
    <w:qFormat/>
    <w:rsid w:val="00E03A0C"/>
    <w:pPr>
      <w:overflowPunct w:val="0"/>
    </w:pPr>
    <w:rPr>
      <w:color w:val="00000A"/>
      <w:sz w:val="20"/>
      <w:szCs w:val="20"/>
    </w:rPr>
  </w:style>
  <w:style w:type="paragraph" w:customStyle="1" w:styleId="aa">
    <w:name w:val="Текст в заданном формате"/>
    <w:basedOn w:val="a"/>
    <w:qFormat/>
    <w:rsid w:val="009434BF"/>
    <w:pPr>
      <w:spacing w:after="200" w:line="276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customStyle="1" w:styleId="ab">
    <w:name w:val="Содержимое таблицы"/>
    <w:basedOn w:val="a"/>
    <w:qFormat/>
    <w:rsid w:val="009434BF"/>
    <w:pPr>
      <w:spacing w:after="200" w:line="276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character" w:customStyle="1" w:styleId="gm-formlbltxt">
    <w:name w:val="gm-form_lbltxt"/>
    <w:basedOn w:val="a0"/>
    <w:rsid w:val="00F55C1F"/>
  </w:style>
  <w:style w:type="paragraph" w:styleId="ac">
    <w:name w:val="header"/>
    <w:basedOn w:val="a"/>
    <w:link w:val="ad"/>
    <w:uiPriority w:val="99"/>
    <w:unhideWhenUsed/>
    <w:rsid w:val="00F55C1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F55C1F"/>
    <w:rPr>
      <w:color w:val="00000A"/>
      <w:sz w:val="22"/>
    </w:rPr>
  </w:style>
  <w:style w:type="paragraph" w:styleId="ae">
    <w:name w:val="footer"/>
    <w:basedOn w:val="a"/>
    <w:link w:val="af"/>
    <w:uiPriority w:val="99"/>
    <w:unhideWhenUsed/>
    <w:rsid w:val="00F55C1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F55C1F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Грянко Алексей</dc:creator>
  <dc:description/>
  <cp:lastModifiedBy>Земсков Алексей Николаевич</cp:lastModifiedBy>
  <cp:revision>2</cp:revision>
  <dcterms:created xsi:type="dcterms:W3CDTF">2023-07-06T07:20:00Z</dcterms:created>
  <dcterms:modified xsi:type="dcterms:W3CDTF">2023-07-06T07:20:00Z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