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projetoDragon;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projetoDragon;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`projetoDragon`.`tabela_cliente`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`id_cliente` INT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`nome_cliente` VARCHAR(60)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`email_cliente` VARCHAR(60)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`senha_cliente` VARCHAR(45)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PRIMARY KEY (`id_cliente`));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CREATE TABLE `projetoDragon`.`tabela_categorias`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`id_categorias` INT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`nome_categoria` VARCHAR(45)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PRIMARY KEY (`id_categorias`));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CREATE TABLE `projetoDragon`.`tabela_jogos`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`id_jogo` INT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`nome_jogo` VARCHAR(45)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`fk_id_categoria` INT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`preco_jogo` FLOAT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PRIMARY KEY (`id_jogo`),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INDEX `fk_id_categoria_idx` (`fk_id_categoria` ASC) VISIBLE,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CONSTRAINT `fk_id_categoria`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FOREIGN KEY (`fk_id_categoria`)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REFERENCES `projetoDragon`.`tabela_categorias` (`id_categorias`)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ON DELETE NO ACTION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ON UPDATE NO ACTION);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CREATE TABLE `projetoDragon`.`tabela_compra`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`id_compra` INT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`fk_id_cliente` INT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`fk_id_jogo` INT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`data_compra` DATE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`valor_compra` FLOAT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PRIMARY KEY (`id_compra`),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INDEX `fk_id_cliente_idx` (`fk_id_cliente` ASC) VISIBLE,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INDEX `fk_id_jogo_idx` (`fk_id_jogo` ASC) VISIBLE,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CONSTRAINT `fk_id_cliente`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FOREIGN KEY (`fk_id_cliente`)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REFERENCES `projetoDragon`.`tabela_cliente` (`id_cliente`)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ON DELETE NO ACTION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ON UPDATE NO ACTION,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CONSTRAINT `fk_id_jogo`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FOREIGN KEY (`fk_id_jogo`)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REFERENCES `projetoDragon`.`tabela_jogos` (`id_jogo`)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ON DELETE NO ACTION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ON UPDATE NO ACTION);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