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F9A" w:rsidRPr="00934793" w:rsidRDefault="00132F9A" w:rsidP="00132F9A">
      <w:pPr>
        <w:pStyle w:val="Heading1"/>
        <w:spacing w:line="360" w:lineRule="auto"/>
        <w:ind w:left="2357" w:right="1815" w:firstLine="1928"/>
        <w:rPr>
          <w:rFonts w:ascii="Georgia" w:hAnsi="Georgia"/>
          <w:sz w:val="24"/>
          <w:szCs w:val="24"/>
        </w:rPr>
      </w:pPr>
      <w:r w:rsidRPr="00934793">
        <w:rPr>
          <w:rFonts w:ascii="Georgia" w:hAnsi="Georgia"/>
          <w:sz w:val="24"/>
          <w:szCs w:val="24"/>
        </w:rPr>
        <w:t>CILIATES</w:t>
      </w:r>
    </w:p>
    <w:p w:rsidR="00132F9A" w:rsidRPr="00934793" w:rsidRDefault="00132F9A" w:rsidP="00132F9A">
      <w:pPr>
        <w:pStyle w:val="BodyText"/>
        <w:spacing w:before="2"/>
        <w:rPr>
          <w:rFonts w:ascii="Georgia" w:hAnsi="Georgia"/>
          <w:b/>
        </w:rPr>
      </w:pPr>
    </w:p>
    <w:p w:rsidR="00132F9A" w:rsidRPr="00934793" w:rsidRDefault="00132F9A" w:rsidP="00132F9A">
      <w:pPr>
        <w:pStyle w:val="Heading2"/>
        <w:spacing w:before="91"/>
        <w:ind w:left="380"/>
        <w:rPr>
          <w:rFonts w:ascii="Georgia" w:hAnsi="Georgia"/>
          <w:sz w:val="24"/>
          <w:szCs w:val="24"/>
        </w:rPr>
      </w:pPr>
      <w:bookmarkStart w:id="0" w:name="_TOC_250066"/>
      <w:bookmarkEnd w:id="0"/>
      <w:proofErr w:type="spellStart"/>
      <w:r w:rsidRPr="00934793">
        <w:rPr>
          <w:rFonts w:ascii="Georgia" w:hAnsi="Georgia"/>
          <w:sz w:val="24"/>
          <w:szCs w:val="24"/>
        </w:rPr>
        <w:t>Balantidiasis</w:t>
      </w:r>
      <w:proofErr w:type="spellEnd"/>
    </w:p>
    <w:p w:rsidR="00132F9A" w:rsidRPr="00934793" w:rsidRDefault="00132F9A" w:rsidP="00132F9A">
      <w:pPr>
        <w:pStyle w:val="BodyText"/>
        <w:spacing w:before="8"/>
        <w:rPr>
          <w:rFonts w:ascii="Georgia" w:hAnsi="Georgia"/>
          <w:b/>
        </w:rPr>
      </w:pPr>
    </w:p>
    <w:p w:rsidR="00132F9A" w:rsidRPr="00934793" w:rsidRDefault="00132F9A" w:rsidP="00132F9A">
      <w:pPr>
        <w:pStyle w:val="BodyText"/>
        <w:spacing w:before="1" w:line="360" w:lineRule="auto"/>
        <w:ind w:left="380" w:right="557"/>
        <w:jc w:val="both"/>
        <w:rPr>
          <w:rFonts w:ascii="Georgia" w:hAnsi="Georgia"/>
        </w:rPr>
      </w:pPr>
      <w:r w:rsidRPr="00934793">
        <w:rPr>
          <w:rFonts w:ascii="Georgia" w:hAnsi="Georgia"/>
        </w:rPr>
        <w:t xml:space="preserve">The intestinal protozoan </w:t>
      </w:r>
      <w:proofErr w:type="spellStart"/>
      <w:r w:rsidRPr="00934793">
        <w:rPr>
          <w:rFonts w:ascii="Georgia" w:hAnsi="Georgia"/>
          <w:i/>
        </w:rPr>
        <w:t>Balantidium</w:t>
      </w:r>
      <w:proofErr w:type="spellEnd"/>
      <w:r w:rsidRPr="00934793">
        <w:rPr>
          <w:rFonts w:ascii="Georgia" w:hAnsi="Georgia"/>
          <w:i/>
        </w:rPr>
        <w:t xml:space="preserve"> coli </w:t>
      </w:r>
      <w:proofErr w:type="gramStart"/>
      <w:r w:rsidRPr="00934793">
        <w:rPr>
          <w:rFonts w:ascii="Georgia" w:hAnsi="Georgia"/>
        </w:rPr>
        <w:t>is</w:t>
      </w:r>
      <w:proofErr w:type="gramEnd"/>
      <w:r w:rsidRPr="00934793">
        <w:rPr>
          <w:rFonts w:ascii="Georgia" w:hAnsi="Georgia"/>
        </w:rPr>
        <w:t xml:space="preserve"> the only member of the ciliate group that is pathogenic for humans. Disease produced by </w:t>
      </w:r>
      <w:r w:rsidRPr="00934793">
        <w:rPr>
          <w:rFonts w:ascii="Georgia" w:hAnsi="Georgia"/>
          <w:i/>
        </w:rPr>
        <w:t xml:space="preserve">B. coli </w:t>
      </w:r>
      <w:r w:rsidRPr="00934793">
        <w:rPr>
          <w:rFonts w:ascii="Georgia" w:hAnsi="Georgia"/>
        </w:rPr>
        <w:t xml:space="preserve">is similar to </w:t>
      </w:r>
      <w:proofErr w:type="spellStart"/>
      <w:r w:rsidRPr="00934793">
        <w:rPr>
          <w:rFonts w:ascii="Georgia" w:hAnsi="Georgia"/>
        </w:rPr>
        <w:t>amebiasis</w:t>
      </w:r>
      <w:proofErr w:type="spellEnd"/>
      <w:r w:rsidRPr="00934793">
        <w:rPr>
          <w:rFonts w:ascii="Georgia" w:hAnsi="Georgia"/>
        </w:rPr>
        <w:t>, because the organisms elaborate proteolytic and cytotoxic substances that mediate tissue invasion and intestinal</w:t>
      </w:r>
      <w:r w:rsidRPr="00934793">
        <w:rPr>
          <w:rFonts w:ascii="Georgia" w:hAnsi="Georgia"/>
          <w:spacing w:val="-10"/>
        </w:rPr>
        <w:t xml:space="preserve"> </w:t>
      </w:r>
      <w:r w:rsidRPr="00934793">
        <w:rPr>
          <w:rFonts w:ascii="Georgia" w:hAnsi="Georgia"/>
        </w:rPr>
        <w:t>ulceration.</w:t>
      </w:r>
    </w:p>
    <w:p w:rsidR="00132F9A" w:rsidRPr="00934793" w:rsidRDefault="00132F9A" w:rsidP="00132F9A">
      <w:pPr>
        <w:pStyle w:val="BodyText"/>
        <w:spacing w:before="1"/>
        <w:rPr>
          <w:rFonts w:ascii="Georgia" w:hAnsi="Georgia"/>
        </w:rPr>
      </w:pPr>
    </w:p>
    <w:p w:rsidR="00132F9A" w:rsidRPr="00934793" w:rsidRDefault="00132F9A" w:rsidP="00132F9A">
      <w:pPr>
        <w:pStyle w:val="Heading3"/>
        <w:rPr>
          <w:rFonts w:ascii="Georgia" w:hAnsi="Georgia"/>
        </w:rPr>
      </w:pPr>
      <w:r w:rsidRPr="00934793">
        <w:rPr>
          <w:rFonts w:ascii="Georgia" w:hAnsi="Georgia"/>
        </w:rPr>
        <w:t>Life cycle</w:t>
      </w:r>
    </w:p>
    <w:p w:rsidR="00132F9A" w:rsidRPr="00934793" w:rsidRDefault="00132F9A" w:rsidP="00132F9A">
      <w:pPr>
        <w:pStyle w:val="BodyText"/>
        <w:spacing w:before="10"/>
        <w:rPr>
          <w:rFonts w:ascii="Georgia" w:hAnsi="Georgia"/>
          <w:b/>
        </w:rPr>
      </w:pPr>
    </w:p>
    <w:p w:rsidR="00132F9A" w:rsidRPr="00934793" w:rsidRDefault="00132F9A" w:rsidP="00132F9A">
      <w:pPr>
        <w:pStyle w:val="BodyText"/>
        <w:spacing w:line="360" w:lineRule="auto"/>
        <w:ind w:left="379" w:right="557"/>
        <w:jc w:val="both"/>
        <w:rPr>
          <w:rFonts w:ascii="Georgia" w:hAnsi="Georgia"/>
        </w:rPr>
      </w:pPr>
      <w:r w:rsidRPr="00934793">
        <w:rPr>
          <w:rFonts w:ascii="Georgia" w:hAnsi="Georgia"/>
        </w:rPr>
        <w:t xml:space="preserve">The life cycle of </w:t>
      </w:r>
      <w:r w:rsidRPr="00934793">
        <w:rPr>
          <w:rFonts w:ascii="Georgia" w:hAnsi="Georgia"/>
          <w:i/>
        </w:rPr>
        <w:t xml:space="preserve">B. coli </w:t>
      </w:r>
      <w:r w:rsidRPr="00934793">
        <w:rPr>
          <w:rFonts w:ascii="Georgia" w:hAnsi="Georgia"/>
        </w:rPr>
        <w:t xml:space="preserve">is simple, involving ingestion of infectious cysts, </w:t>
      </w:r>
      <w:proofErr w:type="spellStart"/>
      <w:r w:rsidRPr="00934793">
        <w:rPr>
          <w:rFonts w:ascii="Georgia" w:hAnsi="Georgia"/>
        </w:rPr>
        <w:t>excystation</w:t>
      </w:r>
      <w:proofErr w:type="spellEnd"/>
      <w:r w:rsidRPr="00934793">
        <w:rPr>
          <w:rFonts w:ascii="Georgia" w:hAnsi="Georgia"/>
        </w:rPr>
        <w:t xml:space="preserve">, and invasion of trophozoites into the mucosal lining of the large intestine, caecum, and terminal ileum. The </w:t>
      </w:r>
      <w:proofErr w:type="spellStart"/>
      <w:r w:rsidRPr="00934793">
        <w:rPr>
          <w:rFonts w:ascii="Georgia" w:hAnsi="Georgia"/>
        </w:rPr>
        <w:t>trophozoite</w:t>
      </w:r>
      <w:proofErr w:type="spellEnd"/>
      <w:r w:rsidRPr="00934793">
        <w:rPr>
          <w:rFonts w:ascii="Georgia" w:hAnsi="Georgia"/>
        </w:rPr>
        <w:t xml:space="preserve"> is covered with rows of hair like cilia that aid in motility. Morphologically more complex than amebae, </w:t>
      </w:r>
      <w:r w:rsidRPr="00934793">
        <w:rPr>
          <w:rFonts w:ascii="Georgia" w:hAnsi="Georgia"/>
          <w:i/>
        </w:rPr>
        <w:t xml:space="preserve">B. coli </w:t>
      </w:r>
      <w:r w:rsidRPr="00934793">
        <w:rPr>
          <w:rFonts w:ascii="Georgia" w:hAnsi="Georgia"/>
        </w:rPr>
        <w:t xml:space="preserve">has a funnel-like primitive mouth called a </w:t>
      </w:r>
      <w:proofErr w:type="spellStart"/>
      <w:r w:rsidRPr="00934793">
        <w:rPr>
          <w:rFonts w:ascii="Georgia" w:hAnsi="Georgia"/>
        </w:rPr>
        <w:t>cytostome</w:t>
      </w:r>
      <w:proofErr w:type="spellEnd"/>
      <w:r w:rsidRPr="00934793">
        <w:rPr>
          <w:rFonts w:ascii="Georgia" w:hAnsi="Georgia"/>
        </w:rPr>
        <w:t>, a large (macro) nucleus and a small (micro) nucleus involved in reproduction.</w:t>
      </w:r>
    </w:p>
    <w:p w:rsidR="00132F9A" w:rsidRPr="00934793" w:rsidRDefault="00132F9A" w:rsidP="00132F9A">
      <w:pPr>
        <w:pStyle w:val="BodyText"/>
        <w:spacing w:before="2"/>
        <w:rPr>
          <w:rFonts w:ascii="Georgia" w:hAnsi="Georgia"/>
        </w:rPr>
      </w:pPr>
    </w:p>
    <w:p w:rsidR="00132F9A" w:rsidRPr="00934793" w:rsidRDefault="00132F9A" w:rsidP="00132F9A">
      <w:pPr>
        <w:pStyle w:val="Heading3"/>
        <w:rPr>
          <w:rFonts w:ascii="Georgia" w:hAnsi="Georgia"/>
        </w:rPr>
      </w:pPr>
      <w:r w:rsidRPr="00934793">
        <w:rPr>
          <w:rFonts w:ascii="Georgia" w:hAnsi="Georgia"/>
        </w:rPr>
        <w:t>Epidemiology</w:t>
      </w:r>
    </w:p>
    <w:p w:rsidR="00132F9A" w:rsidRPr="00934793" w:rsidRDefault="00132F9A" w:rsidP="00132F9A">
      <w:pPr>
        <w:pStyle w:val="BodyText"/>
        <w:spacing w:before="10"/>
        <w:rPr>
          <w:rFonts w:ascii="Georgia" w:hAnsi="Georgia"/>
          <w:b/>
        </w:rPr>
      </w:pPr>
    </w:p>
    <w:p w:rsidR="00132F9A" w:rsidRPr="00934793" w:rsidRDefault="00132F9A" w:rsidP="00132F9A">
      <w:pPr>
        <w:pStyle w:val="BodyText"/>
        <w:spacing w:line="360" w:lineRule="auto"/>
        <w:ind w:left="380" w:right="557"/>
        <w:jc w:val="both"/>
        <w:rPr>
          <w:rFonts w:ascii="Georgia" w:hAnsi="Georgia"/>
        </w:rPr>
      </w:pPr>
      <w:r w:rsidRPr="00934793">
        <w:rPr>
          <w:rFonts w:ascii="Georgia" w:hAnsi="Georgia"/>
          <w:i/>
        </w:rPr>
        <w:t xml:space="preserve">B. coli </w:t>
      </w:r>
      <w:r w:rsidRPr="00934793">
        <w:rPr>
          <w:rFonts w:ascii="Georgia" w:hAnsi="Georgia"/>
        </w:rPr>
        <w:t xml:space="preserve">are distributed worldwide. Swine and (less commonly) monkeys are the most important reservoirs. Infections are transmitted by the </w:t>
      </w:r>
      <w:proofErr w:type="spellStart"/>
      <w:r w:rsidRPr="00934793">
        <w:rPr>
          <w:rFonts w:ascii="Georgia" w:hAnsi="Georgia"/>
        </w:rPr>
        <w:t>faecal</w:t>
      </w:r>
      <w:proofErr w:type="spellEnd"/>
      <w:r w:rsidRPr="00934793">
        <w:rPr>
          <w:rFonts w:ascii="Georgia" w:hAnsi="Georgia"/>
        </w:rPr>
        <w:t>-oral route; outbreaks are associated with contamination of water supplies with pig faeces. Person-to-person spread, including through food handlers, has been implicated in outbreaks. Risk factors associated with human disease include contact with swine and substandard hygienic</w:t>
      </w:r>
      <w:r w:rsidRPr="00934793">
        <w:rPr>
          <w:rFonts w:ascii="Georgia" w:hAnsi="Georgia"/>
          <w:spacing w:val="-2"/>
        </w:rPr>
        <w:t xml:space="preserve"> </w:t>
      </w:r>
      <w:r w:rsidRPr="00934793">
        <w:rPr>
          <w:rFonts w:ascii="Georgia" w:hAnsi="Georgia"/>
        </w:rPr>
        <w:t>conditions.</w:t>
      </w:r>
    </w:p>
    <w:p w:rsidR="00132F9A" w:rsidRPr="00934793" w:rsidRDefault="00132F9A" w:rsidP="00132F9A">
      <w:pPr>
        <w:pStyle w:val="BodyText"/>
        <w:spacing w:before="1"/>
        <w:rPr>
          <w:rFonts w:ascii="Georgia" w:hAnsi="Georgia"/>
        </w:rPr>
      </w:pPr>
    </w:p>
    <w:p w:rsidR="00132F9A" w:rsidRPr="00934793" w:rsidRDefault="00132F9A" w:rsidP="00132F9A">
      <w:pPr>
        <w:pStyle w:val="Heading3"/>
        <w:spacing w:before="1"/>
        <w:rPr>
          <w:rFonts w:ascii="Georgia" w:hAnsi="Georgia"/>
        </w:rPr>
      </w:pPr>
      <w:r w:rsidRPr="00934793">
        <w:rPr>
          <w:rFonts w:ascii="Georgia" w:hAnsi="Georgia"/>
        </w:rPr>
        <w:t>Clinical features</w:t>
      </w:r>
    </w:p>
    <w:p w:rsidR="00132F9A" w:rsidRPr="00934793" w:rsidRDefault="00132F9A" w:rsidP="00132F9A">
      <w:pPr>
        <w:pStyle w:val="BodyText"/>
        <w:spacing w:before="10"/>
        <w:rPr>
          <w:rFonts w:ascii="Georgia" w:hAnsi="Georgia"/>
          <w:b/>
        </w:rPr>
      </w:pPr>
    </w:p>
    <w:p w:rsidR="00132F9A" w:rsidRPr="00934793" w:rsidRDefault="00132F9A" w:rsidP="00132F9A">
      <w:pPr>
        <w:pStyle w:val="BodyText"/>
        <w:spacing w:line="360" w:lineRule="auto"/>
        <w:ind w:left="380" w:right="559"/>
        <w:jc w:val="both"/>
        <w:rPr>
          <w:rFonts w:ascii="Georgia" w:hAnsi="Georgia"/>
        </w:rPr>
      </w:pPr>
      <w:r w:rsidRPr="00934793">
        <w:rPr>
          <w:rFonts w:ascii="Georgia" w:hAnsi="Georgia"/>
        </w:rPr>
        <w:t xml:space="preserve">As with other protozoan parasites, asymptomatic carriage of </w:t>
      </w:r>
      <w:r w:rsidRPr="00934793">
        <w:rPr>
          <w:rFonts w:ascii="Georgia" w:hAnsi="Georgia"/>
          <w:i/>
        </w:rPr>
        <w:t xml:space="preserve">B. coli </w:t>
      </w:r>
      <w:r w:rsidRPr="00934793">
        <w:rPr>
          <w:rFonts w:ascii="Georgia" w:hAnsi="Georgia"/>
        </w:rPr>
        <w:t xml:space="preserve">can exist. Symptomatic disease is characterized by abdominal pain, tenderness, </w:t>
      </w:r>
      <w:proofErr w:type="spellStart"/>
      <w:r w:rsidRPr="00934793">
        <w:rPr>
          <w:rFonts w:ascii="Georgia" w:hAnsi="Georgia"/>
        </w:rPr>
        <w:t>tenesmus</w:t>
      </w:r>
      <w:proofErr w:type="spellEnd"/>
      <w:r w:rsidRPr="00934793">
        <w:rPr>
          <w:rFonts w:ascii="Georgia" w:hAnsi="Georgia"/>
        </w:rPr>
        <w:t>,</w:t>
      </w:r>
    </w:p>
    <w:p w:rsidR="00132F9A" w:rsidRPr="00934793" w:rsidRDefault="00132F9A" w:rsidP="00132F9A">
      <w:pPr>
        <w:spacing w:line="360" w:lineRule="auto"/>
        <w:jc w:val="both"/>
        <w:rPr>
          <w:rFonts w:ascii="Georgia" w:hAnsi="Georgia"/>
          <w:sz w:val="24"/>
          <w:szCs w:val="24"/>
        </w:rPr>
        <w:sectPr w:rsidR="00132F9A" w:rsidRPr="00934793">
          <w:pgSz w:w="12240" w:h="15840"/>
          <w:pgMar w:top="1360" w:right="1240" w:bottom="980" w:left="1420" w:header="0" w:footer="788" w:gutter="0"/>
          <w:cols w:space="720"/>
        </w:sectPr>
      </w:pPr>
    </w:p>
    <w:p w:rsidR="00132F9A" w:rsidRPr="00934793" w:rsidRDefault="00132F9A" w:rsidP="00132F9A">
      <w:pPr>
        <w:pStyle w:val="BodyText"/>
        <w:spacing w:before="77" w:line="360" w:lineRule="auto"/>
        <w:ind w:left="379" w:right="557"/>
        <w:jc w:val="both"/>
        <w:rPr>
          <w:rFonts w:ascii="Georgia" w:hAnsi="Georgia"/>
        </w:rPr>
      </w:pPr>
      <w:proofErr w:type="gramStart"/>
      <w:r w:rsidRPr="00934793">
        <w:rPr>
          <w:rFonts w:ascii="Georgia" w:hAnsi="Georgia"/>
        </w:rPr>
        <w:lastRenderedPageBreak/>
        <w:t>nausea</w:t>
      </w:r>
      <w:proofErr w:type="gramEnd"/>
      <w:r w:rsidRPr="00934793">
        <w:rPr>
          <w:rFonts w:ascii="Georgia" w:hAnsi="Georgia"/>
        </w:rPr>
        <w:t xml:space="preserve">, anorexia, and watery stools with blood and pus. Ulceration of the intestinal mucosa, as with </w:t>
      </w:r>
      <w:proofErr w:type="spellStart"/>
      <w:r w:rsidRPr="00934793">
        <w:rPr>
          <w:rFonts w:ascii="Georgia" w:hAnsi="Georgia"/>
        </w:rPr>
        <w:t>amebiasis</w:t>
      </w:r>
      <w:proofErr w:type="spellEnd"/>
      <w:r w:rsidRPr="00934793">
        <w:rPr>
          <w:rFonts w:ascii="Georgia" w:hAnsi="Georgia"/>
        </w:rPr>
        <w:t xml:space="preserve">, can be seen; a secondary complication caused by bacterial invasion into the eroded intestinal mucosa can occur. Extra intestinal invasion of organs is extremely rare in </w:t>
      </w:r>
      <w:proofErr w:type="spellStart"/>
      <w:r w:rsidRPr="00934793">
        <w:rPr>
          <w:rFonts w:ascii="Georgia" w:hAnsi="Georgia"/>
        </w:rPr>
        <w:t>balantidiasis</w:t>
      </w:r>
      <w:proofErr w:type="spellEnd"/>
      <w:r w:rsidRPr="00934793">
        <w:rPr>
          <w:rFonts w:ascii="Georgia" w:hAnsi="Georgia"/>
        </w:rPr>
        <w:t>.</w:t>
      </w:r>
    </w:p>
    <w:p w:rsidR="00132F9A" w:rsidRPr="00934793" w:rsidRDefault="00132F9A" w:rsidP="00132F9A">
      <w:pPr>
        <w:pStyle w:val="BodyText"/>
        <w:rPr>
          <w:rFonts w:ascii="Georgia" w:hAnsi="Georgia"/>
        </w:rPr>
      </w:pPr>
    </w:p>
    <w:p w:rsidR="00132F9A" w:rsidRPr="00934793" w:rsidRDefault="00132F9A" w:rsidP="00132F9A">
      <w:pPr>
        <w:pStyle w:val="BodyText"/>
        <w:spacing w:before="10"/>
        <w:rPr>
          <w:rFonts w:ascii="Georgia" w:hAnsi="Georgia"/>
        </w:rPr>
      </w:pPr>
      <w:r w:rsidRPr="00934793">
        <w:rPr>
          <w:rFonts w:ascii="Georgia" w:hAnsi="Georgia"/>
          <w:noProof/>
        </w:rPr>
        <w:drawing>
          <wp:anchor distT="0" distB="0" distL="0" distR="0" simplePos="0" relativeHeight="251659264" behindDoc="0" locked="0" layoutInCell="1" allowOverlap="1" wp14:anchorId="1B16821C" wp14:editId="498A3A66">
            <wp:simplePos x="0" y="0"/>
            <wp:positionH relativeFrom="page">
              <wp:posOffset>1143000</wp:posOffset>
            </wp:positionH>
            <wp:positionV relativeFrom="paragraph">
              <wp:posOffset>118846</wp:posOffset>
            </wp:positionV>
            <wp:extent cx="5494362" cy="3543300"/>
            <wp:effectExtent l="0" t="0" r="0" b="0"/>
            <wp:wrapTopAndBottom/>
            <wp:docPr id="17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27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36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F9A" w:rsidRPr="00934793" w:rsidRDefault="00132F9A" w:rsidP="00132F9A">
      <w:pPr>
        <w:pStyle w:val="BodyText"/>
        <w:spacing w:line="245" w:lineRule="exact"/>
        <w:ind w:left="380"/>
        <w:rPr>
          <w:rFonts w:ascii="Georgia" w:hAnsi="Georgia"/>
        </w:rPr>
      </w:pPr>
      <w:r w:rsidRPr="00934793">
        <w:rPr>
          <w:rFonts w:ascii="Georgia" w:hAnsi="Georgia"/>
        </w:rPr>
        <w:t xml:space="preserve">Figure 14; life cycle of </w:t>
      </w:r>
      <w:proofErr w:type="spellStart"/>
      <w:r w:rsidRPr="00934793">
        <w:rPr>
          <w:rFonts w:ascii="Georgia" w:hAnsi="Georgia"/>
        </w:rPr>
        <w:t>Balantidium</w:t>
      </w:r>
      <w:proofErr w:type="spellEnd"/>
      <w:r w:rsidRPr="00934793">
        <w:rPr>
          <w:rFonts w:ascii="Georgia" w:hAnsi="Georgia"/>
        </w:rPr>
        <w:t xml:space="preserve"> coli</w:t>
      </w:r>
    </w:p>
    <w:p w:rsidR="00132F9A" w:rsidRPr="00934793" w:rsidRDefault="00132F9A" w:rsidP="00132F9A">
      <w:pPr>
        <w:pStyle w:val="BodyText"/>
        <w:rPr>
          <w:rFonts w:ascii="Georgia" w:hAnsi="Georgia"/>
        </w:rPr>
      </w:pPr>
    </w:p>
    <w:p w:rsidR="00934793" w:rsidRPr="00934793" w:rsidRDefault="00934793">
      <w:pPr>
        <w:widowControl/>
        <w:autoSpaceDE/>
        <w:autoSpaceDN/>
        <w:spacing w:after="200" w:line="276" w:lineRule="auto"/>
        <w:rPr>
          <w:rFonts w:ascii="Georgia" w:hAnsi="Georgia"/>
          <w:sz w:val="24"/>
          <w:szCs w:val="24"/>
        </w:rPr>
      </w:pPr>
      <w:r w:rsidRPr="00934793">
        <w:rPr>
          <w:rFonts w:ascii="Georgia" w:hAnsi="Georgia"/>
          <w:sz w:val="24"/>
          <w:szCs w:val="24"/>
        </w:rPr>
        <w:br w:type="page"/>
      </w:r>
      <w:r w:rsidRPr="0093479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6EF26CE" wp14:editId="2FB09F2E">
            <wp:extent cx="5941337" cy="5038725"/>
            <wp:effectExtent l="0" t="0" r="2540" b="0"/>
            <wp:docPr id="1" name="Picture 1" descr="https://www.cdc.gov/dpdx/balantidiasis/modules/Balantidium_LifeCycle_l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dc.gov/dpdx/balantidiasis/modules/Balantidium_LifeCycle_l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F9A" w:rsidRPr="00934793" w:rsidRDefault="00132F9A" w:rsidP="00132F9A">
      <w:pPr>
        <w:pStyle w:val="BodyText"/>
        <w:spacing w:before="1"/>
        <w:rPr>
          <w:rFonts w:ascii="Georgia" w:hAnsi="Georgia"/>
        </w:rPr>
      </w:pPr>
    </w:p>
    <w:p w:rsidR="00132F9A" w:rsidRPr="00934793" w:rsidRDefault="00132F9A" w:rsidP="00132F9A">
      <w:pPr>
        <w:pStyle w:val="Heading3"/>
        <w:rPr>
          <w:rFonts w:ascii="Georgia" w:hAnsi="Georgia"/>
        </w:rPr>
      </w:pPr>
      <w:r w:rsidRPr="00934793">
        <w:rPr>
          <w:rFonts w:ascii="Georgia" w:hAnsi="Georgia"/>
        </w:rPr>
        <w:t>Laboratory Diagnosis</w:t>
      </w:r>
    </w:p>
    <w:p w:rsidR="00132F9A" w:rsidRPr="00934793" w:rsidRDefault="00132F9A" w:rsidP="00132F9A">
      <w:pPr>
        <w:pStyle w:val="BodyText"/>
        <w:spacing w:before="10"/>
        <w:rPr>
          <w:rFonts w:ascii="Georgia" w:hAnsi="Georgia"/>
          <w:b/>
        </w:rPr>
      </w:pPr>
    </w:p>
    <w:p w:rsidR="00934793" w:rsidRDefault="00132F9A" w:rsidP="00934793">
      <w:pPr>
        <w:pStyle w:val="BodyText"/>
        <w:spacing w:line="360" w:lineRule="auto"/>
        <w:ind w:left="380" w:right="557"/>
        <w:jc w:val="both"/>
        <w:rPr>
          <w:rFonts w:ascii="Georgia" w:hAnsi="Georgia"/>
        </w:rPr>
      </w:pPr>
      <w:r w:rsidRPr="00934793">
        <w:rPr>
          <w:rFonts w:ascii="Georgia" w:hAnsi="Georgia"/>
        </w:rPr>
        <w:t xml:space="preserve">Microscopic examination of faeces for </w:t>
      </w:r>
      <w:proofErr w:type="spellStart"/>
      <w:r w:rsidRPr="00934793">
        <w:rPr>
          <w:rFonts w:ascii="Georgia" w:hAnsi="Georgia"/>
        </w:rPr>
        <w:t>trophozoite</w:t>
      </w:r>
      <w:proofErr w:type="spellEnd"/>
      <w:r w:rsidRPr="00934793">
        <w:rPr>
          <w:rFonts w:ascii="Georgia" w:hAnsi="Georgia"/>
        </w:rPr>
        <w:t xml:space="preserve"> and cysts is performed. The </w:t>
      </w:r>
      <w:proofErr w:type="spellStart"/>
      <w:r w:rsidRPr="00934793">
        <w:rPr>
          <w:rFonts w:ascii="Georgia" w:hAnsi="Georgia"/>
        </w:rPr>
        <w:t>trophozoite</w:t>
      </w:r>
      <w:proofErr w:type="spellEnd"/>
      <w:r w:rsidRPr="00934793">
        <w:rPr>
          <w:rFonts w:ascii="Georgia" w:hAnsi="Georgia"/>
        </w:rPr>
        <w:t xml:space="preserve"> is very large, varying in length from 50 to 200μm and in width from 40 to 70μm. The surface is covered with </w:t>
      </w:r>
      <w:proofErr w:type="spellStart"/>
      <w:r w:rsidRPr="00934793">
        <w:rPr>
          <w:rFonts w:ascii="Georgia" w:hAnsi="Georgia"/>
        </w:rPr>
        <w:t>cilia.</w:t>
      </w:r>
      <w:proofErr w:type="spellEnd"/>
    </w:p>
    <w:p w:rsidR="00934793" w:rsidRDefault="00934793" w:rsidP="00934793">
      <w:pPr>
        <w:pStyle w:val="BodyText"/>
        <w:spacing w:line="360" w:lineRule="auto"/>
        <w:ind w:left="380" w:right="557"/>
        <w:jc w:val="both"/>
        <w:rPr>
          <w:rFonts w:ascii="Georgia" w:eastAsia="Times New Roman" w:hAnsi="Georgia" w:cs="Segoe UI"/>
          <w:b/>
          <w:bCs/>
        </w:rPr>
      </w:pPr>
      <w:proofErr w:type="spellStart"/>
      <w:proofErr w:type="gramStart"/>
      <w:r w:rsidRPr="00C755D9">
        <w:rPr>
          <w:rFonts w:ascii="Georgia" w:eastAsia="Times New Roman" w:hAnsi="Georgia" w:cs="Segoe UI"/>
          <w:b/>
          <w:bCs/>
          <w:i/>
          <w:iCs/>
        </w:rPr>
        <w:t>Balantidium</w:t>
      </w:r>
      <w:proofErr w:type="spellEnd"/>
      <w:r w:rsidRPr="00C755D9">
        <w:rPr>
          <w:rFonts w:ascii="Georgia" w:eastAsia="Times New Roman" w:hAnsi="Georgia" w:cs="Segoe UI"/>
          <w:b/>
          <w:bCs/>
          <w:i/>
          <w:iCs/>
        </w:rPr>
        <w:t xml:space="preserve"> coli</w:t>
      </w:r>
      <w:r w:rsidRPr="00C755D9">
        <w:rPr>
          <w:rFonts w:ascii="Georgia" w:eastAsia="Times New Roman" w:hAnsi="Georgia" w:cs="Segoe UI"/>
          <w:b/>
          <w:bCs/>
        </w:rPr>
        <w:t> cysts in wet mounts.</w:t>
      </w:r>
      <w:proofErr w:type="gramEnd"/>
    </w:p>
    <w:p w:rsidR="00934793" w:rsidRPr="00C755D9" w:rsidRDefault="00934793" w:rsidP="00934793">
      <w:pPr>
        <w:pStyle w:val="BodyText"/>
        <w:spacing w:line="360" w:lineRule="auto"/>
        <w:ind w:left="380" w:right="557"/>
        <w:jc w:val="both"/>
        <w:rPr>
          <w:rFonts w:ascii="Georgia" w:hAnsi="Georgia"/>
        </w:rPr>
      </w:pPr>
      <w:r w:rsidRPr="00C755D9">
        <w:rPr>
          <w:rFonts w:ascii="Georgia" w:eastAsia="Times New Roman" w:hAnsi="Georgia" w:cs="Times New Roman"/>
        </w:rPr>
        <w:t>Both </w:t>
      </w:r>
      <w:proofErr w:type="spellStart"/>
      <w:r w:rsidRPr="00C755D9">
        <w:rPr>
          <w:rFonts w:ascii="Georgia" w:eastAsia="Times New Roman" w:hAnsi="Georgia" w:cs="Times New Roman"/>
          <w:i/>
          <w:iCs/>
        </w:rPr>
        <w:t>Balantidium</w:t>
      </w:r>
      <w:proofErr w:type="spellEnd"/>
      <w:r w:rsidRPr="00C755D9">
        <w:rPr>
          <w:rFonts w:ascii="Georgia" w:eastAsia="Times New Roman" w:hAnsi="Georgia" w:cs="Times New Roman"/>
          <w:i/>
          <w:iCs/>
        </w:rPr>
        <w:t xml:space="preserve"> coli</w:t>
      </w:r>
      <w:r w:rsidRPr="00C755D9">
        <w:rPr>
          <w:rFonts w:ascii="Georgia" w:eastAsia="Times New Roman" w:hAnsi="Georgia" w:cs="Times New Roman"/>
        </w:rPr>
        <w:t xml:space="preserve"> trophozoites and cysts may be shed in stools. Both stages may occur in diarrheal stools, and usually only cysts are observed formed stools. Trophozoites are characterized by: their large size (40 µm to 200 µm), the presence of cilia on the cell surface, a </w:t>
      </w:r>
      <w:proofErr w:type="spellStart"/>
      <w:r w:rsidRPr="00C755D9">
        <w:rPr>
          <w:rFonts w:ascii="Georgia" w:eastAsia="Times New Roman" w:hAnsi="Georgia" w:cs="Times New Roman"/>
        </w:rPr>
        <w:t>cytostome</w:t>
      </w:r>
      <w:proofErr w:type="spellEnd"/>
      <w:r w:rsidRPr="00C755D9">
        <w:rPr>
          <w:rFonts w:ascii="Georgia" w:eastAsia="Times New Roman" w:hAnsi="Georgia" w:cs="Times New Roman"/>
        </w:rPr>
        <w:t xml:space="preserve">, and a bean shaped macronucleus which is often visible and a smaller, less conspicuous micronucleus. Cysts are seen less frequently and range in size from 50 µm to 70 </w:t>
      </w:r>
      <w:r w:rsidRPr="00C755D9">
        <w:rPr>
          <w:rFonts w:ascii="Georgia" w:eastAsia="Times New Roman" w:hAnsi="Georgia" w:cs="Times New Roman"/>
        </w:rPr>
        <w:lastRenderedPageBreak/>
        <w:t>µm. </w:t>
      </w:r>
      <w:r w:rsidRPr="00C755D9">
        <w:rPr>
          <w:rFonts w:ascii="Georgia" w:eastAsia="Times New Roman" w:hAnsi="Georgia" w:cs="Times New Roman"/>
          <w:i/>
          <w:iCs/>
        </w:rPr>
        <w:t>B. coli</w:t>
      </w:r>
      <w:r w:rsidRPr="00C755D9">
        <w:rPr>
          <w:rFonts w:ascii="Georgia" w:eastAsia="Times New Roman" w:hAnsi="Georgia" w:cs="Times New Roman"/>
        </w:rPr>
        <w:t> trophozoites can also invade tissue.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sz w:val="24"/>
          <w:szCs w:val="24"/>
        </w:rPr>
      </w:pPr>
      <w:r w:rsidRPr="00C755D9">
        <w:rPr>
          <w:rFonts w:ascii="Georgia" w:eastAsia="Times New Roman" w:hAnsi="Georgia" w:cs="Times New Roman"/>
          <w:sz w:val="24"/>
          <w:szCs w:val="24"/>
        </w:rPr>
        <w:t> 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drawing>
          <wp:inline distT="0" distB="0" distL="0" distR="0" wp14:anchorId="25D7623B" wp14:editId="52E045F4">
            <wp:extent cx="2362200" cy="1905000"/>
            <wp:effectExtent l="0" t="0" r="0" b="0"/>
            <wp:docPr id="2" name="Picture 2" descr="Figure A: &lt;em&gt;B. coli&lt;/em&gt; cyst in a wet mount, unstain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ure A: &lt;em&gt;B. coli&lt;/em&gt; cyst in a wet mount, unstained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A: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cyst in a wet mount, unstained.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bookmarkStart w:id="1" w:name="_GoBack"/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drawing>
          <wp:inline distT="0" distB="0" distL="0" distR="0" wp14:anchorId="00E8774A" wp14:editId="7134F698">
            <wp:extent cx="2428875" cy="1514475"/>
            <wp:effectExtent l="0" t="0" r="9525" b="9525"/>
            <wp:docPr id="3" name="Picture 3" descr="trophozo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ophozo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B: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 cyst (dart) and 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(arrow) in the same field, from a primate fecal sample.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sz w:val="24"/>
          <w:szCs w:val="24"/>
        </w:rPr>
      </w:pPr>
      <w:proofErr w:type="spellStart"/>
      <w:proofErr w:type="gramStart"/>
      <w:r w:rsidRPr="00C755D9">
        <w:rPr>
          <w:rFonts w:ascii="Georgia" w:eastAsia="Times New Roman" w:hAnsi="Georgia" w:cs="Times New Roman"/>
          <w:b/>
          <w:bCs/>
          <w:i/>
          <w:iCs/>
          <w:sz w:val="24"/>
          <w:szCs w:val="24"/>
        </w:rPr>
        <w:t>Balantidium</w:t>
      </w:r>
      <w:proofErr w:type="spellEnd"/>
      <w:r w:rsidRPr="00C755D9">
        <w:rPr>
          <w:rFonts w:ascii="Georgia" w:eastAsia="Times New Roman" w:hAnsi="Georgia" w:cs="Times New Roman"/>
          <w:b/>
          <w:bCs/>
          <w:i/>
          <w:iCs/>
          <w:sz w:val="24"/>
          <w:szCs w:val="24"/>
        </w:rPr>
        <w:t xml:space="preserve"> coli </w:t>
      </w:r>
      <w:r w:rsidRPr="00C755D9">
        <w:rPr>
          <w:rFonts w:ascii="Georgia" w:eastAsia="Times New Roman" w:hAnsi="Georgia" w:cs="Times New Roman"/>
          <w:b/>
          <w:bCs/>
          <w:sz w:val="24"/>
          <w:szCs w:val="24"/>
        </w:rPr>
        <w:t>trophozoites.</w:t>
      </w:r>
      <w:proofErr w:type="gramEnd"/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drawing>
          <wp:inline distT="0" distB="0" distL="0" distR="0" wp14:anchorId="17E52593" wp14:editId="4CDF3D43">
            <wp:extent cx="2428875" cy="1476375"/>
            <wp:effectExtent l="0" t="0" r="9525" b="9525"/>
            <wp:docPr id="4" name="Picture 4" descr="trophozoite in a primate fecal 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ophozoite in a primate fecal sa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A: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in a primate fecal sample. Note the prominent groove of the 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cytostome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(arrow), cilia (darts), and starch granules within the cell.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B3E0A68" wp14:editId="0622142C">
            <wp:extent cx="3048000" cy="2028825"/>
            <wp:effectExtent l="0" t="0" r="0" b="9525"/>
            <wp:docPr id="5" name="Picture 5" descr="Figure D: &lt;em&gt;B. coli&lt;/em&gt; trophozoite in a wet mount, 1000× magnification. Note the visible cilia on the cell surface. Image contributed by the Oregon Public Health Laborator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gure D: &lt;em&gt;B. coli&lt;/em&gt; trophozoite in a wet mount, 1000× magnification. Note the visible cilia on the cell surface. Image contributed by the Oregon Public Health Laboratory.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D: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in a wet mount, 1000× magnification. Note the visible cilia on the cell surface. Image contributed by the Oregon Public Health Laboratory.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drawing>
          <wp:inline distT="0" distB="0" distL="0" distR="0" wp14:anchorId="646C8E09" wp14:editId="3391D5FF">
            <wp:extent cx="2857500" cy="1876425"/>
            <wp:effectExtent l="0" t="0" r="0" b="9525"/>
            <wp:docPr id="6" name="Picture 6" descr="Figure B: &lt;em&gt;B. coli&lt;/em&gt; trophozoite in a wet mount, 500× magnification. Note the visible cilia on the cell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ure B: &lt;em&gt;B. coli&lt;/em&gt; trophozoite in a wet mount, 500× magnification. Note the visible cilia on the cell surfac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B: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in a wet mount, 500× magnification. Note the visible cilia on the cell surface.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drawing>
          <wp:inline distT="0" distB="0" distL="0" distR="0" wp14:anchorId="7CCB7299" wp14:editId="23F8450E">
            <wp:extent cx="2857500" cy="1752600"/>
            <wp:effectExtent l="0" t="0" r="0" b="0"/>
            <wp:docPr id="7" name="Picture 7" descr="Figure E: &lt;em&gt;B. coli&lt;/em&gt; trophozoite in a Mann's hematoxylin stained smear, 500× magnification. Note the cytosome (black arrow) and the bean shaped macronucle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 E: &lt;em&gt;B. coli&lt;/em&gt; trophozoite in a Mann's hematoxylin stained smear, 500× magnification. Note the cytosome (black arrow) and the bean shaped macronucleu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E: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in a Mann's 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hematoxylin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stained smear, 500× magnification. Note the 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cytosome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(black arrow) and the bean shaped macronucleus.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67DEC1A" wp14:editId="27D755E6">
            <wp:extent cx="2857500" cy="1914525"/>
            <wp:effectExtent l="0" t="0" r="0" b="9525"/>
            <wp:docPr id="8" name="Picture 8" descr="Figure C: &lt;em&gt;B. coli&lt;/em&gt; trophozoite under differential interference contract (DIC) microscopy, 500× magn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ure C: &lt;em&gt;B. coli&lt;/em&gt; trophozoite under differential interference contract (DIC) microscopy, 500× magnific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Figure C: </w:t>
      </w:r>
      <w:r w:rsidRPr="00C755D9">
        <w:rPr>
          <w:rFonts w:ascii="Georgia" w:eastAsia="Times New Roman" w:hAnsi="Georgia" w:cs="Times New Roman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 </w:t>
      </w:r>
      <w:proofErr w:type="spellStart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>trophozoite</w:t>
      </w:r>
      <w:proofErr w:type="spellEnd"/>
      <w:r w:rsidRPr="00C755D9">
        <w:rPr>
          <w:rFonts w:ascii="Georgia" w:eastAsia="Times New Roman" w:hAnsi="Georgia" w:cs="Times New Roman"/>
          <w:color w:val="000000"/>
          <w:sz w:val="24"/>
          <w:szCs w:val="24"/>
        </w:rPr>
        <w:t xml:space="preserve"> under differential interference contract (DIC) microscopy, 500× magnification</w:t>
      </w:r>
    </w:p>
    <w:p w:rsidR="00934793" w:rsidRPr="00C755D9" w:rsidRDefault="00934793" w:rsidP="00934793">
      <w:pPr>
        <w:jc w:val="both"/>
        <w:rPr>
          <w:rFonts w:ascii="Georgia" w:eastAsia="Times New Roman" w:hAnsi="Georgia" w:cs="Times New Roman"/>
          <w:sz w:val="24"/>
          <w:szCs w:val="24"/>
        </w:rPr>
      </w:pPr>
      <w:proofErr w:type="spellStart"/>
      <w:r w:rsidRPr="00C755D9">
        <w:rPr>
          <w:rFonts w:ascii="Georgia" w:eastAsia="Times New Roman" w:hAnsi="Georgia" w:cs="Times New Roman"/>
          <w:b/>
          <w:bCs/>
          <w:i/>
          <w:iCs/>
          <w:sz w:val="24"/>
          <w:szCs w:val="24"/>
        </w:rPr>
        <w:t>Balantidium</w:t>
      </w:r>
      <w:proofErr w:type="spellEnd"/>
      <w:r w:rsidRPr="00C755D9">
        <w:rPr>
          <w:rFonts w:ascii="Georgia" w:eastAsia="Times New Roman" w:hAnsi="Georgia" w:cs="Times New Roman"/>
          <w:b/>
          <w:bCs/>
          <w:i/>
          <w:iCs/>
          <w:sz w:val="24"/>
          <w:szCs w:val="24"/>
        </w:rPr>
        <w:t xml:space="preserve"> coli </w:t>
      </w:r>
      <w:r w:rsidRPr="00C755D9">
        <w:rPr>
          <w:rFonts w:ascii="Georgia" w:eastAsia="Times New Roman" w:hAnsi="Georgia" w:cs="Times New Roman"/>
          <w:b/>
          <w:bCs/>
          <w:sz w:val="24"/>
          <w:szCs w:val="24"/>
        </w:rPr>
        <w:t xml:space="preserve">trophozoites in intestinal tissue, stained with </w:t>
      </w:r>
      <w:proofErr w:type="spellStart"/>
      <w:r w:rsidRPr="00C755D9">
        <w:rPr>
          <w:rFonts w:ascii="Georgia" w:eastAsia="Times New Roman" w:hAnsi="Georgia" w:cs="Times New Roman"/>
          <w:b/>
          <w:bCs/>
          <w:sz w:val="24"/>
          <w:szCs w:val="24"/>
        </w:rPr>
        <w:t>hematoxylin</w:t>
      </w:r>
      <w:proofErr w:type="spellEnd"/>
      <w:r w:rsidRPr="00C755D9">
        <w:rPr>
          <w:rFonts w:ascii="Georgia" w:eastAsia="Times New Roman" w:hAnsi="Georgia" w:cs="Times New Roman"/>
          <w:b/>
          <w:bCs/>
          <w:sz w:val="24"/>
          <w:szCs w:val="24"/>
        </w:rPr>
        <w:t xml:space="preserve"> and eosin (H&amp;E)</w:t>
      </w:r>
    </w:p>
    <w:p w:rsidR="00934793" w:rsidRPr="00C755D9" w:rsidRDefault="00934793" w:rsidP="00934793">
      <w:pPr>
        <w:jc w:val="both"/>
        <w:rPr>
          <w:rFonts w:ascii="Georgia" w:eastAsia="Times New Roman" w:hAnsi="Georgia" w:cs="Segoe UI"/>
          <w:color w:val="000000"/>
          <w:sz w:val="24"/>
          <w:szCs w:val="24"/>
        </w:rPr>
      </w:pPr>
      <w:r w:rsidRPr="00C755D9">
        <w:rPr>
          <w:rFonts w:ascii="Georgia" w:eastAsia="Times New Roman" w:hAnsi="Georgia" w:cs="Segoe UI"/>
          <w:noProof/>
          <w:color w:val="000000"/>
          <w:sz w:val="24"/>
          <w:szCs w:val="24"/>
        </w:rPr>
        <w:drawing>
          <wp:inline distT="0" distB="0" distL="0" distR="0" wp14:anchorId="0B0711BB" wp14:editId="293FD6C0">
            <wp:extent cx="2857500" cy="2343150"/>
            <wp:effectExtent l="0" t="0" r="0" b="0"/>
            <wp:docPr id="9" name="Picture 9" descr="Figure A: &lt;em&gt;B. coli&lt;/em&gt; trophozoites in colon tissue stained with hematoxylin and eosin (H&amp;E) at 200x magnif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gure A: &lt;em&gt;B. coli&lt;/em&gt; trophozoites in colon tissue stained with hematoxylin and eosin (H&amp;E) at 200x magnificatio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Segoe UI"/>
          <w:color w:val="000000"/>
          <w:sz w:val="24"/>
          <w:szCs w:val="24"/>
        </w:rPr>
      </w:pPr>
      <w:r w:rsidRPr="00C755D9">
        <w:rPr>
          <w:rFonts w:ascii="Georgia" w:eastAsia="Times New Roman" w:hAnsi="Georgia" w:cs="Segoe UI"/>
          <w:color w:val="000000"/>
          <w:sz w:val="24"/>
          <w:szCs w:val="24"/>
        </w:rPr>
        <w:t>Figure A: </w:t>
      </w:r>
      <w:r w:rsidRPr="00C755D9">
        <w:rPr>
          <w:rFonts w:ascii="Georgia" w:eastAsia="Times New Roman" w:hAnsi="Georgia" w:cs="Segoe UI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Segoe UI"/>
          <w:color w:val="000000"/>
          <w:sz w:val="24"/>
          <w:szCs w:val="24"/>
        </w:rPr>
        <w:t xml:space="preserve"> trophozoites in colon tissue stained with </w:t>
      </w:r>
      <w:proofErr w:type="spellStart"/>
      <w:r w:rsidRPr="00C755D9">
        <w:rPr>
          <w:rFonts w:ascii="Georgia" w:eastAsia="Times New Roman" w:hAnsi="Georgia" w:cs="Segoe UI"/>
          <w:color w:val="000000"/>
          <w:sz w:val="24"/>
          <w:szCs w:val="24"/>
        </w:rPr>
        <w:t>hematoxylin</w:t>
      </w:r>
      <w:proofErr w:type="spellEnd"/>
      <w:r w:rsidRPr="00C755D9">
        <w:rPr>
          <w:rFonts w:ascii="Georgia" w:eastAsia="Times New Roman" w:hAnsi="Georgia" w:cs="Segoe UI"/>
          <w:color w:val="000000"/>
          <w:sz w:val="24"/>
          <w:szCs w:val="24"/>
        </w:rPr>
        <w:t xml:space="preserve"> and eosin (H&amp;E) at 200x magnification.</w:t>
      </w:r>
    </w:p>
    <w:p w:rsidR="00934793" w:rsidRPr="00C755D9" w:rsidRDefault="00934793" w:rsidP="00934793">
      <w:pPr>
        <w:jc w:val="both"/>
        <w:rPr>
          <w:rFonts w:ascii="Georgia" w:eastAsia="Times New Roman" w:hAnsi="Georgia" w:cs="Segoe UI"/>
          <w:color w:val="000000"/>
          <w:sz w:val="24"/>
          <w:szCs w:val="24"/>
        </w:rPr>
      </w:pPr>
      <w:r w:rsidRPr="00C755D9">
        <w:rPr>
          <w:rFonts w:ascii="Georgia" w:eastAsia="Times New Roman" w:hAnsi="Georgia" w:cs="Segoe UI"/>
          <w:noProof/>
          <w:color w:val="000000"/>
          <w:sz w:val="24"/>
          <w:szCs w:val="24"/>
        </w:rPr>
        <w:drawing>
          <wp:inline distT="0" distB="0" distL="0" distR="0" wp14:anchorId="111E56D9" wp14:editId="53F6872A">
            <wp:extent cx="2857500" cy="2276475"/>
            <wp:effectExtent l="0" t="0" r="0" b="9525"/>
            <wp:docPr id="10" name="Picture 10" descr="Figure B: &lt;em&gt;B. coli&lt;/em&gt; trophozoites in colon tissue stained with hematoxylin and eosin (H&amp;E) at 400x magnif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gure B: &lt;em&gt;B. coli&lt;/em&gt; trophozoites in colon tissue stained with hematoxylin and eosin (H&amp;E) at 400x magnificatio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793" w:rsidRPr="00C755D9" w:rsidRDefault="00934793" w:rsidP="00934793">
      <w:pPr>
        <w:jc w:val="both"/>
        <w:rPr>
          <w:rFonts w:ascii="Georgia" w:eastAsia="Times New Roman" w:hAnsi="Georgia" w:cs="Segoe UI"/>
          <w:color w:val="000000"/>
          <w:sz w:val="24"/>
          <w:szCs w:val="24"/>
        </w:rPr>
      </w:pPr>
      <w:r w:rsidRPr="00C755D9">
        <w:rPr>
          <w:rFonts w:ascii="Georgia" w:eastAsia="Times New Roman" w:hAnsi="Georgia" w:cs="Segoe UI"/>
          <w:color w:val="000000"/>
          <w:sz w:val="24"/>
          <w:szCs w:val="24"/>
        </w:rPr>
        <w:t>Figure B: </w:t>
      </w:r>
      <w:r w:rsidRPr="00C755D9">
        <w:rPr>
          <w:rFonts w:ascii="Georgia" w:eastAsia="Times New Roman" w:hAnsi="Georgia" w:cs="Segoe UI"/>
          <w:i/>
          <w:iCs/>
          <w:color w:val="000000"/>
          <w:sz w:val="24"/>
          <w:szCs w:val="24"/>
        </w:rPr>
        <w:t>B. coli</w:t>
      </w:r>
      <w:r w:rsidRPr="00C755D9">
        <w:rPr>
          <w:rFonts w:ascii="Georgia" w:eastAsia="Times New Roman" w:hAnsi="Georgia" w:cs="Segoe UI"/>
          <w:color w:val="000000"/>
          <w:sz w:val="24"/>
          <w:szCs w:val="24"/>
        </w:rPr>
        <w:t xml:space="preserve"> trophozoites in colon tissue stained with </w:t>
      </w:r>
      <w:proofErr w:type="spellStart"/>
      <w:r w:rsidRPr="00C755D9">
        <w:rPr>
          <w:rFonts w:ascii="Georgia" w:eastAsia="Times New Roman" w:hAnsi="Georgia" w:cs="Segoe UI"/>
          <w:color w:val="000000"/>
          <w:sz w:val="24"/>
          <w:szCs w:val="24"/>
        </w:rPr>
        <w:t>hematoxylin</w:t>
      </w:r>
      <w:proofErr w:type="spellEnd"/>
      <w:r w:rsidRPr="00C755D9">
        <w:rPr>
          <w:rFonts w:ascii="Georgia" w:eastAsia="Times New Roman" w:hAnsi="Georgia" w:cs="Segoe UI"/>
          <w:color w:val="000000"/>
          <w:sz w:val="24"/>
          <w:szCs w:val="24"/>
        </w:rPr>
        <w:t xml:space="preserve"> and eosin (H&amp;E) at 400x magnification.</w:t>
      </w:r>
    </w:p>
    <w:p w:rsidR="00934793" w:rsidRPr="00934793" w:rsidRDefault="00934793" w:rsidP="00132F9A">
      <w:pPr>
        <w:pStyle w:val="BodyText"/>
        <w:spacing w:line="360" w:lineRule="auto"/>
        <w:ind w:left="380" w:right="557"/>
        <w:jc w:val="both"/>
        <w:rPr>
          <w:rFonts w:ascii="Georgia" w:hAnsi="Georgia"/>
        </w:rPr>
      </w:pPr>
    </w:p>
    <w:p w:rsidR="00132F9A" w:rsidRPr="00934793" w:rsidRDefault="00132F9A" w:rsidP="00132F9A">
      <w:pPr>
        <w:pStyle w:val="BodyText"/>
        <w:rPr>
          <w:rFonts w:ascii="Georgia" w:hAnsi="Georgia"/>
        </w:rPr>
      </w:pPr>
    </w:p>
    <w:p w:rsidR="00132F9A" w:rsidRPr="00934793" w:rsidRDefault="00132F9A" w:rsidP="00132F9A">
      <w:pPr>
        <w:pStyle w:val="Heading3"/>
        <w:rPr>
          <w:rFonts w:ascii="Georgia" w:hAnsi="Georgia"/>
        </w:rPr>
      </w:pPr>
      <w:r w:rsidRPr="00934793">
        <w:rPr>
          <w:rFonts w:ascii="Georgia" w:hAnsi="Georgia"/>
        </w:rPr>
        <w:t>Treatment</w:t>
      </w:r>
    </w:p>
    <w:p w:rsidR="00132F9A" w:rsidRPr="00934793" w:rsidRDefault="00132F9A" w:rsidP="00132F9A">
      <w:pPr>
        <w:pStyle w:val="BodyText"/>
        <w:spacing w:before="11"/>
        <w:rPr>
          <w:rFonts w:ascii="Georgia" w:hAnsi="Georgia"/>
          <w:b/>
        </w:rPr>
      </w:pPr>
    </w:p>
    <w:p w:rsidR="00132F9A" w:rsidRPr="00934793" w:rsidRDefault="00132F9A" w:rsidP="00132F9A">
      <w:pPr>
        <w:pStyle w:val="BodyText"/>
        <w:spacing w:line="360" w:lineRule="auto"/>
        <w:ind w:left="380" w:right="559"/>
        <w:jc w:val="both"/>
        <w:rPr>
          <w:rFonts w:ascii="Georgia" w:hAnsi="Georgia"/>
        </w:rPr>
      </w:pPr>
      <w:r w:rsidRPr="00934793">
        <w:rPr>
          <w:rFonts w:ascii="Georgia" w:hAnsi="Georgia"/>
        </w:rPr>
        <w:t xml:space="preserve">The drug of choice is tetracycline; </w:t>
      </w:r>
      <w:proofErr w:type="spellStart"/>
      <w:r w:rsidRPr="00934793">
        <w:rPr>
          <w:rFonts w:ascii="Georgia" w:hAnsi="Georgia"/>
        </w:rPr>
        <w:t>iodoquinol</w:t>
      </w:r>
      <w:proofErr w:type="spellEnd"/>
      <w:r w:rsidRPr="00934793">
        <w:rPr>
          <w:rFonts w:ascii="Georgia" w:hAnsi="Georgia"/>
        </w:rPr>
        <w:t xml:space="preserve"> and metronidazole are alternative agents.</w:t>
      </w:r>
    </w:p>
    <w:p w:rsidR="0099436F" w:rsidRPr="00934793" w:rsidRDefault="0099436F">
      <w:pPr>
        <w:rPr>
          <w:rFonts w:ascii="Georgia" w:hAnsi="Georgia"/>
          <w:sz w:val="24"/>
          <w:szCs w:val="24"/>
        </w:rPr>
      </w:pPr>
    </w:p>
    <w:sectPr w:rsidR="0099436F" w:rsidRPr="009347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F9A"/>
    <w:rsid w:val="00132F9A"/>
    <w:rsid w:val="00934793"/>
    <w:rsid w:val="0099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2F9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132F9A"/>
    <w:pPr>
      <w:spacing w:before="78"/>
      <w:ind w:left="18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132F9A"/>
    <w:pPr>
      <w:ind w:left="12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132F9A"/>
    <w:pPr>
      <w:ind w:left="3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2F9A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132F9A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132F9A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32F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2F9A"/>
    <w:rPr>
      <w:rFonts w:ascii="Arial" w:eastAsia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7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793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2F9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132F9A"/>
    <w:pPr>
      <w:spacing w:before="78"/>
      <w:ind w:left="18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132F9A"/>
    <w:pPr>
      <w:ind w:left="12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132F9A"/>
    <w:pPr>
      <w:ind w:left="3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2F9A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132F9A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132F9A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32F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2F9A"/>
    <w:rPr>
      <w:rFonts w:ascii="Arial" w:eastAsia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7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793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7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2022-03-05T14:29:00Z</dcterms:created>
  <dcterms:modified xsi:type="dcterms:W3CDTF">2022-03-06T19:24:00Z</dcterms:modified>
</cp:coreProperties>
</file>