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9A9" w:rsidRPr="006C6283" w:rsidRDefault="00CF39A9" w:rsidP="006C6283">
      <w:pPr>
        <w:widowControl w:val="0"/>
        <w:tabs>
          <w:tab w:val="left" w:pos="1100"/>
          <w:tab w:val="left" w:pos="1101"/>
        </w:tabs>
        <w:autoSpaceDE w:val="0"/>
        <w:autoSpaceDN w:val="0"/>
        <w:spacing w:after="0" w:line="240" w:lineRule="auto"/>
        <w:jc w:val="both"/>
        <w:outlineLvl w:val="1"/>
        <w:rPr>
          <w:rFonts w:ascii="Georgia" w:eastAsia="Arial" w:hAnsi="Georgia" w:cs="Arial"/>
          <w:b/>
          <w:bCs/>
          <w:sz w:val="24"/>
          <w:szCs w:val="24"/>
        </w:rPr>
      </w:pPr>
      <w:bookmarkStart w:id="0" w:name="_TOC_250064"/>
      <w:bookmarkEnd w:id="0"/>
      <w:r w:rsidRPr="006C6283">
        <w:rPr>
          <w:rFonts w:ascii="Georgia" w:eastAsia="Arial" w:hAnsi="Georgia" w:cs="Arial"/>
          <w:b/>
          <w:bCs/>
          <w:sz w:val="24"/>
          <w:szCs w:val="24"/>
        </w:rPr>
        <w:t>Malaria</w:t>
      </w:r>
    </w:p>
    <w:p w:rsidR="006C6283" w:rsidRDefault="00CF39A9" w:rsidP="006C6283">
      <w:pPr>
        <w:widowControl w:val="0"/>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 xml:space="preserve">There are four species normally infecting humans, namely, </w:t>
      </w:r>
    </w:p>
    <w:p w:rsidR="006C6283" w:rsidRDefault="006C6283" w:rsidP="006C6283">
      <w:pPr>
        <w:pStyle w:val="ListParagraph"/>
        <w:widowControl w:val="0"/>
        <w:numPr>
          <w:ilvl w:val="0"/>
          <w:numId w:val="8"/>
        </w:numPr>
        <w:autoSpaceDE w:val="0"/>
        <w:autoSpaceDN w:val="0"/>
        <w:spacing w:after="0" w:line="240" w:lineRule="auto"/>
        <w:ind w:right="557"/>
        <w:jc w:val="both"/>
        <w:rPr>
          <w:rFonts w:ascii="Georgia" w:eastAsia="Arial" w:hAnsi="Georgia" w:cs="Arial"/>
          <w:i/>
          <w:sz w:val="24"/>
          <w:szCs w:val="24"/>
        </w:rPr>
      </w:pPr>
      <w:r>
        <w:rPr>
          <w:rFonts w:ascii="Georgia" w:eastAsia="Arial" w:hAnsi="Georgia" w:cs="Arial"/>
          <w:i/>
          <w:sz w:val="24"/>
          <w:szCs w:val="24"/>
        </w:rPr>
        <w:t>Plasmodium falciparum</w:t>
      </w:r>
    </w:p>
    <w:p w:rsidR="006C6283" w:rsidRDefault="00CF39A9" w:rsidP="006C6283">
      <w:pPr>
        <w:pStyle w:val="ListParagraph"/>
        <w:widowControl w:val="0"/>
        <w:numPr>
          <w:ilvl w:val="0"/>
          <w:numId w:val="8"/>
        </w:numPr>
        <w:autoSpaceDE w:val="0"/>
        <w:autoSpaceDN w:val="0"/>
        <w:spacing w:after="0" w:line="240" w:lineRule="auto"/>
        <w:ind w:right="557"/>
        <w:jc w:val="both"/>
        <w:rPr>
          <w:rFonts w:ascii="Georgia" w:eastAsia="Arial" w:hAnsi="Georgia" w:cs="Arial"/>
          <w:i/>
          <w:sz w:val="24"/>
          <w:szCs w:val="24"/>
        </w:rPr>
      </w:pPr>
      <w:r w:rsidRPr="006C6283">
        <w:rPr>
          <w:rFonts w:ascii="Georgia" w:eastAsia="Arial" w:hAnsi="Georgia" w:cs="Arial"/>
          <w:i/>
          <w:sz w:val="24"/>
          <w:szCs w:val="24"/>
        </w:rPr>
        <w:t>Plasmodium vivax</w:t>
      </w:r>
    </w:p>
    <w:p w:rsidR="006C6283" w:rsidRDefault="00CF39A9" w:rsidP="006C6283">
      <w:pPr>
        <w:pStyle w:val="ListParagraph"/>
        <w:widowControl w:val="0"/>
        <w:numPr>
          <w:ilvl w:val="0"/>
          <w:numId w:val="8"/>
        </w:numPr>
        <w:autoSpaceDE w:val="0"/>
        <w:autoSpaceDN w:val="0"/>
        <w:spacing w:after="0" w:line="240" w:lineRule="auto"/>
        <w:ind w:right="557"/>
        <w:jc w:val="both"/>
        <w:rPr>
          <w:rFonts w:ascii="Georgia" w:eastAsia="Arial" w:hAnsi="Georgia" w:cs="Arial"/>
          <w:i/>
          <w:sz w:val="24"/>
          <w:szCs w:val="24"/>
        </w:rPr>
      </w:pPr>
      <w:r w:rsidRPr="006C6283">
        <w:rPr>
          <w:rFonts w:ascii="Georgia" w:eastAsia="Arial" w:hAnsi="Georgia" w:cs="Arial"/>
          <w:i/>
          <w:sz w:val="24"/>
          <w:szCs w:val="24"/>
        </w:rPr>
        <w:t xml:space="preserve">Plasmodium </w:t>
      </w:r>
      <w:proofErr w:type="spellStart"/>
      <w:r w:rsidRPr="006C6283">
        <w:rPr>
          <w:rFonts w:ascii="Georgia" w:eastAsia="Arial" w:hAnsi="Georgia" w:cs="Arial"/>
          <w:i/>
          <w:sz w:val="24"/>
          <w:szCs w:val="24"/>
        </w:rPr>
        <w:t>ovale</w:t>
      </w:r>
      <w:proofErr w:type="spellEnd"/>
    </w:p>
    <w:p w:rsidR="00CF39A9" w:rsidRDefault="00CF39A9" w:rsidP="006C6283">
      <w:pPr>
        <w:pStyle w:val="ListParagraph"/>
        <w:widowControl w:val="0"/>
        <w:numPr>
          <w:ilvl w:val="0"/>
          <w:numId w:val="8"/>
        </w:numPr>
        <w:autoSpaceDE w:val="0"/>
        <w:autoSpaceDN w:val="0"/>
        <w:spacing w:after="0" w:line="240" w:lineRule="auto"/>
        <w:ind w:right="557"/>
        <w:jc w:val="both"/>
        <w:rPr>
          <w:rFonts w:ascii="Georgia" w:eastAsia="Arial" w:hAnsi="Georgia" w:cs="Arial"/>
          <w:i/>
          <w:sz w:val="24"/>
          <w:szCs w:val="24"/>
        </w:rPr>
      </w:pPr>
      <w:r w:rsidRPr="006C6283">
        <w:rPr>
          <w:rFonts w:ascii="Georgia" w:eastAsia="Arial" w:hAnsi="Georgia" w:cs="Arial"/>
          <w:i/>
          <w:sz w:val="24"/>
          <w:szCs w:val="24"/>
        </w:rPr>
        <w:t xml:space="preserve">Plasmodium </w:t>
      </w:r>
      <w:proofErr w:type="spellStart"/>
      <w:r w:rsidRPr="006C6283">
        <w:rPr>
          <w:rFonts w:ascii="Georgia" w:eastAsia="Arial" w:hAnsi="Georgia" w:cs="Arial"/>
          <w:i/>
          <w:sz w:val="24"/>
          <w:szCs w:val="24"/>
        </w:rPr>
        <w:t>malariae</w:t>
      </w:r>
      <w:proofErr w:type="spellEnd"/>
      <w:r w:rsidRPr="006C6283">
        <w:rPr>
          <w:rFonts w:ascii="Georgia" w:eastAsia="Arial" w:hAnsi="Georgia" w:cs="Arial"/>
          <w:i/>
          <w:sz w:val="24"/>
          <w:szCs w:val="24"/>
        </w:rPr>
        <w:t>.</w:t>
      </w:r>
    </w:p>
    <w:p w:rsidR="006C6283" w:rsidRPr="006C6283" w:rsidRDefault="006C6283" w:rsidP="006C6283">
      <w:pPr>
        <w:pStyle w:val="ListParagraph"/>
        <w:widowControl w:val="0"/>
        <w:numPr>
          <w:ilvl w:val="0"/>
          <w:numId w:val="8"/>
        </w:numPr>
        <w:autoSpaceDE w:val="0"/>
        <w:autoSpaceDN w:val="0"/>
        <w:spacing w:after="0" w:line="240" w:lineRule="auto"/>
        <w:ind w:right="557"/>
        <w:jc w:val="both"/>
        <w:rPr>
          <w:rFonts w:ascii="Georgia" w:eastAsia="Arial" w:hAnsi="Georgia" w:cs="Arial"/>
          <w:i/>
          <w:sz w:val="24"/>
          <w:szCs w:val="24"/>
        </w:rPr>
      </w:pPr>
      <w:r w:rsidRPr="006C6283">
        <w:rPr>
          <w:rFonts w:ascii="Georgia" w:eastAsia="Arial" w:hAnsi="Georgia" w:cs="Arial"/>
          <w:i/>
          <w:sz w:val="24"/>
          <w:szCs w:val="24"/>
        </w:rPr>
        <w:t xml:space="preserve">Plasmodium </w:t>
      </w:r>
      <w:proofErr w:type="spellStart"/>
      <w:r>
        <w:rPr>
          <w:rFonts w:ascii="Georgia" w:eastAsia="Arial" w:hAnsi="Georgia" w:cs="Arial"/>
          <w:i/>
          <w:sz w:val="24"/>
          <w:szCs w:val="24"/>
        </w:rPr>
        <w:t>knowlesii</w:t>
      </w:r>
      <w:proofErr w:type="spellEnd"/>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Life cycle</w:t>
      </w:r>
    </w:p>
    <w:p w:rsidR="006C6283" w:rsidRDefault="00CF39A9" w:rsidP="006C6283">
      <w:pPr>
        <w:pStyle w:val="ListParagraph"/>
        <w:widowControl w:val="0"/>
        <w:numPr>
          <w:ilvl w:val="0"/>
          <w:numId w:val="7"/>
        </w:numPr>
        <w:autoSpaceDE w:val="0"/>
        <w:autoSpaceDN w:val="0"/>
        <w:spacing w:after="0" w:line="240" w:lineRule="auto"/>
        <w:ind w:right="560"/>
        <w:jc w:val="both"/>
        <w:rPr>
          <w:rFonts w:ascii="Georgia" w:eastAsia="Arial" w:hAnsi="Georgia" w:cs="Arial"/>
          <w:sz w:val="24"/>
          <w:szCs w:val="24"/>
        </w:rPr>
      </w:pPr>
      <w:r w:rsidRPr="006C6283">
        <w:rPr>
          <w:rFonts w:ascii="Georgia" w:eastAsia="Arial" w:hAnsi="Georgia" w:cs="Arial"/>
          <w:sz w:val="24"/>
          <w:szCs w:val="24"/>
        </w:rPr>
        <w:t xml:space="preserve">The life cycle of malaria is passed in two hosts (alternation of hosts) and has sexual and asexual stage (alternation of generations). </w:t>
      </w:r>
    </w:p>
    <w:p w:rsidR="006C6283" w:rsidRDefault="00CF39A9" w:rsidP="006C6283">
      <w:pPr>
        <w:pStyle w:val="ListParagraph"/>
        <w:widowControl w:val="0"/>
        <w:numPr>
          <w:ilvl w:val="0"/>
          <w:numId w:val="7"/>
        </w:numPr>
        <w:autoSpaceDE w:val="0"/>
        <w:autoSpaceDN w:val="0"/>
        <w:spacing w:after="0" w:line="240" w:lineRule="auto"/>
        <w:ind w:right="560"/>
        <w:jc w:val="both"/>
        <w:rPr>
          <w:rFonts w:ascii="Georgia" w:eastAsia="Arial" w:hAnsi="Georgia" w:cs="Arial"/>
          <w:sz w:val="24"/>
          <w:szCs w:val="24"/>
        </w:rPr>
      </w:pPr>
      <w:r w:rsidRPr="006C6283">
        <w:rPr>
          <w:rFonts w:ascii="Georgia" w:eastAsia="Arial" w:hAnsi="Georgia" w:cs="Arial"/>
          <w:sz w:val="24"/>
          <w:szCs w:val="24"/>
        </w:rPr>
        <w:t xml:space="preserve">Vertebrate host - man (intermediate host), where the asexual cycle takes place. </w:t>
      </w:r>
    </w:p>
    <w:p w:rsidR="006C6283" w:rsidRDefault="00CF39A9" w:rsidP="006C6283">
      <w:pPr>
        <w:pStyle w:val="ListParagraph"/>
        <w:widowControl w:val="0"/>
        <w:numPr>
          <w:ilvl w:val="0"/>
          <w:numId w:val="7"/>
        </w:numPr>
        <w:autoSpaceDE w:val="0"/>
        <w:autoSpaceDN w:val="0"/>
        <w:spacing w:after="0" w:line="240" w:lineRule="auto"/>
        <w:ind w:right="560"/>
        <w:jc w:val="both"/>
        <w:rPr>
          <w:rFonts w:ascii="Georgia" w:eastAsia="Arial" w:hAnsi="Georgia" w:cs="Arial"/>
          <w:sz w:val="24"/>
          <w:szCs w:val="24"/>
        </w:rPr>
      </w:pPr>
      <w:r w:rsidRPr="006C6283">
        <w:rPr>
          <w:rFonts w:ascii="Georgia" w:eastAsia="Arial" w:hAnsi="Georgia" w:cs="Arial"/>
          <w:sz w:val="24"/>
          <w:szCs w:val="24"/>
        </w:rPr>
        <w:t>The parasite multiplies by schizogony and there is formation of male and female gametocytes (</w:t>
      </w:r>
      <w:proofErr w:type="spellStart"/>
      <w:r w:rsidRPr="006C6283">
        <w:rPr>
          <w:rFonts w:ascii="Georgia" w:eastAsia="Arial" w:hAnsi="Georgia" w:cs="Arial"/>
          <w:sz w:val="24"/>
          <w:szCs w:val="24"/>
        </w:rPr>
        <w:t>gametogony</w:t>
      </w:r>
      <w:proofErr w:type="spellEnd"/>
      <w:r w:rsidRPr="006C6283">
        <w:rPr>
          <w:rFonts w:ascii="Georgia" w:eastAsia="Arial" w:hAnsi="Georgia" w:cs="Arial"/>
          <w:sz w:val="24"/>
          <w:szCs w:val="24"/>
        </w:rPr>
        <w:t xml:space="preserve">). Invertebrate host - mosquito (definitive host) where the sexual cycle takes place. </w:t>
      </w:r>
    </w:p>
    <w:p w:rsidR="00CF39A9" w:rsidRPr="006C6283" w:rsidRDefault="00CF39A9" w:rsidP="006C6283">
      <w:pPr>
        <w:pStyle w:val="ListParagraph"/>
        <w:widowControl w:val="0"/>
        <w:numPr>
          <w:ilvl w:val="0"/>
          <w:numId w:val="7"/>
        </w:numPr>
        <w:autoSpaceDE w:val="0"/>
        <w:autoSpaceDN w:val="0"/>
        <w:spacing w:after="0" w:line="240" w:lineRule="auto"/>
        <w:ind w:right="560"/>
        <w:jc w:val="both"/>
        <w:rPr>
          <w:rFonts w:ascii="Georgia" w:eastAsia="Arial" w:hAnsi="Georgia" w:cs="Arial"/>
          <w:sz w:val="24"/>
          <w:szCs w:val="24"/>
        </w:rPr>
      </w:pPr>
      <w:r w:rsidRPr="006C6283">
        <w:rPr>
          <w:rFonts w:ascii="Georgia" w:eastAsia="Arial" w:hAnsi="Georgia" w:cs="Arial"/>
          <w:sz w:val="24"/>
          <w:szCs w:val="24"/>
        </w:rPr>
        <w:t>Union of male and female gametes ends in the formation of sporozoites (sporogony).</w:t>
      </w:r>
    </w:p>
    <w:p w:rsidR="00CF39A9" w:rsidRPr="006C6283" w:rsidRDefault="00CF39A9" w:rsidP="006C6283">
      <w:pPr>
        <w:pStyle w:val="ListParagraph"/>
        <w:widowControl w:val="0"/>
        <w:numPr>
          <w:ilvl w:val="0"/>
          <w:numId w:val="7"/>
        </w:numPr>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The life cycle passes in four stages:</w:t>
      </w:r>
    </w:p>
    <w:p w:rsidR="006C6283" w:rsidRDefault="00CF39A9" w:rsidP="006C6283">
      <w:pPr>
        <w:widowControl w:val="0"/>
        <w:autoSpaceDE w:val="0"/>
        <w:autoSpaceDN w:val="0"/>
        <w:spacing w:after="0" w:line="240" w:lineRule="auto"/>
        <w:ind w:left="920"/>
        <w:jc w:val="both"/>
        <w:rPr>
          <w:rFonts w:ascii="Georgia" w:eastAsia="Arial" w:hAnsi="Georgia" w:cs="Arial"/>
          <w:sz w:val="24"/>
          <w:szCs w:val="24"/>
        </w:rPr>
      </w:pPr>
      <w:r w:rsidRPr="006C6283">
        <w:rPr>
          <w:rFonts w:ascii="Georgia" w:eastAsia="Arial" w:hAnsi="Georgia" w:cs="Arial"/>
          <w:sz w:val="24"/>
          <w:szCs w:val="24"/>
        </w:rPr>
        <w:t>Three in man</w:t>
      </w:r>
    </w:p>
    <w:p w:rsidR="006C6283" w:rsidRDefault="00CF39A9" w:rsidP="006C6283">
      <w:pPr>
        <w:pStyle w:val="ListParagraph"/>
        <w:widowControl w:val="0"/>
        <w:numPr>
          <w:ilvl w:val="0"/>
          <w:numId w:val="10"/>
        </w:numPr>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Pre - erythrocytic schizogony</w:t>
      </w:r>
    </w:p>
    <w:p w:rsidR="006C6283" w:rsidRDefault="00CF39A9" w:rsidP="006C6283">
      <w:pPr>
        <w:pStyle w:val="ListParagraph"/>
        <w:widowControl w:val="0"/>
        <w:numPr>
          <w:ilvl w:val="0"/>
          <w:numId w:val="10"/>
        </w:numPr>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Erythrocytic</w:t>
      </w:r>
      <w:r w:rsidRPr="006C6283">
        <w:rPr>
          <w:rFonts w:ascii="Georgia" w:eastAsia="Arial" w:hAnsi="Georgia" w:cs="Arial"/>
          <w:spacing w:val="-1"/>
          <w:sz w:val="24"/>
          <w:szCs w:val="24"/>
        </w:rPr>
        <w:t xml:space="preserve"> </w:t>
      </w:r>
      <w:r w:rsidRPr="006C6283">
        <w:rPr>
          <w:rFonts w:ascii="Georgia" w:eastAsia="Arial" w:hAnsi="Georgia" w:cs="Arial"/>
          <w:sz w:val="24"/>
          <w:szCs w:val="24"/>
        </w:rPr>
        <w:t>schizogony</w:t>
      </w:r>
    </w:p>
    <w:p w:rsidR="00CF39A9" w:rsidRPr="006C6283" w:rsidRDefault="00CF39A9" w:rsidP="006C6283">
      <w:pPr>
        <w:pStyle w:val="ListParagraph"/>
        <w:widowControl w:val="0"/>
        <w:numPr>
          <w:ilvl w:val="0"/>
          <w:numId w:val="10"/>
        </w:numPr>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Exo- erythrocytic</w:t>
      </w:r>
      <w:r w:rsidRPr="006C6283">
        <w:rPr>
          <w:rFonts w:ascii="Georgia" w:eastAsia="Arial" w:hAnsi="Georgia" w:cs="Arial"/>
          <w:spacing w:val="-22"/>
          <w:sz w:val="24"/>
          <w:szCs w:val="24"/>
        </w:rPr>
        <w:t xml:space="preserve"> </w:t>
      </w:r>
      <w:r w:rsidRPr="006C6283">
        <w:rPr>
          <w:rFonts w:ascii="Georgia" w:eastAsia="Arial" w:hAnsi="Georgia" w:cs="Arial"/>
          <w:sz w:val="24"/>
          <w:szCs w:val="24"/>
        </w:rPr>
        <w:t>schizogony One in mosquito -</w:t>
      </w:r>
      <w:r w:rsidRPr="006C6283">
        <w:rPr>
          <w:rFonts w:ascii="Georgia" w:eastAsia="Arial" w:hAnsi="Georgia" w:cs="Arial"/>
          <w:spacing w:val="-2"/>
          <w:sz w:val="24"/>
          <w:szCs w:val="24"/>
        </w:rPr>
        <w:t xml:space="preserve"> </w:t>
      </w:r>
      <w:r w:rsidRPr="006C6283">
        <w:rPr>
          <w:rFonts w:ascii="Georgia" w:eastAsia="Arial" w:hAnsi="Georgia" w:cs="Arial"/>
          <w:sz w:val="24"/>
          <w:szCs w:val="24"/>
        </w:rPr>
        <w:t>Sporogony</w:t>
      </w:r>
    </w:p>
    <w:p w:rsidR="00CF39A9" w:rsidRPr="006C6283" w:rsidRDefault="00CF39A9" w:rsidP="006C6283">
      <w:pPr>
        <w:widowControl w:val="0"/>
        <w:autoSpaceDE w:val="0"/>
        <w:autoSpaceDN w:val="0"/>
        <w:spacing w:after="0" w:line="240" w:lineRule="auto"/>
        <w:ind w:left="380" w:right="558"/>
        <w:jc w:val="both"/>
        <w:rPr>
          <w:rFonts w:ascii="Georgia" w:eastAsia="Arial" w:hAnsi="Georgia" w:cs="Arial"/>
          <w:sz w:val="24"/>
          <w:szCs w:val="24"/>
        </w:rPr>
      </w:pPr>
      <w:r w:rsidRPr="006C6283">
        <w:rPr>
          <w:rFonts w:ascii="Georgia" w:eastAsia="Arial" w:hAnsi="Georgia" w:cs="Arial"/>
          <w:i/>
          <w:sz w:val="24"/>
          <w:szCs w:val="24"/>
        </w:rPr>
        <w:t xml:space="preserve">Introduction into humans </w:t>
      </w:r>
      <w:r w:rsidRPr="006C6283">
        <w:rPr>
          <w:rFonts w:ascii="Georgia" w:eastAsia="Arial" w:hAnsi="Georgia" w:cs="Arial"/>
          <w:sz w:val="24"/>
          <w:szCs w:val="24"/>
        </w:rPr>
        <w:t>- when an infective female Anopheles mosquito bites man, it inoculates saliva containing sporozoites (infective stage).</w:t>
      </w:r>
    </w:p>
    <w:p w:rsidR="006C6283" w:rsidRDefault="00CF39A9" w:rsidP="006C6283">
      <w:pPr>
        <w:widowControl w:val="0"/>
        <w:autoSpaceDE w:val="0"/>
        <w:autoSpaceDN w:val="0"/>
        <w:spacing w:after="0" w:line="240" w:lineRule="auto"/>
        <w:jc w:val="both"/>
        <w:rPr>
          <w:rFonts w:ascii="Georgia" w:eastAsia="Arial" w:hAnsi="Georgia" w:cs="Arial"/>
          <w:b/>
          <w:i/>
          <w:sz w:val="24"/>
          <w:szCs w:val="24"/>
        </w:rPr>
      </w:pPr>
      <w:r w:rsidRPr="006C6283">
        <w:rPr>
          <w:rFonts w:ascii="Georgia" w:eastAsia="Arial" w:hAnsi="Georgia" w:cs="Arial"/>
          <w:b/>
          <w:i/>
          <w:sz w:val="24"/>
          <w:szCs w:val="24"/>
        </w:rPr>
        <w:t>Pre-</w:t>
      </w:r>
      <w:r w:rsidRPr="006C6283">
        <w:rPr>
          <w:rFonts w:ascii="Georgia" w:eastAsia="Arial" w:hAnsi="Georgia" w:cs="Arial"/>
          <w:b/>
          <w:i/>
          <w:spacing w:val="16"/>
          <w:sz w:val="24"/>
          <w:szCs w:val="24"/>
        </w:rPr>
        <w:t xml:space="preserve"> </w:t>
      </w:r>
      <w:r w:rsidRPr="006C6283">
        <w:rPr>
          <w:rFonts w:ascii="Georgia" w:eastAsia="Arial" w:hAnsi="Georgia" w:cs="Arial"/>
          <w:b/>
          <w:i/>
          <w:sz w:val="24"/>
          <w:szCs w:val="24"/>
        </w:rPr>
        <w:t>Erythrocytic</w:t>
      </w:r>
      <w:r w:rsidRPr="006C6283">
        <w:rPr>
          <w:rFonts w:ascii="Georgia" w:eastAsia="Arial" w:hAnsi="Georgia" w:cs="Arial"/>
          <w:b/>
          <w:i/>
          <w:spacing w:val="17"/>
          <w:sz w:val="24"/>
          <w:szCs w:val="24"/>
        </w:rPr>
        <w:t xml:space="preserve"> </w:t>
      </w:r>
      <w:r w:rsidRPr="006C6283">
        <w:rPr>
          <w:rFonts w:ascii="Georgia" w:eastAsia="Arial" w:hAnsi="Georgia" w:cs="Arial"/>
          <w:b/>
          <w:i/>
          <w:sz w:val="24"/>
          <w:szCs w:val="24"/>
        </w:rPr>
        <w:t>schizogony</w:t>
      </w:r>
    </w:p>
    <w:p w:rsid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sporozoites</w:t>
      </w:r>
      <w:r w:rsidRPr="006C6283">
        <w:rPr>
          <w:rFonts w:ascii="Georgia" w:eastAsia="Arial" w:hAnsi="Georgia" w:cs="Arial"/>
          <w:spacing w:val="17"/>
          <w:sz w:val="24"/>
          <w:szCs w:val="24"/>
        </w:rPr>
        <w:t xml:space="preserve"> </w:t>
      </w:r>
      <w:r w:rsidRPr="006C6283">
        <w:rPr>
          <w:rFonts w:ascii="Georgia" w:eastAsia="Arial" w:hAnsi="Georgia" w:cs="Arial"/>
          <w:sz w:val="24"/>
          <w:szCs w:val="24"/>
        </w:rPr>
        <w:t>reach</w:t>
      </w:r>
      <w:r w:rsidRPr="006C6283">
        <w:rPr>
          <w:rFonts w:ascii="Georgia" w:eastAsia="Arial" w:hAnsi="Georgia" w:cs="Arial"/>
          <w:spacing w:val="16"/>
          <w:sz w:val="24"/>
          <w:szCs w:val="24"/>
        </w:rPr>
        <w:t xml:space="preserve"> </w:t>
      </w:r>
      <w:r w:rsidRPr="006C6283">
        <w:rPr>
          <w:rFonts w:ascii="Georgia" w:eastAsia="Arial" w:hAnsi="Georgia" w:cs="Arial"/>
          <w:sz w:val="24"/>
          <w:szCs w:val="24"/>
        </w:rPr>
        <w:t>the</w:t>
      </w:r>
      <w:r w:rsidRPr="006C6283">
        <w:rPr>
          <w:rFonts w:ascii="Georgia" w:eastAsia="Arial" w:hAnsi="Georgia" w:cs="Arial"/>
          <w:spacing w:val="17"/>
          <w:sz w:val="24"/>
          <w:szCs w:val="24"/>
        </w:rPr>
        <w:t xml:space="preserve"> </w:t>
      </w:r>
      <w:r w:rsidRPr="006C6283">
        <w:rPr>
          <w:rFonts w:ascii="Georgia" w:eastAsia="Arial" w:hAnsi="Georgia" w:cs="Arial"/>
          <w:sz w:val="24"/>
          <w:szCs w:val="24"/>
        </w:rPr>
        <w:t>blood</w:t>
      </w:r>
      <w:r w:rsidRPr="006C6283">
        <w:rPr>
          <w:rFonts w:ascii="Georgia" w:eastAsia="Arial" w:hAnsi="Georgia" w:cs="Arial"/>
          <w:spacing w:val="16"/>
          <w:sz w:val="24"/>
          <w:szCs w:val="24"/>
        </w:rPr>
        <w:t xml:space="preserve"> </w:t>
      </w:r>
      <w:r w:rsidRPr="006C6283">
        <w:rPr>
          <w:rFonts w:ascii="Georgia" w:eastAsia="Arial" w:hAnsi="Georgia" w:cs="Arial"/>
          <w:sz w:val="24"/>
          <w:szCs w:val="24"/>
        </w:rPr>
        <w:t>stream</w:t>
      </w:r>
      <w:r w:rsidRPr="006C6283">
        <w:rPr>
          <w:rFonts w:ascii="Georgia" w:eastAsia="Arial" w:hAnsi="Georgia" w:cs="Arial"/>
          <w:spacing w:val="18"/>
          <w:sz w:val="24"/>
          <w:szCs w:val="24"/>
        </w:rPr>
        <w:t xml:space="preserve"> </w:t>
      </w:r>
      <w:r w:rsidRPr="006C6283">
        <w:rPr>
          <w:rFonts w:ascii="Georgia" w:eastAsia="Arial" w:hAnsi="Georgia" w:cs="Arial"/>
          <w:sz w:val="24"/>
          <w:szCs w:val="24"/>
        </w:rPr>
        <w:t>and</w:t>
      </w:r>
      <w:r w:rsidRPr="006C6283">
        <w:rPr>
          <w:rFonts w:ascii="Georgia" w:eastAsia="Arial" w:hAnsi="Georgia" w:cs="Arial"/>
          <w:spacing w:val="16"/>
          <w:sz w:val="24"/>
          <w:szCs w:val="24"/>
        </w:rPr>
        <w:t xml:space="preserve"> </w:t>
      </w:r>
      <w:r w:rsidRPr="006C6283">
        <w:rPr>
          <w:rFonts w:ascii="Georgia" w:eastAsia="Arial" w:hAnsi="Georgia" w:cs="Arial"/>
          <w:sz w:val="24"/>
          <w:szCs w:val="24"/>
        </w:rPr>
        <w:t>within</w:t>
      </w:r>
      <w:r w:rsidR="006C6283">
        <w:rPr>
          <w:rFonts w:ascii="Georgia" w:eastAsia="Arial" w:hAnsi="Georgia" w:cs="Arial"/>
          <w:sz w:val="24"/>
          <w:szCs w:val="24"/>
        </w:rPr>
        <w:t xml:space="preserve"> </w:t>
      </w:r>
      <w:r w:rsidRPr="006C6283">
        <w:rPr>
          <w:rFonts w:ascii="Georgia" w:eastAsia="Arial" w:hAnsi="Georgia" w:cs="Arial"/>
          <w:sz w:val="24"/>
          <w:szCs w:val="24"/>
        </w:rPr>
        <w:t xml:space="preserve">30 minutes enter the parenchymal cells of the liver, initiating a cycle of schizogony. Multiplication occurs in tissue schizonts, to form thousands of tiny merozoites. </w:t>
      </w:r>
    </w:p>
    <w:p w:rsid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 xml:space="preserve">Merozoites are then liberated on rupture of schizonts about 7th – 9th day of the bites and enter into the blood stream. </w:t>
      </w:r>
    </w:p>
    <w:p w:rsidR="00CF39A9" w:rsidRP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 xml:space="preserve">These merozoites either invade the RBC’s or other </w:t>
      </w:r>
      <w:r w:rsidR="0092714A" w:rsidRPr="006C6283">
        <w:rPr>
          <w:rFonts w:ascii="Georgia" w:eastAsia="Arial" w:hAnsi="Georgia" w:cs="Arial"/>
          <w:sz w:val="24"/>
          <w:szCs w:val="24"/>
        </w:rPr>
        <w:t xml:space="preserve">parenchymal </w:t>
      </w:r>
      <w:r w:rsidR="0092714A" w:rsidRPr="006C6283">
        <w:rPr>
          <w:rFonts w:ascii="Georgia" w:eastAsia="Arial" w:hAnsi="Georgia" w:cs="Arial"/>
          <w:spacing w:val="12"/>
          <w:sz w:val="24"/>
          <w:szCs w:val="24"/>
        </w:rPr>
        <w:t>liver</w:t>
      </w:r>
      <w:r w:rsidRPr="006C6283">
        <w:rPr>
          <w:rFonts w:ascii="Georgia" w:eastAsia="Arial" w:hAnsi="Georgia" w:cs="Arial"/>
          <w:sz w:val="24"/>
          <w:szCs w:val="24"/>
        </w:rPr>
        <w:t xml:space="preserve"> cells. In case of </w:t>
      </w:r>
      <w:r w:rsidRPr="006C6283">
        <w:rPr>
          <w:rFonts w:ascii="Georgia" w:eastAsia="Arial" w:hAnsi="Georgia" w:cs="Arial"/>
          <w:i/>
          <w:sz w:val="24"/>
          <w:szCs w:val="24"/>
        </w:rPr>
        <w:t xml:space="preserve">P. falciparum </w:t>
      </w:r>
      <w:r w:rsidRPr="006C6283">
        <w:rPr>
          <w:rFonts w:ascii="Georgia" w:eastAsia="Arial" w:hAnsi="Georgia" w:cs="Arial"/>
          <w:sz w:val="24"/>
          <w:szCs w:val="24"/>
        </w:rPr>
        <w:t>and possibly</w:t>
      </w:r>
    </w:p>
    <w:p w:rsid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i/>
          <w:sz w:val="24"/>
          <w:szCs w:val="24"/>
        </w:rPr>
        <w:t xml:space="preserve">P. </w:t>
      </w:r>
      <w:proofErr w:type="spellStart"/>
      <w:r w:rsidRPr="006C6283">
        <w:rPr>
          <w:rFonts w:ascii="Georgia" w:eastAsia="Arial" w:hAnsi="Georgia" w:cs="Arial"/>
          <w:i/>
          <w:sz w:val="24"/>
          <w:szCs w:val="24"/>
        </w:rPr>
        <w:t>malariae</w:t>
      </w:r>
      <w:proofErr w:type="spellEnd"/>
      <w:r w:rsidRPr="006C6283">
        <w:rPr>
          <w:rFonts w:ascii="Georgia" w:eastAsia="Arial" w:hAnsi="Georgia" w:cs="Arial"/>
          <w:sz w:val="24"/>
          <w:szCs w:val="24"/>
        </w:rPr>
        <w:t>, all merozoites invade RBC’s w</w:t>
      </w:r>
      <w:r w:rsidR="006C6283">
        <w:rPr>
          <w:rFonts w:ascii="Georgia" w:eastAsia="Arial" w:hAnsi="Georgia" w:cs="Arial"/>
          <w:sz w:val="24"/>
          <w:szCs w:val="24"/>
        </w:rPr>
        <w:t>ithout re-invading liver cells.</w:t>
      </w:r>
    </w:p>
    <w:p w:rsidR="00CF39A9" w:rsidRP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 xml:space="preserve">However, for </w:t>
      </w:r>
      <w:r w:rsidRPr="006C6283">
        <w:rPr>
          <w:rFonts w:ascii="Georgia" w:eastAsia="Arial" w:hAnsi="Georgia" w:cs="Arial"/>
          <w:i/>
          <w:sz w:val="24"/>
          <w:szCs w:val="24"/>
        </w:rPr>
        <w:t xml:space="preserve">P. vivax </w:t>
      </w:r>
      <w:r w:rsidRPr="006C6283">
        <w:rPr>
          <w:rFonts w:ascii="Georgia" w:eastAsia="Arial" w:hAnsi="Georgia" w:cs="Arial"/>
          <w:sz w:val="24"/>
          <w:szCs w:val="24"/>
        </w:rPr>
        <w:t xml:space="preserve">and </w:t>
      </w:r>
      <w:r w:rsidRPr="006C6283">
        <w:rPr>
          <w:rFonts w:ascii="Georgia" w:eastAsia="Arial" w:hAnsi="Georgia" w:cs="Arial"/>
          <w:i/>
          <w:sz w:val="24"/>
          <w:szCs w:val="24"/>
        </w:rPr>
        <w:t xml:space="preserve">P. </w:t>
      </w:r>
      <w:proofErr w:type="spellStart"/>
      <w:r w:rsidRPr="006C6283">
        <w:rPr>
          <w:rFonts w:ascii="Georgia" w:eastAsia="Arial" w:hAnsi="Georgia" w:cs="Arial"/>
          <w:i/>
          <w:sz w:val="24"/>
          <w:szCs w:val="24"/>
        </w:rPr>
        <w:t>ovale</w:t>
      </w:r>
      <w:proofErr w:type="spellEnd"/>
      <w:r w:rsidRPr="006C6283">
        <w:rPr>
          <w:rFonts w:ascii="Georgia" w:eastAsia="Arial" w:hAnsi="Georgia" w:cs="Arial"/>
          <w:sz w:val="24"/>
          <w:szCs w:val="24"/>
        </w:rPr>
        <w:t xml:space="preserve">, some merozoites invade RBC’s and some re-invade liver cells initiating further </w:t>
      </w:r>
      <w:r w:rsidRPr="006C6283">
        <w:rPr>
          <w:rFonts w:ascii="Georgia" w:eastAsia="Arial" w:hAnsi="Georgia" w:cs="Arial"/>
          <w:i/>
          <w:sz w:val="24"/>
          <w:szCs w:val="24"/>
        </w:rPr>
        <w:t xml:space="preserve">Exo-erythrocytic </w:t>
      </w:r>
      <w:r w:rsidRPr="006C6283">
        <w:rPr>
          <w:rFonts w:ascii="Georgia" w:eastAsia="Arial" w:hAnsi="Georgia" w:cs="Arial"/>
          <w:sz w:val="24"/>
          <w:szCs w:val="24"/>
        </w:rPr>
        <w:t>schizogony, which is responsible for relapses. Some of the merozoites remain dormant (hypnozoites) becoming active later on.</w:t>
      </w:r>
    </w:p>
    <w:p w:rsidR="00CF39A9" w:rsidRP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 xml:space="preserve">Erythrocytic schizogony (blood phase) is completed in 48 </w:t>
      </w:r>
      <w:proofErr w:type="spellStart"/>
      <w:r w:rsidRPr="006C6283">
        <w:rPr>
          <w:rFonts w:ascii="Georgia" w:eastAsia="Arial" w:hAnsi="Georgia" w:cs="Arial"/>
          <w:sz w:val="24"/>
          <w:szCs w:val="24"/>
        </w:rPr>
        <w:t>hrs</w:t>
      </w:r>
      <w:proofErr w:type="spellEnd"/>
      <w:r w:rsidRPr="006C6283">
        <w:rPr>
          <w:rFonts w:ascii="Georgia" w:eastAsia="Arial" w:hAnsi="Georgia" w:cs="Arial"/>
          <w:sz w:val="24"/>
          <w:szCs w:val="24"/>
        </w:rPr>
        <w:t xml:space="preserve"> in </w:t>
      </w:r>
      <w:r w:rsidRPr="006C6283">
        <w:rPr>
          <w:rFonts w:ascii="Georgia" w:eastAsia="Arial" w:hAnsi="Georgia" w:cs="Arial"/>
          <w:i/>
          <w:sz w:val="24"/>
          <w:szCs w:val="24"/>
        </w:rPr>
        <w:t xml:space="preserve">P. vivax, P. </w:t>
      </w:r>
      <w:proofErr w:type="spellStart"/>
      <w:r w:rsidRPr="006C6283">
        <w:rPr>
          <w:rFonts w:ascii="Georgia" w:eastAsia="Arial" w:hAnsi="Georgia" w:cs="Arial"/>
          <w:i/>
          <w:sz w:val="24"/>
          <w:szCs w:val="24"/>
        </w:rPr>
        <w:t>ovale</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 xml:space="preserve">and </w:t>
      </w:r>
      <w:r w:rsidRPr="006C6283">
        <w:rPr>
          <w:rFonts w:ascii="Georgia" w:eastAsia="Arial" w:hAnsi="Georgia" w:cs="Arial"/>
          <w:i/>
          <w:sz w:val="24"/>
          <w:szCs w:val="24"/>
        </w:rPr>
        <w:t>P. falciparum</w:t>
      </w:r>
      <w:r w:rsidRPr="006C6283">
        <w:rPr>
          <w:rFonts w:ascii="Georgia" w:eastAsia="Arial" w:hAnsi="Georgia" w:cs="Arial"/>
          <w:sz w:val="24"/>
          <w:szCs w:val="24"/>
        </w:rPr>
        <w:t xml:space="preserve">, and 72 </w:t>
      </w:r>
      <w:proofErr w:type="spellStart"/>
      <w:r w:rsidRPr="006C6283">
        <w:rPr>
          <w:rFonts w:ascii="Georgia" w:eastAsia="Arial" w:hAnsi="Georgia" w:cs="Arial"/>
          <w:sz w:val="24"/>
          <w:szCs w:val="24"/>
        </w:rPr>
        <w:t>hrs</w:t>
      </w:r>
      <w:proofErr w:type="spellEnd"/>
      <w:r w:rsidRPr="006C6283">
        <w:rPr>
          <w:rFonts w:ascii="Georgia" w:eastAsia="Arial" w:hAnsi="Georgia" w:cs="Arial"/>
          <w:sz w:val="24"/>
          <w:szCs w:val="24"/>
        </w:rPr>
        <w:t xml:space="preserve"> in </w:t>
      </w:r>
      <w:r w:rsidRPr="006C6283">
        <w:rPr>
          <w:rFonts w:ascii="Georgia" w:eastAsia="Arial" w:hAnsi="Georgia" w:cs="Arial"/>
          <w:i/>
          <w:sz w:val="24"/>
          <w:szCs w:val="24"/>
        </w:rPr>
        <w:t xml:space="preserve">P. </w:t>
      </w:r>
      <w:proofErr w:type="spellStart"/>
      <w:r w:rsidRPr="006C6283">
        <w:rPr>
          <w:rFonts w:ascii="Georgia" w:eastAsia="Arial" w:hAnsi="Georgia" w:cs="Arial"/>
          <w:i/>
          <w:sz w:val="24"/>
          <w:szCs w:val="24"/>
        </w:rPr>
        <w:t>malariae</w:t>
      </w:r>
      <w:proofErr w:type="spellEnd"/>
      <w:r w:rsidRPr="006C6283">
        <w:rPr>
          <w:rFonts w:ascii="Georgia" w:eastAsia="Arial" w:hAnsi="Georgia" w:cs="Arial"/>
          <w:sz w:val="24"/>
          <w:szCs w:val="24"/>
        </w:rPr>
        <w:t xml:space="preserve">. The merozoites reinvade fresh RBC’s repeating the </w:t>
      </w:r>
      <w:proofErr w:type="spellStart"/>
      <w:r w:rsidRPr="006C6283">
        <w:rPr>
          <w:rFonts w:ascii="Georgia" w:eastAsia="Arial" w:hAnsi="Georgia" w:cs="Arial"/>
          <w:sz w:val="24"/>
          <w:szCs w:val="24"/>
        </w:rPr>
        <w:t>schizogonic</w:t>
      </w:r>
      <w:proofErr w:type="spellEnd"/>
      <w:r w:rsidRPr="006C6283">
        <w:rPr>
          <w:rFonts w:ascii="Georgia" w:eastAsia="Arial" w:hAnsi="Georgia" w:cs="Arial"/>
          <w:spacing w:val="-3"/>
          <w:sz w:val="24"/>
          <w:szCs w:val="24"/>
        </w:rPr>
        <w:t xml:space="preserve"> </w:t>
      </w:r>
      <w:r w:rsidRPr="006C6283">
        <w:rPr>
          <w:rFonts w:ascii="Georgia" w:eastAsia="Arial" w:hAnsi="Georgia" w:cs="Arial"/>
          <w:sz w:val="24"/>
          <w:szCs w:val="24"/>
        </w:rPr>
        <w:t>cycles</w:t>
      </w:r>
    </w:p>
    <w:p w:rsidR="00CF39A9" w:rsidRPr="006C6283" w:rsidRDefault="00CF39A9" w:rsidP="006C6283">
      <w:pPr>
        <w:pStyle w:val="ListParagraph"/>
        <w:widowControl w:val="0"/>
        <w:numPr>
          <w:ilvl w:val="0"/>
          <w:numId w:val="13"/>
        </w:numPr>
        <w:autoSpaceDE w:val="0"/>
        <w:autoSpaceDN w:val="0"/>
        <w:spacing w:after="0" w:line="240" w:lineRule="auto"/>
        <w:ind w:right="557"/>
        <w:jc w:val="both"/>
        <w:rPr>
          <w:rFonts w:ascii="Georgia" w:eastAsia="Arial" w:hAnsi="Georgia" w:cs="Arial"/>
          <w:sz w:val="24"/>
          <w:szCs w:val="24"/>
        </w:rPr>
      </w:pPr>
      <w:r w:rsidRPr="006C6283">
        <w:rPr>
          <w:rFonts w:ascii="Georgia" w:eastAsia="Arial" w:hAnsi="Georgia" w:cs="Arial"/>
          <w:sz w:val="24"/>
          <w:szCs w:val="24"/>
        </w:rPr>
        <w:t>Erythrocytic merozoites do not reinvade the liver cells. So malaria transmitted by blood transfusion reproduces only erythrocytic cycle</w:t>
      </w: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proofErr w:type="spellStart"/>
      <w:r w:rsidRPr="006C6283">
        <w:rPr>
          <w:rFonts w:ascii="Georgia" w:eastAsia="Arial" w:hAnsi="Georgia" w:cs="Arial"/>
          <w:b/>
          <w:bCs/>
          <w:sz w:val="24"/>
          <w:szCs w:val="24"/>
        </w:rPr>
        <w:t>Gametogony</w:t>
      </w:r>
      <w:proofErr w:type="spellEnd"/>
    </w:p>
    <w:p w:rsidR="00CF39A9" w:rsidRPr="0092714A" w:rsidRDefault="00CF39A9" w:rsidP="0092714A">
      <w:pPr>
        <w:pStyle w:val="ListParagraph"/>
        <w:widowControl w:val="0"/>
        <w:numPr>
          <w:ilvl w:val="0"/>
          <w:numId w:val="14"/>
        </w:numPr>
        <w:autoSpaceDE w:val="0"/>
        <w:autoSpaceDN w:val="0"/>
        <w:spacing w:after="0" w:line="240" w:lineRule="auto"/>
        <w:ind w:right="558"/>
        <w:jc w:val="both"/>
        <w:rPr>
          <w:rFonts w:ascii="Georgia" w:eastAsia="Arial" w:hAnsi="Georgia" w:cs="Arial"/>
          <w:sz w:val="24"/>
          <w:szCs w:val="24"/>
        </w:rPr>
      </w:pPr>
      <w:r w:rsidRPr="0092714A">
        <w:rPr>
          <w:rFonts w:ascii="Georgia" w:eastAsia="Arial" w:hAnsi="Georgia" w:cs="Arial"/>
          <w:sz w:val="24"/>
          <w:szCs w:val="24"/>
        </w:rPr>
        <w:t>Some merozoites that invade RBC’s develop into sexual stages (male and female gametocytes). These undergo no further development until taken by the mosquito.</w:t>
      </w:r>
    </w:p>
    <w:p w:rsidR="00CF39A9" w:rsidRPr="006C6283" w:rsidRDefault="00CF39A9" w:rsidP="006C6283">
      <w:pPr>
        <w:widowControl w:val="0"/>
        <w:autoSpaceDE w:val="0"/>
        <w:autoSpaceDN w:val="0"/>
        <w:spacing w:after="0" w:line="240" w:lineRule="auto"/>
        <w:ind w:left="380"/>
        <w:jc w:val="both"/>
        <w:outlineLvl w:val="3"/>
        <w:rPr>
          <w:rFonts w:ascii="Georgia" w:eastAsia="Arial" w:hAnsi="Georgia" w:cs="Arial"/>
          <w:b/>
          <w:bCs/>
          <w:i/>
          <w:sz w:val="24"/>
          <w:szCs w:val="24"/>
        </w:rPr>
      </w:pPr>
      <w:r w:rsidRPr="006C6283">
        <w:rPr>
          <w:rFonts w:ascii="Georgia" w:eastAsia="Arial" w:hAnsi="Georgia" w:cs="Arial"/>
          <w:b/>
          <w:bCs/>
          <w:i/>
          <w:sz w:val="24"/>
          <w:szCs w:val="24"/>
        </w:rPr>
        <w:t>Sporogony (extrinsic cycle in mosquito)</w:t>
      </w:r>
    </w:p>
    <w:p w:rsidR="0092714A" w:rsidRDefault="00CF39A9" w:rsidP="0092714A">
      <w:pPr>
        <w:pStyle w:val="ListParagraph"/>
        <w:widowControl w:val="0"/>
        <w:numPr>
          <w:ilvl w:val="0"/>
          <w:numId w:val="14"/>
        </w:numPr>
        <w:autoSpaceDE w:val="0"/>
        <w:autoSpaceDN w:val="0"/>
        <w:spacing w:after="0" w:line="240" w:lineRule="auto"/>
        <w:ind w:right="559"/>
        <w:jc w:val="both"/>
        <w:rPr>
          <w:rFonts w:ascii="Georgia" w:eastAsia="Arial" w:hAnsi="Georgia" w:cs="Arial"/>
          <w:sz w:val="24"/>
          <w:szCs w:val="24"/>
        </w:rPr>
      </w:pPr>
      <w:r w:rsidRPr="0092714A">
        <w:rPr>
          <w:rFonts w:ascii="Georgia" w:eastAsia="Arial" w:hAnsi="Georgia" w:cs="Arial"/>
          <w:sz w:val="24"/>
          <w:szCs w:val="24"/>
        </w:rPr>
        <w:t xml:space="preserve">When a female Anopheles mosquito vector bites an infected person, it sucks blood containing the different stages of malaria parasite. </w:t>
      </w:r>
    </w:p>
    <w:p w:rsidR="00CF39A9" w:rsidRPr="0092714A" w:rsidRDefault="00CF39A9" w:rsidP="0092714A">
      <w:pPr>
        <w:pStyle w:val="ListParagraph"/>
        <w:widowControl w:val="0"/>
        <w:numPr>
          <w:ilvl w:val="0"/>
          <w:numId w:val="14"/>
        </w:numPr>
        <w:autoSpaceDE w:val="0"/>
        <w:autoSpaceDN w:val="0"/>
        <w:spacing w:after="0" w:line="240" w:lineRule="auto"/>
        <w:ind w:right="559"/>
        <w:jc w:val="both"/>
        <w:rPr>
          <w:rFonts w:ascii="Georgia" w:eastAsia="Arial" w:hAnsi="Georgia" w:cs="Arial"/>
          <w:sz w:val="24"/>
          <w:szCs w:val="24"/>
        </w:rPr>
      </w:pPr>
      <w:r w:rsidRPr="0092714A">
        <w:rPr>
          <w:rFonts w:ascii="Georgia" w:eastAsia="Arial" w:hAnsi="Georgia" w:cs="Arial"/>
          <w:sz w:val="24"/>
          <w:szCs w:val="24"/>
        </w:rPr>
        <w:lastRenderedPageBreak/>
        <w:t>All stages other than gametocytes are digested in the stomach.</w:t>
      </w:r>
    </w:p>
    <w:p w:rsidR="0092714A" w:rsidRDefault="00CF39A9" w:rsidP="0092714A">
      <w:pPr>
        <w:pStyle w:val="ListParagraph"/>
        <w:widowControl w:val="0"/>
        <w:numPr>
          <w:ilvl w:val="0"/>
          <w:numId w:val="14"/>
        </w:numPr>
        <w:autoSpaceDE w:val="0"/>
        <w:autoSpaceDN w:val="0"/>
        <w:spacing w:after="0" w:line="240" w:lineRule="auto"/>
        <w:ind w:right="558"/>
        <w:jc w:val="both"/>
        <w:rPr>
          <w:rFonts w:ascii="Georgia" w:eastAsia="Arial" w:hAnsi="Georgia" w:cs="Arial"/>
          <w:sz w:val="24"/>
          <w:szCs w:val="24"/>
        </w:rPr>
      </w:pPr>
      <w:r w:rsidRPr="0092714A">
        <w:rPr>
          <w:rFonts w:ascii="Georgia" w:eastAsia="Arial" w:hAnsi="Georgia" w:cs="Arial"/>
          <w:sz w:val="24"/>
          <w:szCs w:val="24"/>
        </w:rPr>
        <w:t>The microgametocyte undergoes ex-flagellation. The nucleus divides by reduction division into 6-8 pieces, which migrate to the periphery.</w:t>
      </w:r>
    </w:p>
    <w:p w:rsidR="0092714A" w:rsidRDefault="00CF39A9" w:rsidP="0092714A">
      <w:pPr>
        <w:pStyle w:val="ListParagraph"/>
        <w:widowControl w:val="0"/>
        <w:numPr>
          <w:ilvl w:val="0"/>
          <w:numId w:val="14"/>
        </w:numPr>
        <w:autoSpaceDE w:val="0"/>
        <w:autoSpaceDN w:val="0"/>
        <w:spacing w:after="0" w:line="240" w:lineRule="auto"/>
        <w:ind w:right="558"/>
        <w:jc w:val="both"/>
        <w:rPr>
          <w:rFonts w:ascii="Georgia" w:eastAsia="Arial" w:hAnsi="Georgia" w:cs="Arial"/>
          <w:sz w:val="24"/>
          <w:szCs w:val="24"/>
        </w:rPr>
      </w:pPr>
      <w:r w:rsidRPr="0092714A">
        <w:rPr>
          <w:rFonts w:ascii="Georgia" w:eastAsia="Arial" w:hAnsi="Georgia" w:cs="Arial"/>
          <w:sz w:val="24"/>
          <w:szCs w:val="24"/>
        </w:rPr>
        <w:t xml:space="preserve"> At the same, time 6-8 thin filaments of cytoplasm are thrust out, in each passes a piece of chromatin.</w:t>
      </w:r>
    </w:p>
    <w:p w:rsidR="00CF39A9" w:rsidRPr="0092714A" w:rsidRDefault="00CF39A9" w:rsidP="0092714A">
      <w:pPr>
        <w:pStyle w:val="ListParagraph"/>
        <w:widowControl w:val="0"/>
        <w:numPr>
          <w:ilvl w:val="0"/>
          <w:numId w:val="14"/>
        </w:numPr>
        <w:autoSpaceDE w:val="0"/>
        <w:autoSpaceDN w:val="0"/>
        <w:spacing w:after="0" w:line="240" w:lineRule="auto"/>
        <w:ind w:right="558"/>
        <w:jc w:val="both"/>
        <w:rPr>
          <w:rFonts w:ascii="Georgia" w:eastAsia="Arial" w:hAnsi="Georgia" w:cs="Arial"/>
          <w:sz w:val="24"/>
          <w:szCs w:val="24"/>
        </w:rPr>
      </w:pPr>
      <w:r w:rsidRPr="0092714A">
        <w:rPr>
          <w:rFonts w:ascii="Georgia" w:eastAsia="Arial" w:hAnsi="Georgia" w:cs="Arial"/>
          <w:sz w:val="24"/>
          <w:szCs w:val="24"/>
        </w:rPr>
        <w:t xml:space="preserve"> These filaments, the microgametes, are actively motile and separate from the</w:t>
      </w:r>
      <w:r w:rsidRPr="0092714A">
        <w:rPr>
          <w:rFonts w:ascii="Georgia" w:eastAsia="Arial" w:hAnsi="Georgia" w:cs="Arial"/>
          <w:spacing w:val="-3"/>
          <w:sz w:val="24"/>
          <w:szCs w:val="24"/>
        </w:rPr>
        <w:t xml:space="preserve"> </w:t>
      </w:r>
      <w:r w:rsidRPr="0092714A">
        <w:rPr>
          <w:rFonts w:ascii="Georgia" w:eastAsia="Arial" w:hAnsi="Georgia" w:cs="Arial"/>
          <w:sz w:val="24"/>
          <w:szCs w:val="24"/>
        </w:rPr>
        <w:t>gametocyte.</w:t>
      </w:r>
    </w:p>
    <w:p w:rsidR="00CF39A9" w:rsidRPr="0092714A" w:rsidRDefault="00CF39A9" w:rsidP="0092714A">
      <w:pPr>
        <w:pStyle w:val="ListParagraph"/>
        <w:widowControl w:val="0"/>
        <w:numPr>
          <w:ilvl w:val="0"/>
          <w:numId w:val="14"/>
        </w:numPr>
        <w:autoSpaceDE w:val="0"/>
        <w:autoSpaceDN w:val="0"/>
        <w:spacing w:after="0" w:line="240" w:lineRule="auto"/>
        <w:ind w:right="558"/>
        <w:jc w:val="both"/>
        <w:rPr>
          <w:rFonts w:ascii="Georgia" w:eastAsia="Arial" w:hAnsi="Georgia" w:cs="Arial"/>
          <w:sz w:val="24"/>
          <w:szCs w:val="24"/>
        </w:rPr>
      </w:pPr>
      <w:r w:rsidRPr="0092714A">
        <w:rPr>
          <w:rFonts w:ascii="Georgia" w:eastAsia="Arial" w:hAnsi="Georgia" w:cs="Arial"/>
          <w:sz w:val="24"/>
          <w:szCs w:val="24"/>
        </w:rPr>
        <w:t>The macrogametocyte by reduction division becomes a macrogamete. Fertilization occurs by entry of a micro gamete into the macro gamete forming a zygote.</w:t>
      </w:r>
    </w:p>
    <w:p w:rsidR="0092714A" w:rsidRDefault="00CF39A9" w:rsidP="0092714A">
      <w:pPr>
        <w:pStyle w:val="ListParagraph"/>
        <w:widowControl w:val="0"/>
        <w:numPr>
          <w:ilvl w:val="0"/>
          <w:numId w:val="14"/>
        </w:numPr>
        <w:autoSpaceDE w:val="0"/>
        <w:autoSpaceDN w:val="0"/>
        <w:spacing w:after="0" w:line="240" w:lineRule="auto"/>
        <w:ind w:right="556"/>
        <w:jc w:val="both"/>
        <w:rPr>
          <w:rFonts w:ascii="Georgia" w:eastAsia="Arial" w:hAnsi="Georgia" w:cs="Arial"/>
          <w:sz w:val="24"/>
          <w:szCs w:val="24"/>
        </w:rPr>
      </w:pPr>
      <w:r w:rsidRPr="0092714A">
        <w:rPr>
          <w:rFonts w:ascii="Georgia" w:eastAsia="Arial" w:hAnsi="Georgia" w:cs="Arial"/>
          <w:sz w:val="24"/>
          <w:szCs w:val="24"/>
        </w:rPr>
        <w:t xml:space="preserve">The zygote changes into a worm like form, the ookinete, which penetrates the wall of the stomach to develop into a spherical oocyst between the epithelium and basement membrane. </w:t>
      </w:r>
    </w:p>
    <w:p w:rsidR="00CF39A9" w:rsidRPr="0092714A" w:rsidRDefault="00CF39A9" w:rsidP="0092714A">
      <w:pPr>
        <w:pStyle w:val="ListParagraph"/>
        <w:widowControl w:val="0"/>
        <w:numPr>
          <w:ilvl w:val="0"/>
          <w:numId w:val="14"/>
        </w:numPr>
        <w:autoSpaceDE w:val="0"/>
        <w:autoSpaceDN w:val="0"/>
        <w:spacing w:after="0" w:line="240" w:lineRule="auto"/>
        <w:ind w:right="556"/>
        <w:jc w:val="both"/>
        <w:rPr>
          <w:rFonts w:ascii="Georgia" w:eastAsia="Arial" w:hAnsi="Georgia" w:cs="Arial"/>
          <w:sz w:val="24"/>
          <w:szCs w:val="24"/>
        </w:rPr>
      </w:pPr>
      <w:r w:rsidRPr="0092714A">
        <w:rPr>
          <w:rFonts w:ascii="Georgia" w:eastAsia="Arial" w:hAnsi="Georgia" w:cs="Arial"/>
          <w:sz w:val="24"/>
          <w:szCs w:val="24"/>
        </w:rPr>
        <w:t xml:space="preserve">The </w:t>
      </w:r>
      <w:proofErr w:type="spellStart"/>
      <w:r w:rsidRPr="0092714A">
        <w:rPr>
          <w:rFonts w:ascii="Georgia" w:eastAsia="Arial" w:hAnsi="Georgia" w:cs="Arial"/>
          <w:sz w:val="24"/>
          <w:szCs w:val="24"/>
        </w:rPr>
        <w:t>oocystes</w:t>
      </w:r>
      <w:proofErr w:type="spellEnd"/>
      <w:r w:rsidRPr="0092714A">
        <w:rPr>
          <w:rFonts w:ascii="Georgia" w:eastAsia="Arial" w:hAnsi="Georgia" w:cs="Arial"/>
          <w:sz w:val="24"/>
          <w:szCs w:val="24"/>
        </w:rPr>
        <w:t xml:space="preserve"> increase in size. Thousands of sporozoites develop inside the oocysts. Oocysts rupture and sporozoites are liberated in the body cavity and migrate everywhere particularly to the salivary glands. Now the mosquito is</w:t>
      </w:r>
      <w:r w:rsidRPr="0092714A">
        <w:rPr>
          <w:rFonts w:ascii="Georgia" w:eastAsia="Arial" w:hAnsi="Georgia" w:cs="Arial"/>
          <w:spacing w:val="-2"/>
          <w:sz w:val="24"/>
          <w:szCs w:val="24"/>
        </w:rPr>
        <w:t xml:space="preserve"> </w:t>
      </w:r>
      <w:r w:rsidRPr="0092714A">
        <w:rPr>
          <w:rFonts w:ascii="Georgia" w:eastAsia="Arial" w:hAnsi="Georgia" w:cs="Arial"/>
          <w:sz w:val="24"/>
          <w:szCs w:val="24"/>
        </w:rPr>
        <w:t>infective</w:t>
      </w:r>
    </w:p>
    <w:p w:rsidR="00CF39A9" w:rsidRPr="0092714A" w:rsidRDefault="00CF39A9" w:rsidP="0092714A">
      <w:pPr>
        <w:pStyle w:val="ListParagraph"/>
        <w:widowControl w:val="0"/>
        <w:numPr>
          <w:ilvl w:val="0"/>
          <w:numId w:val="14"/>
        </w:numPr>
        <w:autoSpaceDE w:val="0"/>
        <w:autoSpaceDN w:val="0"/>
        <w:spacing w:after="0" w:line="240" w:lineRule="auto"/>
        <w:ind w:right="558"/>
        <w:jc w:val="both"/>
        <w:rPr>
          <w:rFonts w:ascii="Georgia" w:eastAsia="Arial" w:hAnsi="Georgia" w:cs="Arial"/>
          <w:sz w:val="24"/>
          <w:szCs w:val="24"/>
        </w:rPr>
      </w:pPr>
      <w:r w:rsidRPr="0092714A">
        <w:rPr>
          <w:rFonts w:ascii="Georgia" w:eastAsia="Arial" w:hAnsi="Georgia" w:cs="Arial"/>
          <w:sz w:val="24"/>
          <w:szCs w:val="24"/>
        </w:rPr>
        <w:t xml:space="preserve">The </w:t>
      </w:r>
      <w:proofErr w:type="spellStart"/>
      <w:r w:rsidRPr="0092714A">
        <w:rPr>
          <w:rFonts w:ascii="Georgia" w:eastAsia="Arial" w:hAnsi="Georgia" w:cs="Arial"/>
          <w:sz w:val="24"/>
          <w:szCs w:val="24"/>
        </w:rPr>
        <w:t>sporogonous</w:t>
      </w:r>
      <w:proofErr w:type="spellEnd"/>
      <w:r w:rsidRPr="0092714A">
        <w:rPr>
          <w:rFonts w:ascii="Georgia" w:eastAsia="Arial" w:hAnsi="Georgia" w:cs="Arial"/>
          <w:sz w:val="24"/>
          <w:szCs w:val="24"/>
        </w:rPr>
        <w:t xml:space="preserve"> cycle in the mosquito takes 8-12 days depending on temperature</w:t>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ind w:left="380"/>
        <w:jc w:val="both"/>
        <w:rPr>
          <w:rFonts w:ascii="Georgia" w:eastAsia="Arial" w:hAnsi="Georgia" w:cs="Arial"/>
          <w:sz w:val="24"/>
          <w:szCs w:val="24"/>
        </w:rPr>
      </w:pPr>
      <w:r w:rsidRPr="006C6283">
        <w:rPr>
          <w:rFonts w:ascii="Georgia" w:eastAsia="Arial" w:hAnsi="Georgia" w:cs="Arial"/>
          <w:noProof/>
          <w:sz w:val="24"/>
          <w:szCs w:val="24"/>
        </w:rPr>
        <w:drawing>
          <wp:inline distT="0" distB="0" distL="0" distR="0" wp14:anchorId="4C8BA8A6" wp14:editId="24D1D015">
            <wp:extent cx="5486049" cy="3809523"/>
            <wp:effectExtent l="0" t="0" r="0" b="0"/>
            <wp:docPr id="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8.jpeg"/>
                    <pic:cNvPicPr/>
                  </pic:nvPicPr>
                  <pic:blipFill>
                    <a:blip r:embed="rId5" cstate="print"/>
                    <a:stretch>
                      <a:fillRect/>
                    </a:stretch>
                  </pic:blipFill>
                  <pic:spPr>
                    <a:xfrm>
                      <a:off x="0" y="0"/>
                      <a:ext cx="5486049" cy="3809523"/>
                    </a:xfrm>
                    <a:prstGeom prst="rect">
                      <a:avLst/>
                    </a:prstGeom>
                  </pic:spPr>
                </pic:pic>
              </a:graphicData>
            </a:graphic>
          </wp:inline>
        </w:drawing>
      </w:r>
    </w:p>
    <w:p w:rsidR="00CF39A9" w:rsidRPr="006C6283" w:rsidRDefault="00CF39A9" w:rsidP="006C6283">
      <w:pPr>
        <w:widowControl w:val="0"/>
        <w:autoSpaceDE w:val="0"/>
        <w:autoSpaceDN w:val="0"/>
        <w:spacing w:after="0" w:line="240" w:lineRule="auto"/>
        <w:ind w:left="380"/>
        <w:jc w:val="both"/>
        <w:rPr>
          <w:rFonts w:ascii="Georgia" w:eastAsia="Arial" w:hAnsi="Georgia" w:cs="Arial"/>
          <w:sz w:val="24"/>
          <w:szCs w:val="24"/>
        </w:rPr>
      </w:pPr>
      <w:r w:rsidRPr="006C6283">
        <w:rPr>
          <w:rFonts w:ascii="Georgia" w:eastAsia="Arial" w:hAnsi="Georgia" w:cs="Arial"/>
          <w:sz w:val="24"/>
          <w:szCs w:val="24"/>
        </w:rPr>
        <w:t>Figure 15; Life cycle of Plasmodium species</w:t>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p>
    <w:p w:rsidR="00A3232E" w:rsidRPr="00A3232E" w:rsidRDefault="00A3232E" w:rsidP="006C6283">
      <w:pPr>
        <w:widowControl w:val="0"/>
        <w:autoSpaceDE w:val="0"/>
        <w:autoSpaceDN w:val="0"/>
        <w:spacing w:after="0" w:line="240" w:lineRule="auto"/>
        <w:jc w:val="both"/>
        <w:rPr>
          <w:rFonts w:ascii="Georgia" w:eastAsia="Arial" w:hAnsi="Georgia" w:cs="Arial"/>
          <w:b/>
          <w:sz w:val="24"/>
          <w:szCs w:val="24"/>
        </w:rPr>
      </w:pPr>
      <w:r w:rsidRPr="00A3232E">
        <w:rPr>
          <w:rFonts w:ascii="Georgia" w:eastAsia="Arial" w:hAnsi="Georgia" w:cs="Arial"/>
          <w:b/>
          <w:sz w:val="24"/>
          <w:szCs w:val="24"/>
        </w:rPr>
        <w:t>In summary</w:t>
      </w:r>
    </w:p>
    <w:p w:rsidR="00A3232E" w:rsidRDefault="00A3232E" w:rsidP="006C6283">
      <w:pPr>
        <w:widowControl w:val="0"/>
        <w:autoSpaceDE w:val="0"/>
        <w:autoSpaceDN w:val="0"/>
        <w:spacing w:after="0" w:line="240" w:lineRule="auto"/>
        <w:jc w:val="both"/>
        <w:rPr>
          <w:rFonts w:ascii="Georgia" w:hAnsi="Georgia" w:cs="Segoe UI"/>
          <w:color w:val="000000"/>
          <w:shd w:val="clear" w:color="auto" w:fill="FFFFFF"/>
        </w:rPr>
      </w:pPr>
      <w:r w:rsidRPr="00A3232E">
        <w:rPr>
          <w:rFonts w:ascii="Georgia" w:hAnsi="Georgia" w:cs="Segoe UI"/>
          <w:color w:val="000000"/>
          <w:shd w:val="clear" w:color="auto" w:fill="FFFFFF"/>
        </w:rPr>
        <w:t xml:space="preserve">The malaria parasite life cycle involves two hosts. </w:t>
      </w:r>
    </w:p>
    <w:p w:rsidR="00CF39A9" w:rsidRPr="00A3232E" w:rsidRDefault="00A3232E" w:rsidP="006C6283">
      <w:pPr>
        <w:widowControl w:val="0"/>
        <w:autoSpaceDE w:val="0"/>
        <w:autoSpaceDN w:val="0"/>
        <w:spacing w:after="0" w:line="240" w:lineRule="auto"/>
        <w:jc w:val="both"/>
        <w:rPr>
          <w:rFonts w:ascii="Georgia" w:eastAsia="Arial" w:hAnsi="Georgia" w:cs="Arial"/>
        </w:rPr>
      </w:pPr>
      <w:r w:rsidRPr="00A3232E">
        <w:rPr>
          <w:rFonts w:ascii="Georgia" w:hAnsi="Georgia" w:cs="Segoe UI"/>
          <w:color w:val="000000"/>
          <w:shd w:val="clear" w:color="auto" w:fill="FFFFFF"/>
        </w:rPr>
        <w:t>During a blood meal, a malaria-infected female </w:t>
      </w:r>
      <w:r w:rsidRPr="00A3232E">
        <w:rPr>
          <w:rStyle w:val="Emphasis"/>
          <w:rFonts w:ascii="Georgia" w:hAnsi="Georgia" w:cs="Segoe UI"/>
          <w:color w:val="000000"/>
        </w:rPr>
        <w:t>Anopheles</w:t>
      </w:r>
      <w:r w:rsidRPr="00A3232E">
        <w:rPr>
          <w:rFonts w:ascii="Georgia" w:hAnsi="Georgia" w:cs="Segoe UI"/>
          <w:color w:val="000000"/>
          <w:shd w:val="clear" w:color="auto" w:fill="FFFFFF"/>
        </w:rPr>
        <w:t> mosquito inoculates sporozoites into the human host </w:t>
      </w:r>
      <w:r w:rsidRPr="00A3232E">
        <w:rPr>
          <w:rFonts w:ascii="Georgia" w:hAnsi="Georgia"/>
          <w:noProof/>
        </w:rPr>
        <w:drawing>
          <wp:inline distT="0" distB="0" distL="0" distR="0" wp14:anchorId="6B30C21E" wp14:editId="4893F2CE">
            <wp:extent cx="133350" cy="133350"/>
            <wp:effectExtent l="0" t="0" r="0" b="0"/>
            <wp:docPr id="58" name="Picture 58" descr="https://www.cdc.gov/malaria/images/graphs/life_cycle/clip_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dc.gov/malaria/images/graphs/life_cycle/clip_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 Sporozoites infect liver cells </w:t>
      </w:r>
      <w:r w:rsidRPr="00A3232E">
        <w:rPr>
          <w:rFonts w:ascii="Georgia" w:hAnsi="Georgia"/>
          <w:noProof/>
        </w:rPr>
        <w:drawing>
          <wp:inline distT="0" distB="0" distL="0" distR="0" wp14:anchorId="6ED6B70E" wp14:editId="3E397558">
            <wp:extent cx="133350" cy="133350"/>
            <wp:effectExtent l="0" t="0" r="0" b="0"/>
            <wp:docPr id="57" name="Picture 57" descr="https://www.cdc.gov/malaria/images/graphs/life_cycle/clip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dc.gov/malaria/images/graphs/life_cycle/clip_image002.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and mature into schizonts </w:t>
      </w:r>
      <w:r w:rsidRPr="00A3232E">
        <w:rPr>
          <w:rFonts w:ascii="Georgia" w:hAnsi="Georgia"/>
          <w:noProof/>
        </w:rPr>
        <w:drawing>
          <wp:inline distT="0" distB="0" distL="0" distR="0" wp14:anchorId="3D57821E" wp14:editId="612787DF">
            <wp:extent cx="133350" cy="133350"/>
            <wp:effectExtent l="0" t="0" r="0" b="0"/>
            <wp:docPr id="56" name="Picture 56" descr="https://www.cdc.gov/malaria/images/graphs/life_cycle/clip_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dc.gov/malaria/images/graphs/life_cycle/clip_image003.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which rupture and release merozoites </w:t>
      </w:r>
      <w:r w:rsidRPr="00A3232E">
        <w:rPr>
          <w:rFonts w:ascii="Georgia" w:hAnsi="Georgia"/>
          <w:noProof/>
        </w:rPr>
        <w:drawing>
          <wp:inline distT="0" distB="0" distL="0" distR="0" wp14:anchorId="44946116" wp14:editId="0B5D5220">
            <wp:extent cx="133350" cy="133350"/>
            <wp:effectExtent l="0" t="0" r="0" b="0"/>
            <wp:docPr id="55" name="Picture 55" descr="https://www.cdc.gov/malaria/images/graphs/life_cycle/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dc.gov/malaria/images/graphs/life_cycle/clip_image004.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(Of note, in </w:t>
      </w:r>
      <w:r w:rsidRPr="00A3232E">
        <w:rPr>
          <w:rStyle w:val="Emphasis"/>
          <w:rFonts w:ascii="Georgia" w:hAnsi="Georgia" w:cs="Segoe UI"/>
          <w:color w:val="000000"/>
        </w:rPr>
        <w:t>P. vivax</w:t>
      </w:r>
      <w:r w:rsidRPr="00A3232E">
        <w:rPr>
          <w:rFonts w:ascii="Georgia" w:hAnsi="Georgia" w:cs="Segoe UI"/>
          <w:color w:val="000000"/>
          <w:shd w:val="clear" w:color="auto" w:fill="FFFFFF"/>
        </w:rPr>
        <w:t> and </w:t>
      </w:r>
      <w:r w:rsidRPr="00A3232E">
        <w:rPr>
          <w:rStyle w:val="Emphasis"/>
          <w:rFonts w:ascii="Georgia" w:hAnsi="Georgia" w:cs="Segoe UI"/>
          <w:color w:val="000000"/>
        </w:rPr>
        <w:t xml:space="preserve">P. </w:t>
      </w:r>
      <w:proofErr w:type="spellStart"/>
      <w:r w:rsidRPr="00A3232E">
        <w:rPr>
          <w:rStyle w:val="Emphasis"/>
          <w:rFonts w:ascii="Georgia" w:hAnsi="Georgia" w:cs="Segoe UI"/>
          <w:color w:val="000000"/>
        </w:rPr>
        <w:t>ovale</w:t>
      </w:r>
      <w:proofErr w:type="spellEnd"/>
      <w:r w:rsidRPr="00A3232E">
        <w:rPr>
          <w:rFonts w:ascii="Georgia" w:hAnsi="Georgia" w:cs="Segoe UI"/>
          <w:color w:val="000000"/>
          <w:shd w:val="clear" w:color="auto" w:fill="FFFFFF"/>
        </w:rPr>
        <w:t xml:space="preserve"> a dormant stage [hypnozoites] can persist </w:t>
      </w:r>
      <w:r w:rsidRPr="00A3232E">
        <w:rPr>
          <w:rFonts w:ascii="Georgia" w:hAnsi="Georgia" w:cs="Segoe UI"/>
          <w:color w:val="000000"/>
          <w:shd w:val="clear" w:color="auto" w:fill="FFFFFF"/>
        </w:rPr>
        <w:lastRenderedPageBreak/>
        <w:t>in the liver (if untreated) and cause relapses by invading the bloodstream weeks, or even years later.) After this initial replication in the liver (</w:t>
      </w:r>
      <w:proofErr w:type="spellStart"/>
      <w:r w:rsidRPr="00A3232E">
        <w:rPr>
          <w:rFonts w:ascii="Georgia" w:hAnsi="Georgia" w:cs="Segoe UI"/>
          <w:color w:val="000000"/>
          <w:shd w:val="clear" w:color="auto" w:fill="FFFFFF"/>
        </w:rPr>
        <w:t>exo</w:t>
      </w:r>
      <w:proofErr w:type="spellEnd"/>
      <w:r w:rsidRPr="00A3232E">
        <w:rPr>
          <w:rFonts w:ascii="Georgia" w:hAnsi="Georgia" w:cs="Segoe UI"/>
          <w:color w:val="000000"/>
          <w:shd w:val="clear" w:color="auto" w:fill="FFFFFF"/>
        </w:rPr>
        <w:t>-erythrocytic schizogony </w:t>
      </w:r>
      <w:r w:rsidRPr="00A3232E">
        <w:rPr>
          <w:rFonts w:ascii="Georgia" w:hAnsi="Georgia"/>
          <w:noProof/>
        </w:rPr>
        <w:drawing>
          <wp:inline distT="0" distB="0" distL="0" distR="0" wp14:anchorId="162453E5" wp14:editId="0AB3297F">
            <wp:extent cx="133350" cy="133350"/>
            <wp:effectExtent l="0" t="0" r="0" b="0"/>
            <wp:docPr id="54" name="Picture 54" descr="https://www.cdc.gov/malaria/images/graphs/life_cycle/clip_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dc.gov/malaria/images/graphs/life_cycle/clip_image005.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parasites undergo asexual multiplication in the erythrocytes (erythrocytic schizogony </w:t>
      </w:r>
      <w:r w:rsidRPr="00A3232E">
        <w:rPr>
          <w:rFonts w:ascii="Georgia" w:hAnsi="Georgia"/>
          <w:noProof/>
        </w:rPr>
        <w:drawing>
          <wp:inline distT="0" distB="0" distL="0" distR="0" wp14:anchorId="164BB48C" wp14:editId="715A164E">
            <wp:extent cx="133350" cy="133350"/>
            <wp:effectExtent l="0" t="0" r="0" b="0"/>
            <wp:docPr id="53" name="Picture 53" descr="https://www.cdc.gov/malaria/images/graphs/life_cycle/clip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cdc.gov/malaria/images/graphs/life_cycle/clip_image006.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Merozoites infect red blood cells </w:t>
      </w:r>
      <w:r w:rsidRPr="00A3232E">
        <w:rPr>
          <w:rFonts w:ascii="Georgia" w:hAnsi="Georgia"/>
          <w:noProof/>
        </w:rPr>
        <w:drawing>
          <wp:inline distT="0" distB="0" distL="0" distR="0" wp14:anchorId="28169810" wp14:editId="05D45CAE">
            <wp:extent cx="133350" cy="133350"/>
            <wp:effectExtent l="0" t="0" r="0" b="0"/>
            <wp:docPr id="52" name="Picture 52" descr="https://www.cdc.gov/malaria/images/graphs/life_cycle/clip_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dc.gov/malaria/images/graphs/life_cycle/clip_image007.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ring stage trophozoites mature into schizonts, which rupture releasing merozoites </w:t>
      </w:r>
      <w:r w:rsidRPr="00A3232E">
        <w:rPr>
          <w:rFonts w:ascii="Georgia" w:hAnsi="Georgia"/>
          <w:noProof/>
        </w:rPr>
        <w:drawing>
          <wp:inline distT="0" distB="0" distL="0" distR="0" wp14:anchorId="3EF441E6" wp14:editId="3B90E15B">
            <wp:extent cx="133350" cy="133350"/>
            <wp:effectExtent l="0" t="0" r="0" b="0"/>
            <wp:docPr id="51" name="Picture 51" descr="https://www.cdc.gov/malaria/images/graphs/life_cycle/clip_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dc.gov/malaria/images/graphs/life_cycle/clip_image007.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Some parasites differentiate into sexual erythrocytic stages (gametocytes) </w:t>
      </w:r>
      <w:r w:rsidRPr="00A3232E">
        <w:rPr>
          <w:rFonts w:ascii="Georgia" w:hAnsi="Georgia"/>
          <w:noProof/>
        </w:rPr>
        <w:drawing>
          <wp:inline distT="0" distB="0" distL="0" distR="0" wp14:anchorId="402240DE" wp14:editId="7D1F5232">
            <wp:extent cx="133350" cy="133350"/>
            <wp:effectExtent l="0" t="0" r="0" b="0"/>
            <wp:docPr id="50" name="Picture 50" descr="https://www.cdc.gov/malaria/images/graphs/life_cycle/clip_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dc.gov/malaria/images/graphs/life_cycle/clip_image009.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Blood stage parasites are responsible for the clinical manifestations of the disease. The gametocytes, male (microgametocytes) and female (macrogametocytes), are ingested by an </w:t>
      </w:r>
      <w:r w:rsidRPr="00A3232E">
        <w:rPr>
          <w:rStyle w:val="Emphasis"/>
          <w:rFonts w:ascii="Georgia" w:hAnsi="Georgia" w:cs="Segoe UI"/>
          <w:color w:val="000000"/>
        </w:rPr>
        <w:t>Anopheles</w:t>
      </w:r>
      <w:r w:rsidRPr="00A3232E">
        <w:rPr>
          <w:rFonts w:ascii="Georgia" w:hAnsi="Georgia" w:cs="Segoe UI"/>
          <w:color w:val="000000"/>
          <w:shd w:val="clear" w:color="auto" w:fill="FFFFFF"/>
        </w:rPr>
        <w:t> mosquito during a blood meal </w:t>
      </w:r>
      <w:r w:rsidRPr="00A3232E">
        <w:rPr>
          <w:rFonts w:ascii="Georgia" w:hAnsi="Georgia"/>
          <w:noProof/>
        </w:rPr>
        <w:drawing>
          <wp:inline distT="0" distB="0" distL="0" distR="0" wp14:anchorId="35A1484B" wp14:editId="075F301A">
            <wp:extent cx="133350" cy="133350"/>
            <wp:effectExtent l="0" t="0" r="0" b="0"/>
            <wp:docPr id="49" name="Picture 49" descr="https://www.cdc.gov/malaria/images/graphs/life_cycle/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dc.gov/malaria/images/graphs/life_cycle/clip_image01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xml:space="preserve">. The parasites’ multiplication in the mosquito is known as the </w:t>
      </w:r>
      <w:proofErr w:type="spellStart"/>
      <w:r w:rsidRPr="00A3232E">
        <w:rPr>
          <w:rFonts w:ascii="Georgia" w:hAnsi="Georgia" w:cs="Segoe UI"/>
          <w:color w:val="000000"/>
          <w:shd w:val="clear" w:color="auto" w:fill="FFFFFF"/>
        </w:rPr>
        <w:t>sporogonic</w:t>
      </w:r>
      <w:proofErr w:type="spellEnd"/>
      <w:r w:rsidRPr="00A3232E">
        <w:rPr>
          <w:rFonts w:ascii="Georgia" w:hAnsi="Georgia" w:cs="Segoe UI"/>
          <w:color w:val="000000"/>
          <w:shd w:val="clear" w:color="auto" w:fill="FFFFFF"/>
        </w:rPr>
        <w:t xml:space="preserve"> cycle </w:t>
      </w:r>
      <w:r w:rsidRPr="00A3232E">
        <w:rPr>
          <w:rFonts w:ascii="Georgia" w:hAnsi="Georgia"/>
          <w:noProof/>
        </w:rPr>
        <w:drawing>
          <wp:inline distT="0" distB="0" distL="0" distR="0" wp14:anchorId="69C51A87" wp14:editId="49979904">
            <wp:extent cx="133350" cy="133350"/>
            <wp:effectExtent l="0" t="0" r="0" b="0"/>
            <wp:docPr id="48" name="Picture 48" descr="https://www.cdc.gov/malaria/images/graphs/life_cycle/clip_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dc.gov/malaria/images/graphs/life_cycle/clip_image01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While in the mosquito’s stomach, the microgametes penetrate the macrogametes generating zygotes </w:t>
      </w:r>
      <w:r w:rsidRPr="00A3232E">
        <w:rPr>
          <w:rFonts w:ascii="Georgia" w:hAnsi="Georgia"/>
          <w:noProof/>
        </w:rPr>
        <w:drawing>
          <wp:inline distT="0" distB="0" distL="0" distR="0" wp14:anchorId="57D5FE7A" wp14:editId="479067DC">
            <wp:extent cx="133350" cy="133350"/>
            <wp:effectExtent l="0" t="0" r="0" b="0"/>
            <wp:docPr id="47" name="Picture 47" descr="https://www.cdc.gov/malaria/images/graphs/life_cycle/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cdc.gov/malaria/images/graphs/life_cycle/clip_image01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zygotes in turn become motile and elongated (ookinetes) </w:t>
      </w:r>
      <w:r w:rsidRPr="00A3232E">
        <w:rPr>
          <w:rFonts w:ascii="Georgia" w:hAnsi="Georgia"/>
          <w:noProof/>
        </w:rPr>
        <w:drawing>
          <wp:inline distT="0" distB="0" distL="0" distR="0" wp14:anchorId="09ED3F16" wp14:editId="6D99F280">
            <wp:extent cx="133350" cy="133350"/>
            <wp:effectExtent l="0" t="0" r="0" b="0"/>
            <wp:docPr id="46" name="Picture 46" descr="https://www.cdc.gov/malaria/images/graphs/life_cycle/clip_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dc.gov/malaria/images/graphs/life_cycle/clip_image01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which invade the midgut wall of the mosquito where they develop into oocysts </w:t>
      </w:r>
      <w:r w:rsidRPr="00A3232E">
        <w:rPr>
          <w:rFonts w:ascii="Georgia" w:hAnsi="Georgia"/>
          <w:noProof/>
        </w:rPr>
        <w:drawing>
          <wp:inline distT="0" distB="0" distL="0" distR="0" wp14:anchorId="45F90B97" wp14:editId="7E3E79B1">
            <wp:extent cx="133350" cy="133350"/>
            <wp:effectExtent l="0" t="0" r="0" b="0"/>
            <wp:docPr id="45" name="Picture 45" descr="https://www.cdc.gov/malaria/images/graphs/life_cycle/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cdc.gov/malaria/images/graphs/life_cycle/clip_image014.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oocysts grow, rupture, and release sporozoites</w:t>
      </w:r>
      <w:r w:rsidRPr="00A3232E">
        <w:rPr>
          <w:rFonts w:ascii="Georgia" w:hAnsi="Georgia"/>
          <w:noProof/>
        </w:rPr>
        <w:drawing>
          <wp:inline distT="0" distB="0" distL="0" distR="0" wp14:anchorId="3DCF7356" wp14:editId="5A8883C8">
            <wp:extent cx="133350" cy="133350"/>
            <wp:effectExtent l="0" t="0" r="0" b="0"/>
            <wp:docPr id="44" name="Picture 44" descr="https://www.cdc.gov/malaria/images/graphs/life_cycle/clip_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cdc.gov/malaria/images/graphs/life_cycle/clip_image015.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which make their way to the mosquito’s salivary glands. Inoculation of the sporozoites </w:t>
      </w:r>
      <w:r w:rsidRPr="00A3232E">
        <w:rPr>
          <w:rFonts w:ascii="Georgia" w:hAnsi="Georgia"/>
          <w:noProof/>
        </w:rPr>
        <w:drawing>
          <wp:inline distT="0" distB="0" distL="0" distR="0" wp14:anchorId="42346BD1" wp14:editId="70191ACC">
            <wp:extent cx="133350" cy="133350"/>
            <wp:effectExtent l="0" t="0" r="0" b="0"/>
            <wp:docPr id="43" name="Picture 43" descr="https://www.cdc.gov/malaria/images/graphs/life_cycle/clip_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cdc.gov/malaria/images/graphs/life_cycle/clip_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into a new human host perpetuates the malaria life cycle.</w:t>
      </w:r>
      <w:r w:rsidRPr="00A3232E">
        <w:rPr>
          <w:rFonts w:ascii="Georgia" w:eastAsia="Arial" w:hAnsi="Georgia" w:cs="Arial"/>
        </w:rPr>
        <w:t xml:space="preserve"> </w:t>
      </w:r>
    </w:p>
    <w:p w:rsidR="00A3232E" w:rsidRPr="006C6283" w:rsidRDefault="00A3232E"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A3232E" w:rsidP="006C6283">
      <w:pPr>
        <w:widowControl w:val="0"/>
        <w:tabs>
          <w:tab w:val="left" w:pos="1101"/>
        </w:tabs>
        <w:autoSpaceDE w:val="0"/>
        <w:autoSpaceDN w:val="0"/>
        <w:spacing w:after="0" w:line="240" w:lineRule="auto"/>
        <w:jc w:val="both"/>
        <w:outlineLvl w:val="2"/>
        <w:rPr>
          <w:rFonts w:ascii="Georgia" w:eastAsia="Arial" w:hAnsi="Georgia" w:cs="Arial"/>
          <w:b/>
          <w:bCs/>
          <w:sz w:val="24"/>
          <w:szCs w:val="24"/>
        </w:rPr>
      </w:pPr>
      <w:bookmarkStart w:id="1" w:name="_TOC_250063"/>
      <w:bookmarkEnd w:id="1"/>
      <w:r>
        <w:rPr>
          <w:noProof/>
        </w:rPr>
        <w:drawing>
          <wp:inline distT="0" distB="0" distL="0" distR="0" wp14:anchorId="52F3E7C0" wp14:editId="720E972D">
            <wp:extent cx="5848350" cy="4142223"/>
            <wp:effectExtent l="0" t="0" r="0" b="0"/>
            <wp:docPr id="6" name="Picture 6" descr="https://www.cdc.gov/malaria/images/graphs/life_cycle/Malaria_LifeCycle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dc.gov/malaria/images/graphs/life_cycle/Malaria_LifeCycle_1.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666" cy="4145280"/>
                    </a:xfrm>
                    <a:prstGeom prst="rect">
                      <a:avLst/>
                    </a:prstGeom>
                    <a:noFill/>
                    <a:ln>
                      <a:noFill/>
                    </a:ln>
                  </pic:spPr>
                </pic:pic>
              </a:graphicData>
            </a:graphic>
          </wp:inline>
        </w:drawing>
      </w:r>
      <w:r w:rsidR="00CF39A9" w:rsidRPr="006C6283">
        <w:rPr>
          <w:rFonts w:ascii="Georgia" w:eastAsia="Arial" w:hAnsi="Georgia" w:cs="Arial"/>
          <w:b/>
          <w:bCs/>
          <w:sz w:val="24"/>
          <w:szCs w:val="24"/>
        </w:rPr>
        <w:t>Plasmodium falciparum</w:t>
      </w:r>
    </w:p>
    <w:p w:rsidR="00CF39A9" w:rsidRPr="006C6283" w:rsidRDefault="00CF39A9" w:rsidP="006C6283">
      <w:pPr>
        <w:widowControl w:val="0"/>
        <w:autoSpaceDE w:val="0"/>
        <w:autoSpaceDN w:val="0"/>
        <w:spacing w:after="0" w:line="240" w:lineRule="auto"/>
        <w:ind w:right="378"/>
        <w:jc w:val="both"/>
        <w:rPr>
          <w:rFonts w:ascii="Georgia" w:eastAsia="Arial" w:hAnsi="Georgia" w:cs="Arial"/>
          <w:sz w:val="24"/>
          <w:szCs w:val="24"/>
        </w:rPr>
      </w:pPr>
      <w:r w:rsidRPr="006C6283">
        <w:rPr>
          <w:rFonts w:ascii="Georgia" w:eastAsia="Arial" w:hAnsi="Georgia" w:cs="Arial"/>
          <w:i/>
          <w:sz w:val="24"/>
          <w:szCs w:val="24"/>
        </w:rPr>
        <w:t xml:space="preserve">Plasmodium falciparum </w:t>
      </w:r>
      <w:r w:rsidRPr="006C6283">
        <w:rPr>
          <w:rFonts w:ascii="Georgia" w:eastAsia="Arial" w:hAnsi="Georgia" w:cs="Arial"/>
          <w:sz w:val="24"/>
          <w:szCs w:val="24"/>
        </w:rPr>
        <w:t>demonstrates no selectivity in host erythrocytes, i.e. it invades young and old RBCs cells. The infected red blood cells also do not  enlarge and become</w:t>
      </w:r>
      <w:r w:rsidRPr="006C6283">
        <w:rPr>
          <w:rFonts w:ascii="Georgia" w:eastAsia="Arial" w:hAnsi="Georgia" w:cs="Arial"/>
          <w:spacing w:val="-1"/>
          <w:sz w:val="24"/>
          <w:szCs w:val="24"/>
        </w:rPr>
        <w:t xml:space="preserve"> </w:t>
      </w:r>
      <w:r w:rsidRPr="006C6283">
        <w:rPr>
          <w:rFonts w:ascii="Georgia" w:eastAsia="Arial" w:hAnsi="Georgia" w:cs="Arial"/>
          <w:sz w:val="24"/>
          <w:szCs w:val="24"/>
        </w:rPr>
        <w:t>distorted.</w:t>
      </w:r>
    </w:p>
    <w:p w:rsidR="00CF39A9" w:rsidRPr="006C6283" w:rsidRDefault="00CF39A9" w:rsidP="006C6283">
      <w:pPr>
        <w:widowControl w:val="0"/>
        <w:numPr>
          <w:ilvl w:val="3"/>
          <w:numId w:val="5"/>
        </w:numPr>
        <w:tabs>
          <w:tab w:val="left" w:pos="1101"/>
        </w:tabs>
        <w:autoSpaceDE w:val="0"/>
        <w:autoSpaceDN w:val="0"/>
        <w:spacing w:after="0" w:line="240" w:lineRule="auto"/>
        <w:ind w:left="1099" w:right="379" w:hanging="360"/>
        <w:jc w:val="both"/>
        <w:rPr>
          <w:rFonts w:ascii="Georgia" w:eastAsia="Arial" w:hAnsi="Georgia" w:cs="Arial"/>
          <w:sz w:val="24"/>
          <w:szCs w:val="24"/>
        </w:rPr>
      </w:pPr>
      <w:r w:rsidRPr="006C6283">
        <w:rPr>
          <w:rFonts w:ascii="Georgia" w:eastAsia="Arial" w:hAnsi="Georgia" w:cs="Arial"/>
          <w:sz w:val="24"/>
          <w:szCs w:val="24"/>
        </w:rPr>
        <w:t>Multiple sporozoites can infect a single erythrocyte, and show multiple infections of cells with small ring</w:t>
      </w:r>
      <w:r w:rsidRPr="006C6283">
        <w:rPr>
          <w:rFonts w:ascii="Georgia" w:eastAsia="Arial" w:hAnsi="Georgia" w:cs="Arial"/>
          <w:spacing w:val="-2"/>
          <w:sz w:val="24"/>
          <w:szCs w:val="24"/>
        </w:rPr>
        <w:t xml:space="preserve"> </w:t>
      </w:r>
      <w:r w:rsidRPr="006C6283">
        <w:rPr>
          <w:rFonts w:ascii="Georgia" w:eastAsia="Arial" w:hAnsi="Georgia" w:cs="Arial"/>
          <w:sz w:val="24"/>
          <w:szCs w:val="24"/>
        </w:rPr>
        <w:t>forms.</w:t>
      </w:r>
    </w:p>
    <w:p w:rsidR="00CF39A9" w:rsidRPr="006C6283" w:rsidRDefault="00CF39A9" w:rsidP="006C6283">
      <w:pPr>
        <w:widowControl w:val="0"/>
        <w:numPr>
          <w:ilvl w:val="3"/>
          <w:numId w:val="5"/>
        </w:numPr>
        <w:tabs>
          <w:tab w:val="left" w:pos="1101"/>
        </w:tabs>
        <w:autoSpaceDE w:val="0"/>
        <w:autoSpaceDN w:val="0"/>
        <w:spacing w:after="0" w:line="240" w:lineRule="auto"/>
        <w:ind w:left="1099" w:right="378" w:hanging="360"/>
        <w:jc w:val="both"/>
        <w:rPr>
          <w:rFonts w:ascii="Georgia" w:eastAsia="Arial" w:hAnsi="Georgia" w:cs="Arial"/>
          <w:sz w:val="24"/>
          <w:szCs w:val="24"/>
        </w:rPr>
      </w:pPr>
      <w:r w:rsidRPr="006C6283">
        <w:rPr>
          <w:rFonts w:ascii="Georgia" w:eastAsia="Arial" w:hAnsi="Georgia" w:cs="Arial"/>
          <w:sz w:val="24"/>
          <w:szCs w:val="24"/>
        </w:rPr>
        <w:t xml:space="preserve">The trophozoite is often seen in the host cells at the very edge or periphery of cell membrane at </w:t>
      </w:r>
      <w:proofErr w:type="spellStart"/>
      <w:r w:rsidRPr="006C6283">
        <w:rPr>
          <w:rFonts w:ascii="Georgia" w:eastAsia="Arial" w:hAnsi="Georgia" w:cs="Arial"/>
          <w:sz w:val="24"/>
          <w:szCs w:val="24"/>
        </w:rPr>
        <w:t>accole</w:t>
      </w:r>
      <w:proofErr w:type="spellEnd"/>
      <w:r w:rsidRPr="006C6283">
        <w:rPr>
          <w:rFonts w:ascii="Georgia" w:eastAsia="Arial" w:hAnsi="Georgia" w:cs="Arial"/>
          <w:spacing w:val="-2"/>
          <w:sz w:val="24"/>
          <w:szCs w:val="24"/>
        </w:rPr>
        <w:t xml:space="preserve"> </w:t>
      </w:r>
      <w:r w:rsidRPr="006C6283">
        <w:rPr>
          <w:rFonts w:ascii="Georgia" w:eastAsia="Arial" w:hAnsi="Georgia" w:cs="Arial"/>
          <w:sz w:val="24"/>
          <w:szCs w:val="24"/>
        </w:rPr>
        <w:t>position.</w:t>
      </w:r>
    </w:p>
    <w:p w:rsidR="00CF39A9" w:rsidRPr="006C6283" w:rsidRDefault="00CF39A9" w:rsidP="006C6283">
      <w:pPr>
        <w:widowControl w:val="0"/>
        <w:numPr>
          <w:ilvl w:val="3"/>
          <w:numId w:val="5"/>
        </w:numPr>
        <w:tabs>
          <w:tab w:val="left" w:pos="1101"/>
        </w:tabs>
        <w:autoSpaceDE w:val="0"/>
        <w:autoSpaceDN w:val="0"/>
        <w:spacing w:after="0" w:line="240" w:lineRule="auto"/>
        <w:ind w:hanging="362"/>
        <w:jc w:val="both"/>
        <w:rPr>
          <w:rFonts w:ascii="Georgia" w:eastAsia="Arial" w:hAnsi="Georgia" w:cs="Arial"/>
          <w:sz w:val="24"/>
          <w:szCs w:val="24"/>
        </w:rPr>
      </w:pPr>
      <w:r w:rsidRPr="006C6283">
        <w:rPr>
          <w:rFonts w:ascii="Georgia" w:eastAsia="Arial" w:hAnsi="Georgia" w:cs="Arial"/>
          <w:sz w:val="24"/>
          <w:szCs w:val="24"/>
        </w:rPr>
        <w:t>Occasionally, reddish granules known as Maurer’s dots are</w:t>
      </w:r>
      <w:r w:rsidRPr="006C6283">
        <w:rPr>
          <w:rFonts w:ascii="Georgia" w:eastAsia="Arial" w:hAnsi="Georgia" w:cs="Arial"/>
          <w:spacing w:val="-12"/>
          <w:sz w:val="24"/>
          <w:szCs w:val="24"/>
        </w:rPr>
        <w:t xml:space="preserve"> </w:t>
      </w:r>
      <w:r w:rsidRPr="006C6283">
        <w:rPr>
          <w:rFonts w:ascii="Georgia" w:eastAsia="Arial" w:hAnsi="Georgia" w:cs="Arial"/>
          <w:sz w:val="24"/>
          <w:szCs w:val="24"/>
        </w:rPr>
        <w:t>observed</w:t>
      </w:r>
    </w:p>
    <w:p w:rsidR="00CF39A9" w:rsidRPr="006C6283" w:rsidRDefault="00CF39A9" w:rsidP="006C6283">
      <w:pPr>
        <w:widowControl w:val="0"/>
        <w:numPr>
          <w:ilvl w:val="3"/>
          <w:numId w:val="5"/>
        </w:numPr>
        <w:tabs>
          <w:tab w:val="left" w:pos="1101"/>
        </w:tabs>
        <w:autoSpaceDE w:val="0"/>
        <w:autoSpaceDN w:val="0"/>
        <w:spacing w:after="0" w:line="240" w:lineRule="auto"/>
        <w:ind w:left="1099" w:right="378" w:hanging="360"/>
        <w:jc w:val="both"/>
        <w:rPr>
          <w:rFonts w:ascii="Georgia" w:eastAsia="Arial" w:hAnsi="Georgia" w:cs="Arial"/>
          <w:sz w:val="24"/>
          <w:szCs w:val="24"/>
        </w:rPr>
      </w:pPr>
      <w:r w:rsidRPr="006C6283">
        <w:rPr>
          <w:rFonts w:ascii="Georgia" w:eastAsia="Arial" w:hAnsi="Georgia" w:cs="Arial"/>
          <w:sz w:val="24"/>
          <w:szCs w:val="24"/>
        </w:rPr>
        <w:t>Mature (large) trophozoite stages and schizonts are rarely seen in blood films, because their forms are sequestered in deep capillaries, liver and spleen.</w:t>
      </w:r>
    </w:p>
    <w:p w:rsidR="00CF39A9" w:rsidRPr="006C6283" w:rsidRDefault="00CF39A9" w:rsidP="006C6283">
      <w:pPr>
        <w:widowControl w:val="0"/>
        <w:numPr>
          <w:ilvl w:val="3"/>
          <w:numId w:val="5"/>
        </w:numPr>
        <w:tabs>
          <w:tab w:val="left" w:pos="1099"/>
          <w:tab w:val="left" w:pos="1101"/>
        </w:tabs>
        <w:autoSpaceDE w:val="0"/>
        <w:autoSpaceDN w:val="0"/>
        <w:spacing w:after="0" w:line="240" w:lineRule="auto"/>
        <w:ind w:right="378" w:hanging="360"/>
        <w:jc w:val="both"/>
        <w:rPr>
          <w:rFonts w:ascii="Georgia" w:eastAsia="Arial" w:hAnsi="Georgia" w:cs="Arial"/>
          <w:sz w:val="24"/>
          <w:szCs w:val="24"/>
        </w:rPr>
      </w:pPr>
      <w:r w:rsidRPr="006C6283">
        <w:rPr>
          <w:rFonts w:ascii="Georgia" w:eastAsia="Arial" w:hAnsi="Georgia" w:cs="Arial"/>
          <w:sz w:val="24"/>
          <w:szCs w:val="24"/>
        </w:rPr>
        <w:lastRenderedPageBreak/>
        <w:t>Peripheral blood smears characteristically contain only young ring forms and occasionally crescent shaped</w:t>
      </w:r>
      <w:r w:rsidRPr="006C6283">
        <w:rPr>
          <w:rFonts w:ascii="Georgia" w:eastAsia="Arial" w:hAnsi="Georgia" w:cs="Arial"/>
          <w:spacing w:val="-3"/>
          <w:sz w:val="24"/>
          <w:szCs w:val="24"/>
        </w:rPr>
        <w:t xml:space="preserve"> </w:t>
      </w:r>
      <w:r w:rsidRPr="006C6283">
        <w:rPr>
          <w:rFonts w:ascii="Georgia" w:eastAsia="Arial" w:hAnsi="Georgia" w:cs="Arial"/>
          <w:sz w:val="24"/>
          <w:szCs w:val="24"/>
        </w:rPr>
        <w:t>gametocytes.</w:t>
      </w: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Epidemiology</w:t>
      </w:r>
    </w:p>
    <w:p w:rsidR="0092714A" w:rsidRDefault="00CF39A9" w:rsidP="0092714A">
      <w:pPr>
        <w:pStyle w:val="ListParagraph"/>
        <w:widowControl w:val="0"/>
        <w:numPr>
          <w:ilvl w:val="0"/>
          <w:numId w:val="15"/>
        </w:numPr>
        <w:autoSpaceDE w:val="0"/>
        <w:autoSpaceDN w:val="0"/>
        <w:spacing w:after="0" w:line="240" w:lineRule="auto"/>
        <w:ind w:right="370"/>
        <w:jc w:val="both"/>
        <w:rPr>
          <w:rFonts w:ascii="Georgia" w:eastAsia="Arial" w:hAnsi="Georgia" w:cs="Arial"/>
          <w:sz w:val="24"/>
          <w:szCs w:val="24"/>
        </w:rPr>
      </w:pPr>
      <w:proofErr w:type="spellStart"/>
      <w:r w:rsidRPr="0092714A">
        <w:rPr>
          <w:rFonts w:ascii="Georgia" w:eastAsia="Arial" w:hAnsi="Georgia" w:cs="Arial"/>
          <w:i/>
          <w:sz w:val="24"/>
          <w:szCs w:val="24"/>
        </w:rPr>
        <w:t>P.falciparum</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occurs almost exclusively in tropical and subtropical regions. Weather (rainfall, temperature &amp; humidity) is the most obvious cause of seasonality in malaria transmission. </w:t>
      </w:r>
    </w:p>
    <w:p w:rsidR="0092714A" w:rsidRDefault="00CF39A9" w:rsidP="0092714A">
      <w:pPr>
        <w:pStyle w:val="ListParagraph"/>
        <w:widowControl w:val="0"/>
        <w:numPr>
          <w:ilvl w:val="0"/>
          <w:numId w:val="15"/>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To date, abnormal weather conditions are also important causes of significant and widespread epidemics. Moreover, drug-resistant infection of </w:t>
      </w:r>
      <w:proofErr w:type="spellStart"/>
      <w:r w:rsidRPr="0092714A">
        <w:rPr>
          <w:rFonts w:ascii="Georgia" w:eastAsia="Arial" w:hAnsi="Georgia" w:cs="Arial"/>
          <w:i/>
          <w:sz w:val="24"/>
          <w:szCs w:val="24"/>
        </w:rPr>
        <w:t>P.falciparum</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is the commonest challenge in many parts of the world. </w:t>
      </w:r>
    </w:p>
    <w:p w:rsidR="00CF39A9" w:rsidRPr="0092714A" w:rsidRDefault="00CF39A9" w:rsidP="0092714A">
      <w:pPr>
        <w:pStyle w:val="ListParagraph"/>
        <w:widowControl w:val="0"/>
        <w:numPr>
          <w:ilvl w:val="0"/>
          <w:numId w:val="15"/>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In Ethiopia, even though all the four species of plasmodium infecting man have been recorded, </w:t>
      </w:r>
      <w:proofErr w:type="spellStart"/>
      <w:r w:rsidRPr="0092714A">
        <w:rPr>
          <w:rFonts w:ascii="Georgia" w:eastAsia="Arial" w:hAnsi="Georgia" w:cs="Arial"/>
          <w:i/>
          <w:sz w:val="24"/>
          <w:szCs w:val="24"/>
        </w:rPr>
        <w:t>P.falciparum</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is the one that most causes the epidemic disease and followed by vivax and </w:t>
      </w:r>
      <w:proofErr w:type="spellStart"/>
      <w:r w:rsidRPr="0092714A">
        <w:rPr>
          <w:rFonts w:ascii="Georgia" w:eastAsia="Arial" w:hAnsi="Georgia" w:cs="Arial"/>
          <w:sz w:val="24"/>
          <w:szCs w:val="24"/>
        </w:rPr>
        <w:t>malariae</w:t>
      </w:r>
      <w:proofErr w:type="spellEnd"/>
      <w:r w:rsidRPr="0092714A">
        <w:rPr>
          <w:rFonts w:ascii="Georgia" w:eastAsia="Arial" w:hAnsi="Georgia" w:cs="Arial"/>
          <w:i/>
          <w:sz w:val="24"/>
          <w:szCs w:val="24"/>
        </w:rPr>
        <w:t xml:space="preserve">. </w:t>
      </w:r>
      <w:proofErr w:type="spellStart"/>
      <w:r w:rsidRPr="0092714A">
        <w:rPr>
          <w:rFonts w:ascii="Georgia" w:eastAsia="Arial" w:hAnsi="Georgia" w:cs="Arial"/>
          <w:i/>
          <w:sz w:val="24"/>
          <w:szCs w:val="24"/>
        </w:rPr>
        <w:t>P.ovale</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is rare. Infection rates in Ethiopia are 60%, 40%, 1%, and &lt;1% for </w:t>
      </w:r>
      <w:r w:rsidRPr="0092714A">
        <w:rPr>
          <w:rFonts w:ascii="Georgia" w:eastAsia="Arial" w:hAnsi="Georgia" w:cs="Arial"/>
          <w:i/>
          <w:sz w:val="24"/>
          <w:szCs w:val="24"/>
        </w:rPr>
        <w:t xml:space="preserve">P. falciparum, P. vivax, P. </w:t>
      </w:r>
      <w:proofErr w:type="spellStart"/>
      <w:r w:rsidRPr="0092714A">
        <w:rPr>
          <w:rFonts w:ascii="Georgia" w:eastAsia="Arial" w:hAnsi="Georgia" w:cs="Arial"/>
          <w:i/>
          <w:sz w:val="24"/>
          <w:szCs w:val="24"/>
        </w:rPr>
        <w:t>malariae</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and </w:t>
      </w:r>
      <w:r w:rsidRPr="0092714A">
        <w:rPr>
          <w:rFonts w:ascii="Georgia" w:eastAsia="Arial" w:hAnsi="Georgia" w:cs="Arial"/>
          <w:i/>
          <w:sz w:val="24"/>
          <w:szCs w:val="24"/>
        </w:rPr>
        <w:t xml:space="preserve">P. </w:t>
      </w:r>
      <w:proofErr w:type="spellStart"/>
      <w:r w:rsidRPr="0092714A">
        <w:rPr>
          <w:rFonts w:ascii="Georgia" w:eastAsia="Arial" w:hAnsi="Georgia" w:cs="Arial"/>
          <w:i/>
          <w:sz w:val="24"/>
          <w:szCs w:val="24"/>
        </w:rPr>
        <w:t>ovale</w:t>
      </w:r>
      <w:proofErr w:type="spellEnd"/>
      <w:r w:rsidRPr="0092714A">
        <w:rPr>
          <w:rFonts w:ascii="Georgia" w:eastAsia="Arial" w:hAnsi="Georgia" w:cs="Arial"/>
          <w:sz w:val="24"/>
          <w:szCs w:val="24"/>
        </w:rPr>
        <w:t>, respectively.</w:t>
      </w: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Clinical features</w:t>
      </w:r>
    </w:p>
    <w:p w:rsidR="0092714A" w:rsidRDefault="00CF39A9" w:rsidP="0092714A">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Of all the four Plasmodia, </w:t>
      </w:r>
      <w:r w:rsidRPr="0092714A">
        <w:rPr>
          <w:rFonts w:ascii="Georgia" w:eastAsia="Arial" w:hAnsi="Georgia" w:cs="Arial"/>
          <w:i/>
          <w:sz w:val="24"/>
          <w:szCs w:val="24"/>
        </w:rPr>
        <w:t xml:space="preserve">P. falciparum </w:t>
      </w:r>
      <w:r w:rsidRPr="0092714A">
        <w:rPr>
          <w:rFonts w:ascii="Georgia" w:eastAsia="Arial" w:hAnsi="Georgia" w:cs="Arial"/>
          <w:sz w:val="24"/>
          <w:szCs w:val="24"/>
        </w:rPr>
        <w:t xml:space="preserve">has the shortest incubation period, which ranges from 7 to 10 days. </w:t>
      </w:r>
    </w:p>
    <w:p w:rsidR="0092714A" w:rsidRDefault="00CF39A9" w:rsidP="0092714A">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After the early flu-like symptoms, </w:t>
      </w:r>
      <w:proofErr w:type="spellStart"/>
      <w:r w:rsidRPr="0092714A">
        <w:rPr>
          <w:rFonts w:ascii="Georgia" w:eastAsia="Arial" w:hAnsi="Georgia" w:cs="Arial"/>
          <w:i/>
          <w:sz w:val="24"/>
          <w:szCs w:val="24"/>
        </w:rPr>
        <w:t>P.falciparum</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rapidly produces daily (quotidian) chills and fever as well as severe nausea, vomiting and diarrhea. </w:t>
      </w:r>
    </w:p>
    <w:p w:rsidR="0092714A" w:rsidRDefault="00CF39A9" w:rsidP="0092714A">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The periodicity of the attacks then becomes tertian (36 to 48 hours), and fulminating disease develops.</w:t>
      </w:r>
    </w:p>
    <w:p w:rsidR="0092714A" w:rsidRDefault="00CF39A9" w:rsidP="0092714A">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 Involvement of the brain (cerebral malaria) is most often seen in </w:t>
      </w:r>
      <w:r w:rsidRPr="0092714A">
        <w:rPr>
          <w:rFonts w:ascii="Georgia" w:eastAsia="Arial" w:hAnsi="Georgia" w:cs="Arial"/>
          <w:i/>
          <w:sz w:val="24"/>
          <w:szCs w:val="24"/>
        </w:rPr>
        <w:t>P.</w:t>
      </w:r>
      <w:r w:rsidR="0057199F">
        <w:rPr>
          <w:rFonts w:ascii="Georgia" w:eastAsia="Arial" w:hAnsi="Georgia" w:cs="Arial"/>
          <w:i/>
          <w:sz w:val="24"/>
          <w:szCs w:val="24"/>
        </w:rPr>
        <w:t xml:space="preserve"> </w:t>
      </w:r>
      <w:r w:rsidRPr="0092714A">
        <w:rPr>
          <w:rFonts w:ascii="Georgia" w:eastAsia="Arial" w:hAnsi="Georgia" w:cs="Arial"/>
          <w:i/>
          <w:sz w:val="24"/>
          <w:szCs w:val="24"/>
        </w:rPr>
        <w:t xml:space="preserve">falciparum </w:t>
      </w:r>
      <w:r w:rsidRPr="0092714A">
        <w:rPr>
          <w:rFonts w:ascii="Georgia" w:eastAsia="Arial" w:hAnsi="Georgia" w:cs="Arial"/>
          <w:sz w:val="24"/>
          <w:szCs w:val="24"/>
        </w:rPr>
        <w:t xml:space="preserve">infection. </w:t>
      </w:r>
    </w:p>
    <w:p w:rsidR="0092714A" w:rsidRDefault="00CF39A9" w:rsidP="0092714A">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Capillary plugging from an adhesion of infected red blood cells with each other and endothelial linings of capillaries causes hypoxic injury to the brain that can result in coma and death. </w:t>
      </w:r>
    </w:p>
    <w:p w:rsidR="0092714A" w:rsidRDefault="00CF39A9" w:rsidP="0092714A">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 xml:space="preserve">Kidney damage is also associated with </w:t>
      </w:r>
      <w:proofErr w:type="spellStart"/>
      <w:r w:rsidRPr="0092714A">
        <w:rPr>
          <w:rFonts w:ascii="Georgia" w:eastAsia="Arial" w:hAnsi="Georgia" w:cs="Arial"/>
          <w:i/>
          <w:sz w:val="24"/>
          <w:szCs w:val="24"/>
        </w:rPr>
        <w:t>P.falciparum</w:t>
      </w:r>
      <w:proofErr w:type="spellEnd"/>
      <w:r w:rsidRPr="0092714A">
        <w:rPr>
          <w:rFonts w:ascii="Georgia" w:eastAsia="Arial" w:hAnsi="Georgia" w:cs="Arial"/>
          <w:i/>
          <w:sz w:val="24"/>
          <w:szCs w:val="24"/>
        </w:rPr>
        <w:t xml:space="preserve"> </w:t>
      </w:r>
      <w:r w:rsidRPr="0092714A">
        <w:rPr>
          <w:rFonts w:ascii="Georgia" w:eastAsia="Arial" w:hAnsi="Georgia" w:cs="Arial"/>
          <w:sz w:val="24"/>
          <w:szCs w:val="24"/>
        </w:rPr>
        <w:t xml:space="preserve">malaria, resulting in an illness called “black water” fever. </w:t>
      </w:r>
    </w:p>
    <w:p w:rsidR="00CF39A9" w:rsidRDefault="00CF39A9" w:rsidP="0057199F">
      <w:pPr>
        <w:pStyle w:val="ListParagraph"/>
        <w:widowControl w:val="0"/>
        <w:numPr>
          <w:ilvl w:val="0"/>
          <w:numId w:val="16"/>
        </w:numPr>
        <w:autoSpaceDE w:val="0"/>
        <w:autoSpaceDN w:val="0"/>
        <w:spacing w:after="0" w:line="240" w:lineRule="auto"/>
        <w:ind w:right="370"/>
        <w:jc w:val="both"/>
        <w:rPr>
          <w:rFonts w:ascii="Georgia" w:eastAsia="Arial" w:hAnsi="Georgia" w:cs="Arial"/>
          <w:sz w:val="24"/>
          <w:szCs w:val="24"/>
        </w:rPr>
      </w:pPr>
      <w:r w:rsidRPr="0092714A">
        <w:rPr>
          <w:rFonts w:ascii="Georgia" w:eastAsia="Arial" w:hAnsi="Georgia" w:cs="Arial"/>
          <w:sz w:val="24"/>
          <w:szCs w:val="24"/>
        </w:rPr>
        <w:t>Intravascular hemolysis with rapid destruction of red blood cells produces a marked hemoglobinuria and can result in acute renal failure, tubular necrosis,</w:t>
      </w:r>
      <w:r w:rsidRPr="0092714A">
        <w:rPr>
          <w:rFonts w:ascii="Georgia" w:eastAsia="Arial" w:hAnsi="Georgia" w:cs="Arial"/>
          <w:spacing w:val="29"/>
          <w:sz w:val="24"/>
          <w:szCs w:val="24"/>
        </w:rPr>
        <w:t xml:space="preserve"> </w:t>
      </w:r>
      <w:r w:rsidRPr="0092714A">
        <w:rPr>
          <w:rFonts w:ascii="Georgia" w:eastAsia="Arial" w:hAnsi="Georgia" w:cs="Arial"/>
          <w:sz w:val="24"/>
          <w:szCs w:val="24"/>
        </w:rPr>
        <w:t>nephrotic</w:t>
      </w:r>
      <w:r w:rsidRPr="0092714A">
        <w:rPr>
          <w:rFonts w:ascii="Georgia" w:eastAsia="Arial" w:hAnsi="Georgia" w:cs="Arial"/>
          <w:spacing w:val="29"/>
          <w:sz w:val="24"/>
          <w:szCs w:val="24"/>
        </w:rPr>
        <w:t xml:space="preserve"> </w:t>
      </w:r>
      <w:r w:rsidRPr="0092714A">
        <w:rPr>
          <w:rFonts w:ascii="Georgia" w:eastAsia="Arial" w:hAnsi="Georgia" w:cs="Arial"/>
          <w:sz w:val="24"/>
          <w:szCs w:val="24"/>
        </w:rPr>
        <w:t>syndrome,</w:t>
      </w:r>
      <w:r w:rsidRPr="0092714A">
        <w:rPr>
          <w:rFonts w:ascii="Georgia" w:eastAsia="Arial" w:hAnsi="Georgia" w:cs="Arial"/>
          <w:spacing w:val="32"/>
          <w:sz w:val="24"/>
          <w:szCs w:val="24"/>
        </w:rPr>
        <w:t xml:space="preserve"> </w:t>
      </w:r>
      <w:r w:rsidRPr="0092714A">
        <w:rPr>
          <w:rFonts w:ascii="Georgia" w:eastAsia="Arial" w:hAnsi="Georgia" w:cs="Arial"/>
          <w:sz w:val="24"/>
          <w:szCs w:val="24"/>
        </w:rPr>
        <w:t>and</w:t>
      </w:r>
      <w:r w:rsidRPr="0092714A">
        <w:rPr>
          <w:rFonts w:ascii="Georgia" w:eastAsia="Arial" w:hAnsi="Georgia" w:cs="Arial"/>
          <w:spacing w:val="29"/>
          <w:sz w:val="24"/>
          <w:szCs w:val="24"/>
        </w:rPr>
        <w:t xml:space="preserve"> </w:t>
      </w:r>
      <w:r w:rsidRPr="0092714A">
        <w:rPr>
          <w:rFonts w:ascii="Georgia" w:eastAsia="Arial" w:hAnsi="Georgia" w:cs="Arial"/>
          <w:sz w:val="24"/>
          <w:szCs w:val="24"/>
        </w:rPr>
        <w:t>death.</w:t>
      </w:r>
    </w:p>
    <w:p w:rsidR="0057199F" w:rsidRPr="0057199F" w:rsidRDefault="0057199F" w:rsidP="0057199F">
      <w:pPr>
        <w:widowControl w:val="0"/>
        <w:autoSpaceDE w:val="0"/>
        <w:autoSpaceDN w:val="0"/>
        <w:spacing w:after="0" w:line="240" w:lineRule="auto"/>
        <w:ind w:right="370"/>
        <w:jc w:val="both"/>
        <w:rPr>
          <w:rFonts w:ascii="Georgia" w:eastAsia="Arial" w:hAnsi="Georgia" w:cs="Arial"/>
          <w:sz w:val="24"/>
          <w:szCs w:val="24"/>
        </w:rPr>
        <w:sectPr w:rsidR="0057199F" w:rsidRPr="0057199F" w:rsidSect="006C6283">
          <w:pgSz w:w="12240" w:h="15840"/>
          <w:pgMar w:top="1360" w:right="1183" w:bottom="980" w:left="1420" w:header="0" w:footer="788" w:gutter="0"/>
          <w:cols w:space="720"/>
        </w:sectPr>
      </w:pPr>
    </w:p>
    <w:p w:rsidR="00CF39A9" w:rsidRPr="0057199F" w:rsidRDefault="0057199F" w:rsidP="0057199F">
      <w:pPr>
        <w:pStyle w:val="ListParagraph"/>
        <w:numPr>
          <w:ilvl w:val="0"/>
          <w:numId w:val="16"/>
        </w:numPr>
        <w:jc w:val="both"/>
        <w:rPr>
          <w:rFonts w:ascii="Georgia" w:hAnsi="Georgia"/>
          <w:sz w:val="24"/>
          <w:szCs w:val="24"/>
        </w:rPr>
      </w:pPr>
      <w:r w:rsidRPr="0057199F">
        <w:rPr>
          <w:rFonts w:ascii="Georgia" w:hAnsi="Georgia"/>
          <w:sz w:val="24"/>
          <w:szCs w:val="24"/>
        </w:rPr>
        <w:lastRenderedPageBreak/>
        <w:t xml:space="preserve">Liver involvement is characterized by </w:t>
      </w:r>
      <w:r w:rsidR="00CF39A9" w:rsidRPr="0057199F">
        <w:drawing>
          <wp:anchor distT="0" distB="0" distL="0" distR="0" simplePos="0" relativeHeight="251659264" behindDoc="0" locked="0" layoutInCell="1" allowOverlap="1" wp14:anchorId="20287F10" wp14:editId="4C9F3C96">
            <wp:simplePos x="0" y="0"/>
            <wp:positionH relativeFrom="page">
              <wp:posOffset>1143000</wp:posOffset>
            </wp:positionH>
            <wp:positionV relativeFrom="paragraph">
              <wp:posOffset>652092</wp:posOffset>
            </wp:positionV>
            <wp:extent cx="2858972" cy="1533525"/>
            <wp:effectExtent l="0" t="0" r="0" b="0"/>
            <wp:wrapTopAndBottom/>
            <wp:docPr id="2"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29.png"/>
                    <pic:cNvPicPr/>
                  </pic:nvPicPr>
                  <pic:blipFill>
                    <a:blip r:embed="rId21" cstate="print"/>
                    <a:stretch>
                      <a:fillRect/>
                    </a:stretch>
                  </pic:blipFill>
                  <pic:spPr>
                    <a:xfrm>
                      <a:off x="0" y="0"/>
                      <a:ext cx="2858972" cy="1533525"/>
                    </a:xfrm>
                    <a:prstGeom prst="rect">
                      <a:avLst/>
                    </a:prstGeom>
                  </pic:spPr>
                </pic:pic>
              </a:graphicData>
            </a:graphic>
          </wp:anchor>
        </w:drawing>
      </w:r>
      <w:r w:rsidRPr="0057199F">
        <w:rPr>
          <w:rFonts w:ascii="Georgia" w:hAnsi="Georgia"/>
          <w:sz w:val="24"/>
          <w:szCs w:val="24"/>
        </w:rPr>
        <w:t xml:space="preserve"> </w:t>
      </w:r>
      <w:r w:rsidR="000062BB" w:rsidRPr="0057199F">
        <w:rPr>
          <w:rFonts w:ascii="Georgia" w:hAnsi="Georgia"/>
          <w:sz w:val="24"/>
          <w:szCs w:val="24"/>
        </w:rPr>
        <w:t>abdominal</w:t>
      </w:r>
      <w:r w:rsidR="00CF39A9" w:rsidRPr="0057199F">
        <w:rPr>
          <w:rFonts w:ascii="Georgia" w:hAnsi="Georgia"/>
          <w:sz w:val="24"/>
          <w:szCs w:val="24"/>
        </w:rPr>
        <w:t xml:space="preserve"> pain, vomiting of bile, </w:t>
      </w:r>
      <w:proofErr w:type="spellStart"/>
      <w:r w:rsidR="00CF39A9" w:rsidRPr="0057199F">
        <w:rPr>
          <w:rFonts w:ascii="Georgia" w:hAnsi="Georgia"/>
          <w:sz w:val="24"/>
          <w:szCs w:val="24"/>
        </w:rPr>
        <w:t>hepatosplenomegally</w:t>
      </w:r>
      <w:proofErr w:type="spellEnd"/>
      <w:r w:rsidR="00CF39A9" w:rsidRPr="0057199F">
        <w:rPr>
          <w:rFonts w:ascii="Georgia" w:hAnsi="Georgia"/>
          <w:sz w:val="24"/>
          <w:szCs w:val="24"/>
        </w:rPr>
        <w:t>, severe diarrhea, and rapid dehydration.</w:t>
      </w:r>
    </w:p>
    <w:p w:rsidR="0092714A" w:rsidRDefault="0092714A" w:rsidP="006C6283">
      <w:pPr>
        <w:widowControl w:val="0"/>
        <w:autoSpaceDE w:val="0"/>
        <w:autoSpaceDN w:val="0"/>
        <w:spacing w:after="0" w:line="240" w:lineRule="auto"/>
        <w:ind w:left="380" w:right="370"/>
        <w:jc w:val="both"/>
        <w:rPr>
          <w:rFonts w:ascii="Georgia" w:eastAsia="Arial" w:hAnsi="Georgia" w:cs="Arial"/>
          <w:sz w:val="24"/>
          <w:szCs w:val="24"/>
        </w:rPr>
      </w:pPr>
    </w:p>
    <w:p w:rsidR="0092714A" w:rsidRPr="006C6283" w:rsidRDefault="0092714A" w:rsidP="006C6283">
      <w:pPr>
        <w:widowControl w:val="0"/>
        <w:autoSpaceDE w:val="0"/>
        <w:autoSpaceDN w:val="0"/>
        <w:spacing w:after="0" w:line="240" w:lineRule="auto"/>
        <w:ind w:left="380" w:right="370"/>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ind w:left="380"/>
        <w:jc w:val="both"/>
        <w:rPr>
          <w:rFonts w:ascii="Georgia" w:eastAsia="Arial" w:hAnsi="Georgia" w:cs="Arial"/>
          <w:sz w:val="24"/>
          <w:szCs w:val="24"/>
        </w:rPr>
      </w:pPr>
      <w:r w:rsidRPr="006C6283">
        <w:rPr>
          <w:rFonts w:ascii="Georgia" w:eastAsia="Arial" w:hAnsi="Georgia" w:cs="Arial"/>
          <w:sz w:val="24"/>
          <w:szCs w:val="24"/>
        </w:rPr>
        <w:t xml:space="preserve">Ring form of </w:t>
      </w:r>
      <w:proofErr w:type="spellStart"/>
      <w:r w:rsidRPr="006C6283">
        <w:rPr>
          <w:rFonts w:ascii="Georgia" w:eastAsia="Arial" w:hAnsi="Georgia" w:cs="Arial"/>
          <w:i/>
          <w:sz w:val="24"/>
          <w:szCs w:val="24"/>
        </w:rPr>
        <w:t>P.falciparum</w:t>
      </w:r>
      <w:proofErr w:type="spellEnd"/>
      <w:r w:rsidRPr="006C6283">
        <w:rPr>
          <w:rFonts w:ascii="Georgia" w:eastAsia="Arial" w:hAnsi="Georgia" w:cs="Arial"/>
          <w:sz w:val="24"/>
          <w:szCs w:val="24"/>
        </w:rPr>
        <w:t>, with multiple infection of an erythrocyte</w:t>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r w:rsidRPr="006C6283">
        <w:rPr>
          <w:rFonts w:ascii="Georgia" w:eastAsia="Arial" w:hAnsi="Georgia" w:cs="Arial"/>
          <w:noProof/>
          <w:sz w:val="24"/>
          <w:szCs w:val="24"/>
        </w:rPr>
        <w:drawing>
          <wp:anchor distT="0" distB="0" distL="0" distR="0" simplePos="0" relativeHeight="251660288" behindDoc="0" locked="0" layoutInCell="1" allowOverlap="1" wp14:anchorId="13E4340A" wp14:editId="34AD2C8A">
            <wp:simplePos x="0" y="0"/>
            <wp:positionH relativeFrom="page">
              <wp:posOffset>1143000</wp:posOffset>
            </wp:positionH>
            <wp:positionV relativeFrom="paragraph">
              <wp:posOffset>165368</wp:posOffset>
            </wp:positionV>
            <wp:extent cx="2980944" cy="1504950"/>
            <wp:effectExtent l="0" t="0" r="0" b="0"/>
            <wp:wrapTopAndBottom/>
            <wp:docPr id="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0.jpeg"/>
                    <pic:cNvPicPr/>
                  </pic:nvPicPr>
                  <pic:blipFill>
                    <a:blip r:embed="rId22" cstate="print"/>
                    <a:stretch>
                      <a:fillRect/>
                    </a:stretch>
                  </pic:blipFill>
                  <pic:spPr>
                    <a:xfrm>
                      <a:off x="0" y="0"/>
                      <a:ext cx="2980944" cy="1504950"/>
                    </a:xfrm>
                    <a:prstGeom prst="rect">
                      <a:avLst/>
                    </a:prstGeom>
                  </pic:spPr>
                </pic:pic>
              </a:graphicData>
            </a:graphic>
          </wp:anchor>
        </w:drawing>
      </w:r>
    </w:p>
    <w:p w:rsidR="00CF39A9" w:rsidRPr="006C6283" w:rsidRDefault="0057199F" w:rsidP="006C6283">
      <w:pPr>
        <w:widowControl w:val="0"/>
        <w:autoSpaceDE w:val="0"/>
        <w:autoSpaceDN w:val="0"/>
        <w:spacing w:after="0" w:line="240" w:lineRule="auto"/>
        <w:ind w:left="380"/>
        <w:jc w:val="both"/>
        <w:rPr>
          <w:rFonts w:ascii="Georgia" w:eastAsia="Arial" w:hAnsi="Georgia" w:cs="Arial"/>
          <w:i/>
          <w:sz w:val="24"/>
          <w:szCs w:val="24"/>
        </w:rPr>
      </w:pPr>
      <w:r>
        <w:rPr>
          <w:rFonts w:ascii="Georgia" w:eastAsia="Arial" w:hAnsi="Georgia" w:cs="Arial"/>
          <w:sz w:val="24"/>
          <w:szCs w:val="24"/>
        </w:rPr>
        <w:t>M</w:t>
      </w:r>
      <w:r w:rsidR="00CF39A9" w:rsidRPr="006C6283">
        <w:rPr>
          <w:rFonts w:ascii="Georgia" w:eastAsia="Arial" w:hAnsi="Georgia" w:cs="Arial"/>
          <w:sz w:val="24"/>
          <w:szCs w:val="24"/>
        </w:rPr>
        <w:t xml:space="preserve">ature gametocyte of </w:t>
      </w:r>
      <w:proofErr w:type="spellStart"/>
      <w:r w:rsidR="00CF39A9" w:rsidRPr="006C6283">
        <w:rPr>
          <w:rFonts w:ascii="Georgia" w:eastAsia="Arial" w:hAnsi="Georgia" w:cs="Arial"/>
          <w:i/>
          <w:sz w:val="24"/>
          <w:szCs w:val="24"/>
        </w:rPr>
        <w:t>P.falciparum</w:t>
      </w:r>
      <w:proofErr w:type="spellEnd"/>
      <w:r w:rsidR="00CF39A9" w:rsidRPr="006C6283">
        <w:rPr>
          <w:rFonts w:ascii="Georgia" w:eastAsia="Arial" w:hAnsi="Georgia" w:cs="Arial"/>
          <w:i/>
          <w:sz w:val="24"/>
          <w:szCs w:val="24"/>
        </w:rPr>
        <w:t>.</w:t>
      </w:r>
    </w:p>
    <w:p w:rsidR="00CF39A9" w:rsidRPr="006C6283" w:rsidRDefault="00CF39A9" w:rsidP="006C6283">
      <w:pPr>
        <w:widowControl w:val="0"/>
        <w:autoSpaceDE w:val="0"/>
        <w:autoSpaceDN w:val="0"/>
        <w:spacing w:after="0" w:line="240" w:lineRule="auto"/>
        <w:jc w:val="both"/>
        <w:rPr>
          <w:rFonts w:ascii="Georgia" w:eastAsia="Arial" w:hAnsi="Georgia" w:cs="Arial"/>
          <w:i/>
          <w:sz w:val="24"/>
          <w:szCs w:val="24"/>
        </w:rPr>
      </w:pPr>
    </w:p>
    <w:p w:rsidR="00CF39A9" w:rsidRPr="006C6283" w:rsidRDefault="00CF39A9" w:rsidP="006C6283">
      <w:pPr>
        <w:widowControl w:val="0"/>
        <w:autoSpaceDE w:val="0"/>
        <w:autoSpaceDN w:val="0"/>
        <w:spacing w:after="0" w:line="240" w:lineRule="auto"/>
        <w:jc w:val="both"/>
        <w:rPr>
          <w:rFonts w:ascii="Georgia" w:eastAsia="Arial" w:hAnsi="Georgia" w:cs="Arial"/>
          <w:i/>
          <w:sz w:val="24"/>
          <w:szCs w:val="24"/>
        </w:rPr>
      </w:pPr>
    </w:p>
    <w:p w:rsidR="00CF39A9" w:rsidRPr="006C6283" w:rsidRDefault="00CF39A9" w:rsidP="006C6283">
      <w:pPr>
        <w:widowControl w:val="0"/>
        <w:autoSpaceDE w:val="0"/>
        <w:autoSpaceDN w:val="0"/>
        <w:spacing w:after="0" w:line="240" w:lineRule="auto"/>
        <w:ind w:left="380"/>
        <w:jc w:val="both"/>
        <w:outlineLvl w:val="2"/>
        <w:rPr>
          <w:rFonts w:ascii="Georgia" w:eastAsia="Arial" w:hAnsi="Georgia" w:cs="Arial"/>
          <w:b/>
          <w:bCs/>
          <w:sz w:val="24"/>
          <w:szCs w:val="24"/>
        </w:rPr>
      </w:pPr>
      <w:r w:rsidRPr="006C6283">
        <w:rPr>
          <w:rFonts w:ascii="Georgia" w:eastAsia="Arial" w:hAnsi="Georgia" w:cs="Arial"/>
          <w:b/>
          <w:bCs/>
          <w:sz w:val="24"/>
          <w:szCs w:val="24"/>
        </w:rPr>
        <w:t>Treatment</w:t>
      </w:r>
    </w:p>
    <w:p w:rsidR="00CF39A9" w:rsidRPr="006C6283" w:rsidRDefault="00CF39A9" w:rsidP="006C6283">
      <w:pPr>
        <w:widowControl w:val="0"/>
        <w:autoSpaceDE w:val="0"/>
        <w:autoSpaceDN w:val="0"/>
        <w:spacing w:after="0" w:line="240" w:lineRule="auto"/>
        <w:jc w:val="both"/>
        <w:rPr>
          <w:rFonts w:ascii="Georgia" w:eastAsia="Arial" w:hAnsi="Georgia" w:cs="Arial"/>
          <w:b/>
          <w:sz w:val="24"/>
          <w:szCs w:val="24"/>
        </w:rPr>
      </w:pPr>
    </w:p>
    <w:p w:rsidR="00CF39A9" w:rsidRPr="006C6283" w:rsidRDefault="00CF39A9" w:rsidP="006C6283">
      <w:pPr>
        <w:pStyle w:val="ListParagraph"/>
        <w:widowControl w:val="0"/>
        <w:numPr>
          <w:ilvl w:val="0"/>
          <w:numId w:val="6"/>
        </w:numPr>
        <w:autoSpaceDE w:val="0"/>
        <w:autoSpaceDN w:val="0"/>
        <w:spacing w:after="0" w:line="240" w:lineRule="auto"/>
        <w:ind w:right="368"/>
        <w:jc w:val="both"/>
        <w:rPr>
          <w:rFonts w:ascii="Georgia" w:eastAsia="Arial" w:hAnsi="Georgia" w:cs="Arial"/>
          <w:sz w:val="24"/>
          <w:szCs w:val="24"/>
        </w:rPr>
      </w:pPr>
      <w:r w:rsidRPr="006C6283">
        <w:rPr>
          <w:rFonts w:ascii="Georgia" w:eastAsia="Arial" w:hAnsi="Georgia" w:cs="Arial"/>
          <w:sz w:val="24"/>
          <w:szCs w:val="24"/>
        </w:rPr>
        <w:t xml:space="preserve">Because chloroquine – resistant </w:t>
      </w:r>
      <w:proofErr w:type="spellStart"/>
      <w:r w:rsidRPr="006C6283">
        <w:rPr>
          <w:rFonts w:ascii="Georgia" w:eastAsia="Arial" w:hAnsi="Georgia" w:cs="Arial"/>
          <w:sz w:val="24"/>
          <w:szCs w:val="24"/>
        </w:rPr>
        <w:t>stains</w:t>
      </w:r>
      <w:proofErr w:type="spellEnd"/>
      <w:r w:rsidRPr="006C6283">
        <w:rPr>
          <w:rFonts w:ascii="Georgia" w:eastAsia="Arial" w:hAnsi="Georgia" w:cs="Arial"/>
          <w:sz w:val="24"/>
          <w:szCs w:val="24"/>
        </w:rPr>
        <w:t xml:space="preserve"> of </w:t>
      </w:r>
      <w:proofErr w:type="spellStart"/>
      <w:r w:rsidRPr="006C6283">
        <w:rPr>
          <w:rFonts w:ascii="Georgia" w:eastAsia="Arial" w:hAnsi="Georgia" w:cs="Arial"/>
          <w:i/>
          <w:sz w:val="24"/>
          <w:szCs w:val="24"/>
        </w:rPr>
        <w:t>P.falciparum</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 xml:space="preserve">are present in many parts of the world. </w:t>
      </w:r>
    </w:p>
    <w:p w:rsidR="00CF39A9" w:rsidRPr="006C6283" w:rsidRDefault="00CF39A9" w:rsidP="006C6283">
      <w:pPr>
        <w:pStyle w:val="ListParagraph"/>
        <w:widowControl w:val="0"/>
        <w:numPr>
          <w:ilvl w:val="0"/>
          <w:numId w:val="6"/>
        </w:numPr>
        <w:autoSpaceDE w:val="0"/>
        <w:autoSpaceDN w:val="0"/>
        <w:spacing w:after="0" w:line="240" w:lineRule="auto"/>
        <w:ind w:right="368"/>
        <w:jc w:val="both"/>
        <w:rPr>
          <w:rFonts w:ascii="Georgia" w:eastAsia="Arial" w:hAnsi="Georgia" w:cs="Arial"/>
          <w:sz w:val="24"/>
          <w:szCs w:val="24"/>
        </w:rPr>
      </w:pPr>
      <w:r w:rsidRPr="006C6283">
        <w:rPr>
          <w:rFonts w:ascii="Georgia" w:eastAsia="Arial" w:hAnsi="Georgia" w:cs="Arial"/>
          <w:sz w:val="24"/>
          <w:szCs w:val="24"/>
        </w:rPr>
        <w:t>Infection of</w:t>
      </w:r>
      <w:r w:rsidRPr="006C6283">
        <w:rPr>
          <w:rFonts w:ascii="Georgia" w:eastAsia="Arial" w:hAnsi="Georgia" w:cs="Arial"/>
          <w:i/>
          <w:sz w:val="24"/>
          <w:szCs w:val="24"/>
        </w:rPr>
        <w:t xml:space="preserve"> </w:t>
      </w:r>
      <w:proofErr w:type="spellStart"/>
      <w:r w:rsidRPr="006C6283">
        <w:rPr>
          <w:rFonts w:ascii="Georgia" w:eastAsia="Arial" w:hAnsi="Georgia" w:cs="Arial"/>
          <w:i/>
          <w:sz w:val="24"/>
          <w:szCs w:val="24"/>
        </w:rPr>
        <w:t>P.falciparum</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may be treated with other agents including;</w:t>
      </w:r>
    </w:p>
    <w:p w:rsidR="00CF39A9" w:rsidRPr="006C6283" w:rsidRDefault="00CF39A9" w:rsidP="006C6283">
      <w:pPr>
        <w:pStyle w:val="ListParagraph"/>
        <w:widowControl w:val="0"/>
        <w:numPr>
          <w:ilvl w:val="1"/>
          <w:numId w:val="6"/>
        </w:numPr>
        <w:autoSpaceDE w:val="0"/>
        <w:autoSpaceDN w:val="0"/>
        <w:spacing w:after="0" w:line="240" w:lineRule="auto"/>
        <w:ind w:right="368"/>
        <w:jc w:val="both"/>
        <w:rPr>
          <w:rFonts w:ascii="Georgia" w:eastAsia="Arial" w:hAnsi="Georgia" w:cs="Arial"/>
          <w:sz w:val="24"/>
          <w:szCs w:val="24"/>
        </w:rPr>
      </w:pPr>
      <w:r w:rsidRPr="006C6283">
        <w:rPr>
          <w:rFonts w:ascii="Georgia" w:eastAsia="Arial" w:hAnsi="Georgia" w:cs="Arial"/>
          <w:sz w:val="24"/>
          <w:szCs w:val="24"/>
        </w:rPr>
        <w:t xml:space="preserve">mefloquine, quinine, guanidine, pyrimethamine – </w:t>
      </w:r>
      <w:proofErr w:type="spellStart"/>
      <w:r w:rsidRPr="006C6283">
        <w:rPr>
          <w:rFonts w:ascii="Georgia" w:eastAsia="Arial" w:hAnsi="Georgia" w:cs="Arial"/>
          <w:sz w:val="24"/>
          <w:szCs w:val="24"/>
        </w:rPr>
        <w:t>sulfadoxine</w:t>
      </w:r>
      <w:proofErr w:type="spellEnd"/>
      <w:r w:rsidRPr="006C6283">
        <w:rPr>
          <w:rFonts w:ascii="Georgia" w:eastAsia="Arial" w:hAnsi="Georgia" w:cs="Arial"/>
          <w:sz w:val="24"/>
          <w:szCs w:val="24"/>
        </w:rPr>
        <w:t xml:space="preserve">, and doxycycline. </w:t>
      </w:r>
    </w:p>
    <w:p w:rsidR="00CF39A9" w:rsidRPr="006C6283" w:rsidRDefault="00CF39A9" w:rsidP="006C6283">
      <w:pPr>
        <w:pStyle w:val="ListParagraph"/>
        <w:widowControl w:val="0"/>
        <w:numPr>
          <w:ilvl w:val="1"/>
          <w:numId w:val="6"/>
        </w:numPr>
        <w:autoSpaceDE w:val="0"/>
        <w:autoSpaceDN w:val="0"/>
        <w:spacing w:after="0" w:line="240" w:lineRule="auto"/>
        <w:ind w:right="368"/>
        <w:jc w:val="both"/>
        <w:rPr>
          <w:rFonts w:ascii="Georgia" w:eastAsia="Arial" w:hAnsi="Georgia" w:cs="Arial"/>
          <w:sz w:val="24"/>
          <w:szCs w:val="24"/>
        </w:rPr>
      </w:pPr>
      <w:r w:rsidRPr="006C6283">
        <w:rPr>
          <w:rFonts w:ascii="Georgia" w:eastAsia="Arial" w:hAnsi="Georgia" w:cs="Arial"/>
          <w:sz w:val="24"/>
          <w:szCs w:val="24"/>
        </w:rPr>
        <w:t xml:space="preserve">If the laboratory reports a mixed infection involving </w:t>
      </w:r>
      <w:proofErr w:type="spellStart"/>
      <w:r w:rsidRPr="006C6283">
        <w:rPr>
          <w:rFonts w:ascii="Georgia" w:eastAsia="Arial" w:hAnsi="Georgia" w:cs="Arial"/>
          <w:i/>
          <w:sz w:val="24"/>
          <w:szCs w:val="24"/>
        </w:rPr>
        <w:t>P.falciparum</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 xml:space="preserve">and </w:t>
      </w:r>
      <w:proofErr w:type="spellStart"/>
      <w:r w:rsidRPr="006C6283">
        <w:rPr>
          <w:rFonts w:ascii="Georgia" w:eastAsia="Arial" w:hAnsi="Georgia" w:cs="Arial"/>
          <w:i/>
          <w:sz w:val="24"/>
          <w:szCs w:val="24"/>
        </w:rPr>
        <w:t>P.vivax</w:t>
      </w:r>
      <w:proofErr w:type="spellEnd"/>
      <w:r w:rsidRPr="006C6283">
        <w:rPr>
          <w:rFonts w:ascii="Georgia" w:eastAsia="Arial" w:hAnsi="Georgia" w:cs="Arial"/>
          <w:sz w:val="24"/>
          <w:szCs w:val="24"/>
        </w:rPr>
        <w:t xml:space="preserve">, the treatment must eradicate not only </w:t>
      </w:r>
      <w:proofErr w:type="spellStart"/>
      <w:r w:rsidRPr="006C6283">
        <w:rPr>
          <w:rFonts w:ascii="Georgia" w:eastAsia="Arial" w:hAnsi="Georgia" w:cs="Arial"/>
          <w:i/>
          <w:sz w:val="24"/>
          <w:szCs w:val="24"/>
        </w:rPr>
        <w:t>P.falciparum</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 xml:space="preserve">from the erythrocytes but also the liver stages of </w:t>
      </w:r>
      <w:proofErr w:type="spellStart"/>
      <w:r w:rsidRPr="006C6283">
        <w:rPr>
          <w:rFonts w:ascii="Georgia" w:eastAsia="Arial" w:hAnsi="Georgia" w:cs="Arial"/>
          <w:i/>
          <w:sz w:val="24"/>
          <w:szCs w:val="24"/>
        </w:rPr>
        <w:t>P.vivax</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to avoid relapses provided that the person no longer lives in a malaria endemic</w:t>
      </w:r>
      <w:r w:rsidRPr="006C6283">
        <w:rPr>
          <w:rFonts w:ascii="Georgia" w:eastAsia="Arial" w:hAnsi="Georgia" w:cs="Arial"/>
          <w:spacing w:val="-1"/>
          <w:sz w:val="24"/>
          <w:szCs w:val="24"/>
        </w:rPr>
        <w:t xml:space="preserve"> </w:t>
      </w:r>
      <w:r w:rsidRPr="006C6283">
        <w:rPr>
          <w:rFonts w:ascii="Georgia" w:eastAsia="Arial" w:hAnsi="Georgia" w:cs="Arial"/>
          <w:sz w:val="24"/>
          <w:szCs w:val="24"/>
        </w:rPr>
        <w:t>area.</w:t>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sectPr w:rsidR="00CF39A9" w:rsidRPr="006C6283" w:rsidSect="006C6283">
          <w:pgSz w:w="12240" w:h="15840"/>
          <w:pgMar w:top="1360" w:right="1183" w:bottom="980" w:left="1420" w:header="0" w:footer="788" w:gutter="0"/>
          <w:cols w:space="720"/>
        </w:sectPr>
      </w:pPr>
    </w:p>
    <w:p w:rsidR="00CF39A9" w:rsidRPr="006C6283" w:rsidRDefault="00CF39A9" w:rsidP="006C6283">
      <w:pPr>
        <w:widowControl w:val="0"/>
        <w:tabs>
          <w:tab w:val="left" w:pos="1101"/>
        </w:tabs>
        <w:autoSpaceDE w:val="0"/>
        <w:autoSpaceDN w:val="0"/>
        <w:spacing w:after="0" w:line="240" w:lineRule="auto"/>
        <w:jc w:val="both"/>
        <w:outlineLvl w:val="3"/>
        <w:rPr>
          <w:rFonts w:ascii="Georgia" w:eastAsia="Arial" w:hAnsi="Georgia" w:cs="Arial"/>
          <w:b/>
          <w:bCs/>
          <w:i/>
          <w:sz w:val="24"/>
          <w:szCs w:val="24"/>
        </w:rPr>
      </w:pPr>
      <w:bookmarkStart w:id="2" w:name="_TOC_250062"/>
      <w:r w:rsidRPr="006C6283">
        <w:rPr>
          <w:rFonts w:ascii="Georgia" w:eastAsia="Arial" w:hAnsi="Georgia" w:cs="Arial"/>
          <w:b/>
          <w:bCs/>
          <w:i/>
          <w:sz w:val="24"/>
          <w:szCs w:val="24"/>
        </w:rPr>
        <w:lastRenderedPageBreak/>
        <w:t>Plasmodium</w:t>
      </w:r>
      <w:r w:rsidRPr="006C6283">
        <w:rPr>
          <w:rFonts w:ascii="Georgia" w:eastAsia="Arial" w:hAnsi="Georgia" w:cs="Arial"/>
          <w:b/>
          <w:bCs/>
          <w:i/>
          <w:spacing w:val="-1"/>
          <w:sz w:val="24"/>
          <w:szCs w:val="24"/>
        </w:rPr>
        <w:t xml:space="preserve"> </w:t>
      </w:r>
      <w:bookmarkEnd w:id="2"/>
      <w:r w:rsidRPr="006C6283">
        <w:rPr>
          <w:rFonts w:ascii="Georgia" w:eastAsia="Arial" w:hAnsi="Georgia" w:cs="Arial"/>
          <w:b/>
          <w:bCs/>
          <w:i/>
          <w:sz w:val="24"/>
          <w:szCs w:val="24"/>
        </w:rPr>
        <w:t>vivax</w:t>
      </w:r>
    </w:p>
    <w:p w:rsidR="00CF39A9" w:rsidRPr="006C6283" w:rsidRDefault="00CF39A9" w:rsidP="006C6283">
      <w:pPr>
        <w:widowControl w:val="0"/>
        <w:autoSpaceDE w:val="0"/>
        <w:autoSpaceDN w:val="0"/>
        <w:spacing w:after="0" w:line="240" w:lineRule="auto"/>
        <w:jc w:val="both"/>
        <w:rPr>
          <w:rFonts w:ascii="Georgia" w:eastAsia="Arial" w:hAnsi="Georgia" w:cs="Arial"/>
          <w:b/>
          <w:i/>
          <w:sz w:val="24"/>
          <w:szCs w:val="24"/>
        </w:rPr>
      </w:pPr>
    </w:p>
    <w:p w:rsidR="00CF39A9" w:rsidRPr="006C6283" w:rsidRDefault="00CF39A9" w:rsidP="006C6283">
      <w:pPr>
        <w:widowControl w:val="0"/>
        <w:autoSpaceDE w:val="0"/>
        <w:autoSpaceDN w:val="0"/>
        <w:spacing w:after="0" w:line="240" w:lineRule="auto"/>
        <w:ind w:right="1631"/>
        <w:jc w:val="both"/>
        <w:rPr>
          <w:rFonts w:ascii="Georgia" w:eastAsia="Arial" w:hAnsi="Georgia" w:cs="Arial"/>
          <w:sz w:val="24"/>
          <w:szCs w:val="24"/>
        </w:rPr>
      </w:pPr>
      <w:proofErr w:type="spellStart"/>
      <w:r w:rsidRPr="006C6283">
        <w:rPr>
          <w:rFonts w:ascii="Georgia" w:eastAsia="Arial" w:hAnsi="Georgia" w:cs="Arial"/>
          <w:i/>
          <w:sz w:val="24"/>
          <w:szCs w:val="24"/>
        </w:rPr>
        <w:t>P.vivax</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 xml:space="preserve">is selective in that it invades only young immature erythrocytes. Infections of </w:t>
      </w:r>
      <w:r w:rsidRPr="006C6283">
        <w:rPr>
          <w:rFonts w:ascii="Georgia" w:eastAsia="Arial" w:hAnsi="Georgia" w:cs="Arial"/>
          <w:i/>
          <w:sz w:val="24"/>
          <w:szCs w:val="24"/>
        </w:rPr>
        <w:t xml:space="preserve">P. vivax </w:t>
      </w:r>
      <w:r w:rsidRPr="006C6283">
        <w:rPr>
          <w:rFonts w:ascii="Georgia" w:eastAsia="Arial" w:hAnsi="Georgia" w:cs="Arial"/>
          <w:sz w:val="24"/>
          <w:szCs w:val="24"/>
        </w:rPr>
        <w:t>have the following characteristics:</w:t>
      </w:r>
    </w:p>
    <w:p w:rsidR="00CF39A9" w:rsidRPr="006C6283" w:rsidRDefault="00CF39A9" w:rsidP="006C6283">
      <w:pPr>
        <w:widowControl w:val="0"/>
        <w:numPr>
          <w:ilvl w:val="0"/>
          <w:numId w:val="3"/>
        </w:numPr>
        <w:tabs>
          <w:tab w:val="left" w:pos="1819"/>
          <w:tab w:val="left" w:pos="1820"/>
        </w:tabs>
        <w:autoSpaceDE w:val="0"/>
        <w:autoSpaceDN w:val="0"/>
        <w:spacing w:after="0" w:line="240" w:lineRule="auto"/>
        <w:ind w:right="381"/>
        <w:jc w:val="both"/>
        <w:rPr>
          <w:rFonts w:ascii="Georgia" w:eastAsia="Arial" w:hAnsi="Georgia" w:cs="Arial"/>
          <w:sz w:val="24"/>
          <w:szCs w:val="24"/>
        </w:rPr>
      </w:pPr>
      <w:r w:rsidRPr="006C6283">
        <w:rPr>
          <w:rFonts w:ascii="Georgia" w:eastAsia="Arial" w:hAnsi="Georgia" w:cs="Arial"/>
          <w:sz w:val="24"/>
          <w:szCs w:val="24"/>
        </w:rPr>
        <w:t xml:space="preserve">Infected red blood cells are usually enlarged and contain numerous pink granules or </w:t>
      </w:r>
      <w:proofErr w:type="spellStart"/>
      <w:r w:rsidRPr="006C6283">
        <w:rPr>
          <w:rFonts w:ascii="Georgia" w:eastAsia="Arial" w:hAnsi="Georgia" w:cs="Arial"/>
          <w:sz w:val="24"/>
          <w:szCs w:val="24"/>
        </w:rPr>
        <w:t>schuffner’s</w:t>
      </w:r>
      <w:proofErr w:type="spellEnd"/>
      <w:r w:rsidRPr="006C6283">
        <w:rPr>
          <w:rFonts w:ascii="Georgia" w:eastAsia="Arial" w:hAnsi="Georgia" w:cs="Arial"/>
          <w:spacing w:val="-2"/>
          <w:sz w:val="24"/>
          <w:szCs w:val="24"/>
        </w:rPr>
        <w:t xml:space="preserve"> </w:t>
      </w:r>
      <w:r w:rsidRPr="006C6283">
        <w:rPr>
          <w:rFonts w:ascii="Georgia" w:eastAsia="Arial" w:hAnsi="Georgia" w:cs="Arial"/>
          <w:sz w:val="24"/>
          <w:szCs w:val="24"/>
        </w:rPr>
        <w:t>dots.</w:t>
      </w:r>
    </w:p>
    <w:p w:rsidR="00CF39A9" w:rsidRPr="006C6283" w:rsidRDefault="00CF39A9" w:rsidP="006C6283">
      <w:pPr>
        <w:widowControl w:val="0"/>
        <w:numPr>
          <w:ilvl w:val="0"/>
          <w:numId w:val="3"/>
        </w:numPr>
        <w:tabs>
          <w:tab w:val="left" w:pos="1819"/>
          <w:tab w:val="left" w:pos="1820"/>
        </w:tabs>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The trophozoite is ring-shaped but amoeboid in</w:t>
      </w:r>
      <w:r w:rsidRPr="006C6283">
        <w:rPr>
          <w:rFonts w:ascii="Georgia" w:eastAsia="Arial" w:hAnsi="Georgia" w:cs="Arial"/>
          <w:spacing w:val="-9"/>
          <w:sz w:val="24"/>
          <w:szCs w:val="24"/>
        </w:rPr>
        <w:t xml:space="preserve"> </w:t>
      </w:r>
      <w:r w:rsidRPr="006C6283">
        <w:rPr>
          <w:rFonts w:ascii="Georgia" w:eastAsia="Arial" w:hAnsi="Georgia" w:cs="Arial"/>
          <w:sz w:val="24"/>
          <w:szCs w:val="24"/>
        </w:rPr>
        <w:t>appearance.</w:t>
      </w:r>
    </w:p>
    <w:p w:rsidR="00CF39A9" w:rsidRPr="006C6283" w:rsidRDefault="00CF39A9" w:rsidP="006C6283">
      <w:pPr>
        <w:widowControl w:val="0"/>
        <w:numPr>
          <w:ilvl w:val="0"/>
          <w:numId w:val="3"/>
        </w:numPr>
        <w:tabs>
          <w:tab w:val="left" w:pos="1819"/>
          <w:tab w:val="left" w:pos="1820"/>
        </w:tabs>
        <w:autoSpaceDE w:val="0"/>
        <w:autoSpaceDN w:val="0"/>
        <w:spacing w:after="0" w:line="240" w:lineRule="auto"/>
        <w:ind w:right="378"/>
        <w:jc w:val="both"/>
        <w:rPr>
          <w:rFonts w:ascii="Georgia" w:eastAsia="Arial" w:hAnsi="Georgia" w:cs="Arial"/>
          <w:sz w:val="24"/>
          <w:szCs w:val="24"/>
        </w:rPr>
      </w:pPr>
      <w:r w:rsidRPr="006C6283">
        <w:rPr>
          <w:rFonts w:ascii="Georgia" w:eastAsia="Arial" w:hAnsi="Georgia" w:cs="Arial"/>
          <w:sz w:val="24"/>
          <w:szCs w:val="24"/>
        </w:rPr>
        <w:t>More mature trophozoites and erythrocytic schizonts containing up to 24 merozoites are</w:t>
      </w:r>
      <w:r w:rsidRPr="006C6283">
        <w:rPr>
          <w:rFonts w:ascii="Georgia" w:eastAsia="Arial" w:hAnsi="Georgia" w:cs="Arial"/>
          <w:spacing w:val="-1"/>
          <w:sz w:val="24"/>
          <w:szCs w:val="24"/>
        </w:rPr>
        <w:t xml:space="preserve"> </w:t>
      </w:r>
      <w:r w:rsidRPr="006C6283">
        <w:rPr>
          <w:rFonts w:ascii="Georgia" w:eastAsia="Arial" w:hAnsi="Georgia" w:cs="Arial"/>
          <w:sz w:val="24"/>
          <w:szCs w:val="24"/>
        </w:rPr>
        <w:t>present.</w:t>
      </w:r>
    </w:p>
    <w:p w:rsidR="00CF39A9" w:rsidRPr="006C6283" w:rsidRDefault="00CF39A9" w:rsidP="006C6283">
      <w:pPr>
        <w:widowControl w:val="0"/>
        <w:numPr>
          <w:ilvl w:val="0"/>
          <w:numId w:val="3"/>
        </w:numPr>
        <w:tabs>
          <w:tab w:val="left" w:pos="1819"/>
          <w:tab w:val="left" w:pos="1820"/>
        </w:tabs>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The gametocytes are</w:t>
      </w:r>
      <w:r w:rsidRPr="006C6283">
        <w:rPr>
          <w:rFonts w:ascii="Georgia" w:eastAsia="Arial" w:hAnsi="Georgia" w:cs="Arial"/>
          <w:spacing w:val="-1"/>
          <w:sz w:val="24"/>
          <w:szCs w:val="24"/>
        </w:rPr>
        <w:t xml:space="preserve"> </w:t>
      </w:r>
      <w:r w:rsidRPr="006C6283">
        <w:rPr>
          <w:rFonts w:ascii="Georgia" w:eastAsia="Arial" w:hAnsi="Georgia" w:cs="Arial"/>
          <w:sz w:val="24"/>
          <w:szCs w:val="24"/>
        </w:rPr>
        <w:t>round</w:t>
      </w: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Epidemiology</w:t>
      </w:r>
    </w:p>
    <w:p w:rsidR="00CF39A9" w:rsidRPr="006C6283" w:rsidRDefault="00CF39A9" w:rsidP="006C6283">
      <w:pPr>
        <w:widowControl w:val="0"/>
        <w:autoSpaceDE w:val="0"/>
        <w:autoSpaceDN w:val="0"/>
        <w:spacing w:after="0" w:line="240" w:lineRule="auto"/>
        <w:ind w:right="378"/>
        <w:jc w:val="both"/>
        <w:rPr>
          <w:rFonts w:ascii="Georgia" w:eastAsia="Arial" w:hAnsi="Georgia" w:cs="Arial"/>
          <w:i/>
          <w:sz w:val="24"/>
          <w:szCs w:val="24"/>
        </w:rPr>
      </w:pPr>
      <w:r w:rsidRPr="006C6283">
        <w:rPr>
          <w:rFonts w:ascii="Georgia" w:eastAsia="Arial" w:hAnsi="Georgia" w:cs="Arial"/>
          <w:i/>
          <w:sz w:val="24"/>
          <w:szCs w:val="24"/>
        </w:rPr>
        <w:t xml:space="preserve">P. Vivax </w:t>
      </w:r>
      <w:r w:rsidRPr="006C6283">
        <w:rPr>
          <w:rFonts w:ascii="Georgia" w:eastAsia="Arial" w:hAnsi="Georgia" w:cs="Arial"/>
          <w:sz w:val="24"/>
          <w:szCs w:val="24"/>
        </w:rPr>
        <w:t xml:space="preserve">is the most prevalent of the human plasmodia with the widest geographic distribution, including the tropics, subtropics, and temperate regions. However, it is the second most prevalent in Ethiopia following </w:t>
      </w:r>
      <w:r w:rsidRPr="006C6283">
        <w:rPr>
          <w:rFonts w:ascii="Georgia" w:eastAsia="Arial" w:hAnsi="Georgia" w:cs="Arial"/>
          <w:i/>
          <w:sz w:val="24"/>
          <w:szCs w:val="24"/>
        </w:rPr>
        <w:t>P. falciparum</w:t>
      </w:r>
    </w:p>
    <w:p w:rsidR="00CF39A9" w:rsidRPr="006C6283" w:rsidRDefault="00CF39A9" w:rsidP="006C6283">
      <w:pPr>
        <w:widowControl w:val="0"/>
        <w:autoSpaceDE w:val="0"/>
        <w:autoSpaceDN w:val="0"/>
        <w:spacing w:after="0" w:line="240" w:lineRule="auto"/>
        <w:jc w:val="both"/>
        <w:rPr>
          <w:rFonts w:ascii="Georgia" w:eastAsia="Arial" w:hAnsi="Georgia" w:cs="Arial"/>
          <w:i/>
          <w:sz w:val="24"/>
          <w:szCs w:val="24"/>
        </w:rPr>
      </w:pP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Clinical features</w:t>
      </w:r>
    </w:p>
    <w:p w:rsidR="000062BB" w:rsidRDefault="00CF39A9" w:rsidP="000062BB">
      <w:pPr>
        <w:pStyle w:val="ListParagraph"/>
        <w:widowControl w:val="0"/>
        <w:numPr>
          <w:ilvl w:val="0"/>
          <w:numId w:val="17"/>
        </w:numPr>
        <w:autoSpaceDE w:val="0"/>
        <w:autoSpaceDN w:val="0"/>
        <w:spacing w:after="0" w:line="240" w:lineRule="auto"/>
        <w:ind w:right="376"/>
        <w:jc w:val="both"/>
        <w:rPr>
          <w:rFonts w:ascii="Georgia" w:eastAsia="Arial" w:hAnsi="Georgia" w:cs="Arial"/>
          <w:sz w:val="24"/>
          <w:szCs w:val="24"/>
        </w:rPr>
      </w:pPr>
      <w:r w:rsidRPr="000062BB">
        <w:rPr>
          <w:rFonts w:ascii="Georgia" w:eastAsia="Arial" w:hAnsi="Georgia" w:cs="Arial"/>
          <w:sz w:val="24"/>
          <w:szCs w:val="24"/>
        </w:rPr>
        <w:t xml:space="preserve">After an incubation period (usually 10 to 17 days), the patient experiences vague flu-like symptoms, such as headache, muscle pains, photophobia, anorexia, nausea and vomiting. </w:t>
      </w:r>
    </w:p>
    <w:p w:rsidR="000062BB" w:rsidRDefault="00CF39A9" w:rsidP="000062BB">
      <w:pPr>
        <w:pStyle w:val="ListParagraph"/>
        <w:widowControl w:val="0"/>
        <w:numPr>
          <w:ilvl w:val="0"/>
          <w:numId w:val="17"/>
        </w:numPr>
        <w:autoSpaceDE w:val="0"/>
        <w:autoSpaceDN w:val="0"/>
        <w:spacing w:after="0" w:line="240" w:lineRule="auto"/>
        <w:ind w:right="376"/>
        <w:jc w:val="both"/>
        <w:rPr>
          <w:rFonts w:ascii="Georgia" w:eastAsia="Arial" w:hAnsi="Georgia" w:cs="Arial"/>
          <w:sz w:val="24"/>
          <w:szCs w:val="24"/>
        </w:rPr>
      </w:pPr>
      <w:r w:rsidRPr="000062BB">
        <w:rPr>
          <w:rFonts w:ascii="Georgia" w:eastAsia="Arial" w:hAnsi="Georgia" w:cs="Arial"/>
          <w:sz w:val="24"/>
          <w:szCs w:val="24"/>
        </w:rPr>
        <w:t xml:space="preserve">As the infection progresses, increased numbers of rupturing erythrocytes liberate merozoites as well as toxic cellular debris and hemoglobin in to circulation. </w:t>
      </w:r>
    </w:p>
    <w:p w:rsidR="000062BB" w:rsidRDefault="00CF39A9" w:rsidP="000062BB">
      <w:pPr>
        <w:pStyle w:val="ListParagraph"/>
        <w:widowControl w:val="0"/>
        <w:numPr>
          <w:ilvl w:val="0"/>
          <w:numId w:val="17"/>
        </w:numPr>
        <w:autoSpaceDE w:val="0"/>
        <w:autoSpaceDN w:val="0"/>
        <w:spacing w:after="0" w:line="240" w:lineRule="auto"/>
        <w:ind w:right="376"/>
        <w:jc w:val="both"/>
        <w:rPr>
          <w:rFonts w:ascii="Georgia" w:eastAsia="Arial" w:hAnsi="Georgia" w:cs="Arial"/>
          <w:sz w:val="24"/>
          <w:szCs w:val="24"/>
        </w:rPr>
      </w:pPr>
      <w:r w:rsidRPr="000062BB">
        <w:rPr>
          <w:rFonts w:ascii="Georgia" w:eastAsia="Arial" w:hAnsi="Georgia" w:cs="Arial"/>
          <w:sz w:val="24"/>
          <w:szCs w:val="24"/>
        </w:rPr>
        <w:t xml:space="preserve">In combination, these substances produce the typical pattern chills, fever and malarial rigors. These paroxysms usually reappear periodically (generally every 48 hours) as the cycle of infection, replication, and cell lyses progresses. </w:t>
      </w:r>
    </w:p>
    <w:p w:rsidR="00CF39A9" w:rsidRPr="000062BB" w:rsidRDefault="00CF39A9" w:rsidP="000062BB">
      <w:pPr>
        <w:pStyle w:val="ListParagraph"/>
        <w:widowControl w:val="0"/>
        <w:numPr>
          <w:ilvl w:val="0"/>
          <w:numId w:val="17"/>
        </w:numPr>
        <w:autoSpaceDE w:val="0"/>
        <w:autoSpaceDN w:val="0"/>
        <w:spacing w:after="0" w:line="240" w:lineRule="auto"/>
        <w:ind w:right="376"/>
        <w:jc w:val="both"/>
        <w:rPr>
          <w:rFonts w:ascii="Georgia" w:eastAsia="Arial" w:hAnsi="Georgia" w:cs="Arial"/>
          <w:sz w:val="24"/>
          <w:szCs w:val="24"/>
        </w:rPr>
      </w:pPr>
      <w:r w:rsidRPr="000062BB">
        <w:rPr>
          <w:rFonts w:ascii="Georgia" w:eastAsia="Arial" w:hAnsi="Georgia" w:cs="Arial"/>
          <w:sz w:val="24"/>
          <w:szCs w:val="24"/>
        </w:rPr>
        <w:t>The paroxysms may remain relatively mild or may progress to severe attacks, with hours of sweating, chills, shaking persistently, high temperatures (103</w:t>
      </w:r>
      <w:r w:rsidRPr="000062BB">
        <w:rPr>
          <w:rFonts w:ascii="Georgia" w:eastAsia="Arial" w:hAnsi="Georgia" w:cs="Arial"/>
          <w:sz w:val="24"/>
          <w:szCs w:val="24"/>
          <w:vertAlign w:val="superscript"/>
        </w:rPr>
        <w:t>0</w:t>
      </w:r>
      <w:r w:rsidRPr="000062BB">
        <w:rPr>
          <w:rFonts w:ascii="Georgia" w:eastAsia="Arial" w:hAnsi="Georgia" w:cs="Arial"/>
          <w:sz w:val="24"/>
          <w:szCs w:val="24"/>
        </w:rPr>
        <w:t>F to 106</w:t>
      </w:r>
      <w:r w:rsidRPr="000062BB">
        <w:rPr>
          <w:rFonts w:ascii="Georgia" w:eastAsia="Arial" w:hAnsi="Georgia" w:cs="Arial"/>
          <w:sz w:val="24"/>
          <w:szCs w:val="24"/>
          <w:vertAlign w:val="superscript"/>
        </w:rPr>
        <w:t>0</w:t>
      </w:r>
      <w:r w:rsidRPr="000062BB">
        <w:rPr>
          <w:rFonts w:ascii="Georgia" w:eastAsia="Arial" w:hAnsi="Georgia" w:cs="Arial"/>
          <w:sz w:val="24"/>
          <w:szCs w:val="24"/>
        </w:rPr>
        <w:t xml:space="preserve">F) and exhaustion. Since </w:t>
      </w:r>
      <w:proofErr w:type="spellStart"/>
      <w:r w:rsidRPr="000062BB">
        <w:rPr>
          <w:rFonts w:ascii="Georgia" w:eastAsia="Arial" w:hAnsi="Georgia" w:cs="Arial"/>
          <w:i/>
          <w:sz w:val="24"/>
          <w:szCs w:val="24"/>
        </w:rPr>
        <w:t>P.vivax</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infects only the reticulocytes, the parasitemia is usually limited to around 2 to 5% of the available</w:t>
      </w:r>
      <w:r w:rsidRPr="000062BB">
        <w:rPr>
          <w:rFonts w:ascii="Georgia" w:eastAsia="Arial" w:hAnsi="Georgia" w:cs="Arial"/>
          <w:spacing w:val="-15"/>
          <w:sz w:val="24"/>
          <w:szCs w:val="24"/>
        </w:rPr>
        <w:t xml:space="preserve"> </w:t>
      </w:r>
      <w:r w:rsidRPr="000062BB">
        <w:rPr>
          <w:rFonts w:ascii="Georgia" w:eastAsia="Arial" w:hAnsi="Georgia" w:cs="Arial"/>
          <w:sz w:val="24"/>
          <w:szCs w:val="24"/>
        </w:rPr>
        <w:t>RBCs.</w:t>
      </w:r>
    </w:p>
    <w:p w:rsidR="00CF39A9"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ind w:left="380"/>
        <w:jc w:val="both"/>
        <w:rPr>
          <w:rFonts w:ascii="Georgia" w:eastAsia="Arial" w:hAnsi="Georgia" w:cs="Arial"/>
          <w:sz w:val="24"/>
          <w:szCs w:val="24"/>
        </w:rPr>
      </w:pPr>
      <w:r w:rsidRPr="006C6283">
        <w:rPr>
          <w:rFonts w:ascii="Georgia" w:eastAsia="Arial" w:hAnsi="Georgia" w:cs="Arial"/>
          <w:noProof/>
          <w:sz w:val="24"/>
          <w:szCs w:val="24"/>
        </w:rPr>
        <w:drawing>
          <wp:inline distT="0" distB="0" distL="0" distR="0" wp14:anchorId="729279DB" wp14:editId="7859AA96">
            <wp:extent cx="2975019" cy="1506828"/>
            <wp:effectExtent l="0" t="0" r="0" b="0"/>
            <wp:docPr id="4"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1.jpeg"/>
                    <pic:cNvPicPr/>
                  </pic:nvPicPr>
                  <pic:blipFill>
                    <a:blip r:embed="rId23" cstate="print"/>
                    <a:stretch>
                      <a:fillRect/>
                    </a:stretch>
                  </pic:blipFill>
                  <pic:spPr>
                    <a:xfrm>
                      <a:off x="0" y="0"/>
                      <a:ext cx="2971680" cy="1505137"/>
                    </a:xfrm>
                    <a:prstGeom prst="rect">
                      <a:avLst/>
                    </a:prstGeom>
                  </pic:spPr>
                </pic:pic>
              </a:graphicData>
            </a:graphic>
          </wp:inline>
        </w:drawing>
      </w:r>
    </w:p>
    <w:p w:rsidR="00CF39A9" w:rsidRPr="006C6283" w:rsidRDefault="00CF39A9" w:rsidP="006C6283">
      <w:pPr>
        <w:widowControl w:val="0"/>
        <w:autoSpaceDE w:val="0"/>
        <w:autoSpaceDN w:val="0"/>
        <w:spacing w:after="0" w:line="240" w:lineRule="auto"/>
        <w:ind w:left="380"/>
        <w:jc w:val="both"/>
        <w:rPr>
          <w:rFonts w:ascii="Georgia" w:eastAsia="Arial" w:hAnsi="Georgia" w:cs="Arial"/>
          <w:sz w:val="24"/>
          <w:szCs w:val="24"/>
        </w:rPr>
      </w:pPr>
      <w:r w:rsidRPr="006C6283">
        <w:rPr>
          <w:rFonts w:ascii="Georgia" w:eastAsia="Arial" w:hAnsi="Georgia" w:cs="Arial"/>
          <w:sz w:val="24"/>
          <w:szCs w:val="24"/>
        </w:rPr>
        <w:t xml:space="preserve">Figure 18; </w:t>
      </w:r>
      <w:r w:rsidRPr="006C6283">
        <w:rPr>
          <w:rFonts w:ascii="Georgia" w:eastAsia="Arial" w:hAnsi="Georgia" w:cs="Arial"/>
          <w:i/>
          <w:sz w:val="24"/>
          <w:szCs w:val="24"/>
        </w:rPr>
        <w:t xml:space="preserve">Plasmodium vivax </w:t>
      </w:r>
      <w:r w:rsidRPr="006C6283">
        <w:rPr>
          <w:rFonts w:ascii="Georgia" w:eastAsia="Arial" w:hAnsi="Georgia" w:cs="Arial"/>
          <w:sz w:val="24"/>
          <w:szCs w:val="24"/>
        </w:rPr>
        <w:t>ring form and trophozoites</w:t>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Treatment</w:t>
      </w:r>
    </w:p>
    <w:p w:rsidR="00CF39A9" w:rsidRPr="000062BB" w:rsidRDefault="00CF39A9" w:rsidP="000062BB">
      <w:pPr>
        <w:pStyle w:val="ListParagraph"/>
        <w:widowControl w:val="0"/>
        <w:numPr>
          <w:ilvl w:val="0"/>
          <w:numId w:val="18"/>
        </w:numPr>
        <w:autoSpaceDE w:val="0"/>
        <w:autoSpaceDN w:val="0"/>
        <w:spacing w:after="0" w:line="240" w:lineRule="auto"/>
        <w:ind w:right="377"/>
        <w:jc w:val="both"/>
        <w:rPr>
          <w:rFonts w:ascii="Georgia" w:eastAsia="Arial" w:hAnsi="Georgia" w:cs="Arial"/>
          <w:sz w:val="24"/>
          <w:szCs w:val="24"/>
        </w:rPr>
      </w:pPr>
      <w:r w:rsidRPr="000062BB">
        <w:rPr>
          <w:rFonts w:ascii="Georgia" w:eastAsia="Arial" w:hAnsi="Georgia" w:cs="Arial"/>
          <w:sz w:val="24"/>
          <w:szCs w:val="24"/>
        </w:rPr>
        <w:t xml:space="preserve">Chloroquine is the drug of choice for the suppression and therapeutic treatment of </w:t>
      </w:r>
      <w:proofErr w:type="spellStart"/>
      <w:r w:rsidRPr="000062BB">
        <w:rPr>
          <w:rFonts w:ascii="Georgia" w:eastAsia="Arial" w:hAnsi="Georgia" w:cs="Arial"/>
          <w:sz w:val="24"/>
          <w:szCs w:val="24"/>
        </w:rPr>
        <w:t>P.vivax</w:t>
      </w:r>
      <w:proofErr w:type="spellEnd"/>
      <w:r w:rsidRPr="000062BB">
        <w:rPr>
          <w:rFonts w:ascii="Georgia" w:eastAsia="Arial" w:hAnsi="Georgia" w:cs="Arial"/>
          <w:sz w:val="24"/>
          <w:szCs w:val="24"/>
        </w:rPr>
        <w:t xml:space="preserve">, followed by </w:t>
      </w:r>
      <w:proofErr w:type="spellStart"/>
      <w:r w:rsidRPr="000062BB">
        <w:rPr>
          <w:rFonts w:ascii="Georgia" w:eastAsia="Arial" w:hAnsi="Georgia" w:cs="Arial"/>
          <w:sz w:val="24"/>
          <w:szCs w:val="24"/>
        </w:rPr>
        <w:t>premaquine</w:t>
      </w:r>
      <w:proofErr w:type="spellEnd"/>
      <w:r w:rsidRPr="000062BB">
        <w:rPr>
          <w:rFonts w:ascii="Georgia" w:eastAsia="Arial" w:hAnsi="Georgia" w:cs="Arial"/>
          <w:sz w:val="24"/>
          <w:szCs w:val="24"/>
        </w:rPr>
        <w:t xml:space="preserve"> for radical cure and elimination of </w:t>
      </w:r>
      <w:proofErr w:type="spellStart"/>
      <w:r w:rsidRPr="000062BB">
        <w:rPr>
          <w:rFonts w:ascii="Georgia" w:eastAsia="Arial" w:hAnsi="Georgia" w:cs="Arial"/>
          <w:sz w:val="24"/>
          <w:szCs w:val="24"/>
        </w:rPr>
        <w:t>gamatocytes</w:t>
      </w:r>
      <w:proofErr w:type="spellEnd"/>
      <w:r w:rsidRPr="000062BB">
        <w:rPr>
          <w:rFonts w:ascii="Georgia" w:eastAsia="Arial" w:hAnsi="Georgia" w:cs="Arial"/>
          <w:sz w:val="24"/>
          <w:szCs w:val="24"/>
        </w:rPr>
        <w:t>.</w:t>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tabs>
          <w:tab w:val="left" w:pos="1168"/>
        </w:tabs>
        <w:autoSpaceDE w:val="0"/>
        <w:autoSpaceDN w:val="0"/>
        <w:spacing w:after="0" w:line="240" w:lineRule="auto"/>
        <w:jc w:val="both"/>
        <w:outlineLvl w:val="2"/>
        <w:rPr>
          <w:rFonts w:ascii="Georgia" w:eastAsia="Arial" w:hAnsi="Georgia" w:cs="Arial"/>
          <w:b/>
          <w:bCs/>
          <w:sz w:val="24"/>
          <w:szCs w:val="24"/>
        </w:rPr>
      </w:pPr>
      <w:bookmarkStart w:id="3" w:name="_TOC_250061"/>
      <w:r w:rsidRPr="006C6283">
        <w:rPr>
          <w:rFonts w:ascii="Georgia" w:eastAsia="Arial" w:hAnsi="Georgia" w:cs="Arial"/>
          <w:b/>
          <w:bCs/>
          <w:sz w:val="24"/>
          <w:szCs w:val="24"/>
        </w:rPr>
        <w:lastRenderedPageBreak/>
        <w:t>Plasmodium</w:t>
      </w:r>
      <w:r w:rsidRPr="006C6283">
        <w:rPr>
          <w:rFonts w:ascii="Georgia" w:eastAsia="Arial" w:hAnsi="Georgia" w:cs="Arial"/>
          <w:b/>
          <w:bCs/>
          <w:spacing w:val="-1"/>
          <w:sz w:val="24"/>
          <w:szCs w:val="24"/>
        </w:rPr>
        <w:t xml:space="preserve"> </w:t>
      </w:r>
      <w:bookmarkEnd w:id="3"/>
      <w:proofErr w:type="spellStart"/>
      <w:r w:rsidRPr="006C6283">
        <w:rPr>
          <w:rFonts w:ascii="Georgia" w:eastAsia="Arial" w:hAnsi="Georgia" w:cs="Arial"/>
          <w:b/>
          <w:bCs/>
          <w:sz w:val="24"/>
          <w:szCs w:val="24"/>
        </w:rPr>
        <w:t>malariae</w:t>
      </w:r>
      <w:proofErr w:type="spellEnd"/>
    </w:p>
    <w:p w:rsidR="00CF39A9" w:rsidRPr="000062BB" w:rsidRDefault="00CF39A9" w:rsidP="000062BB">
      <w:pPr>
        <w:pStyle w:val="ListParagraph"/>
        <w:widowControl w:val="0"/>
        <w:numPr>
          <w:ilvl w:val="0"/>
          <w:numId w:val="18"/>
        </w:numPr>
        <w:autoSpaceDE w:val="0"/>
        <w:autoSpaceDN w:val="0"/>
        <w:spacing w:after="0" w:line="240" w:lineRule="auto"/>
        <w:ind w:right="378"/>
        <w:jc w:val="both"/>
        <w:rPr>
          <w:rFonts w:ascii="Georgia" w:eastAsia="Arial" w:hAnsi="Georgia" w:cs="Arial"/>
          <w:sz w:val="24"/>
          <w:szCs w:val="24"/>
        </w:rPr>
      </w:pPr>
      <w:r w:rsidRPr="000062BB">
        <w:rPr>
          <w:rFonts w:ascii="Georgia" w:eastAsia="Arial" w:hAnsi="Georgia" w:cs="Arial"/>
          <w:sz w:val="24"/>
          <w:szCs w:val="24"/>
        </w:rPr>
        <w:t xml:space="preserve">In contrast with </w:t>
      </w:r>
      <w:proofErr w:type="spellStart"/>
      <w:r w:rsidRPr="000062BB">
        <w:rPr>
          <w:rFonts w:ascii="Georgia" w:eastAsia="Arial" w:hAnsi="Georgia" w:cs="Arial"/>
          <w:i/>
          <w:sz w:val="24"/>
          <w:szCs w:val="24"/>
        </w:rPr>
        <w:t>P.vivax</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 xml:space="preserve">and </w:t>
      </w:r>
      <w:proofErr w:type="spellStart"/>
      <w:r w:rsidRPr="000062BB">
        <w:rPr>
          <w:rFonts w:ascii="Georgia" w:eastAsia="Arial" w:hAnsi="Georgia" w:cs="Arial"/>
          <w:i/>
          <w:sz w:val="24"/>
          <w:szCs w:val="24"/>
        </w:rPr>
        <w:t>P.ovale</w:t>
      </w:r>
      <w:proofErr w:type="spellEnd"/>
      <w:r w:rsidRPr="000062BB">
        <w:rPr>
          <w:rFonts w:ascii="Georgia" w:eastAsia="Arial" w:hAnsi="Georgia" w:cs="Arial"/>
          <w:i/>
          <w:sz w:val="24"/>
          <w:szCs w:val="24"/>
        </w:rPr>
        <w:t xml:space="preserve">, </w:t>
      </w:r>
      <w:proofErr w:type="spellStart"/>
      <w:r w:rsidRPr="000062BB">
        <w:rPr>
          <w:rFonts w:ascii="Georgia" w:eastAsia="Arial" w:hAnsi="Georgia" w:cs="Arial"/>
          <w:i/>
          <w:sz w:val="24"/>
          <w:szCs w:val="24"/>
        </w:rPr>
        <w:t>P.malariae</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can infect only mature erythrocytes with relatively rigid cell membranes. As a result, the parasite’s growth must conform to the size and shape of red blood</w:t>
      </w:r>
      <w:r w:rsidRPr="000062BB">
        <w:rPr>
          <w:rFonts w:ascii="Georgia" w:eastAsia="Arial" w:hAnsi="Georgia" w:cs="Arial"/>
          <w:spacing w:val="-6"/>
          <w:sz w:val="24"/>
          <w:szCs w:val="24"/>
        </w:rPr>
        <w:t xml:space="preserve"> </w:t>
      </w:r>
      <w:r w:rsidRPr="000062BB">
        <w:rPr>
          <w:rFonts w:ascii="Georgia" w:eastAsia="Arial" w:hAnsi="Georgia" w:cs="Arial"/>
          <w:sz w:val="24"/>
          <w:szCs w:val="24"/>
        </w:rPr>
        <w:t>cell.</w:t>
      </w:r>
    </w:p>
    <w:p w:rsidR="00CF39A9" w:rsidRPr="000062BB" w:rsidRDefault="00CF39A9" w:rsidP="000062BB">
      <w:pPr>
        <w:pStyle w:val="ListParagraph"/>
        <w:widowControl w:val="0"/>
        <w:numPr>
          <w:ilvl w:val="0"/>
          <w:numId w:val="18"/>
        </w:numPr>
        <w:autoSpaceDE w:val="0"/>
        <w:autoSpaceDN w:val="0"/>
        <w:spacing w:after="0" w:line="240" w:lineRule="auto"/>
        <w:ind w:right="378"/>
        <w:jc w:val="both"/>
        <w:rPr>
          <w:rFonts w:ascii="Georgia" w:eastAsia="Arial" w:hAnsi="Georgia" w:cs="Arial"/>
          <w:sz w:val="24"/>
          <w:szCs w:val="24"/>
        </w:rPr>
      </w:pPr>
      <w:r w:rsidRPr="000062BB">
        <w:rPr>
          <w:rFonts w:ascii="Georgia" w:eastAsia="Arial" w:hAnsi="Georgia" w:cs="Arial"/>
          <w:sz w:val="24"/>
          <w:szCs w:val="24"/>
        </w:rPr>
        <w:t xml:space="preserve">This requirement produces no red cell enlargement or distortion, but it results in distinctive shapes of the parasite seen in the host cell, “band and bar forms” as well as very compact dark staining forms. The schizont of </w:t>
      </w:r>
      <w:proofErr w:type="spellStart"/>
      <w:r w:rsidRPr="000062BB">
        <w:rPr>
          <w:rFonts w:ascii="Georgia" w:eastAsia="Arial" w:hAnsi="Georgia" w:cs="Arial"/>
          <w:i/>
          <w:sz w:val="24"/>
          <w:szCs w:val="24"/>
        </w:rPr>
        <w:t>P.malariae</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is usually composed of eight merozoites appearing in a</w:t>
      </w:r>
      <w:r w:rsidRPr="000062BB">
        <w:rPr>
          <w:rFonts w:ascii="Georgia" w:eastAsia="Arial" w:hAnsi="Georgia" w:cs="Arial"/>
          <w:spacing w:val="-5"/>
          <w:sz w:val="24"/>
          <w:szCs w:val="24"/>
        </w:rPr>
        <w:t xml:space="preserve"> </w:t>
      </w:r>
      <w:r w:rsidRPr="000062BB">
        <w:rPr>
          <w:rFonts w:ascii="Georgia" w:eastAsia="Arial" w:hAnsi="Georgia" w:cs="Arial"/>
          <w:sz w:val="24"/>
          <w:szCs w:val="24"/>
        </w:rPr>
        <w:t>rosette.</w:t>
      </w:r>
    </w:p>
    <w:p w:rsidR="00CF39A9" w:rsidRPr="006C6283" w:rsidRDefault="00CF39A9" w:rsidP="006C6283">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Epidemiology</w:t>
      </w:r>
    </w:p>
    <w:p w:rsidR="00CF39A9" w:rsidRPr="000062BB" w:rsidRDefault="00CF39A9" w:rsidP="000062BB">
      <w:pPr>
        <w:pStyle w:val="ListParagraph"/>
        <w:widowControl w:val="0"/>
        <w:numPr>
          <w:ilvl w:val="0"/>
          <w:numId w:val="19"/>
        </w:numPr>
        <w:autoSpaceDE w:val="0"/>
        <w:autoSpaceDN w:val="0"/>
        <w:spacing w:after="0" w:line="240" w:lineRule="auto"/>
        <w:ind w:right="558"/>
        <w:jc w:val="both"/>
        <w:rPr>
          <w:rFonts w:ascii="Georgia" w:eastAsia="Arial" w:hAnsi="Georgia" w:cs="Arial"/>
          <w:sz w:val="24"/>
          <w:szCs w:val="24"/>
        </w:rPr>
      </w:pPr>
      <w:r w:rsidRPr="000062BB">
        <w:rPr>
          <w:rFonts w:ascii="Georgia" w:eastAsia="Arial" w:hAnsi="Georgia" w:cs="Arial"/>
          <w:i/>
          <w:sz w:val="24"/>
          <w:szCs w:val="24"/>
        </w:rPr>
        <w:t xml:space="preserve">P. </w:t>
      </w:r>
      <w:proofErr w:type="spellStart"/>
      <w:r w:rsidRPr="000062BB">
        <w:rPr>
          <w:rFonts w:ascii="Georgia" w:eastAsia="Arial" w:hAnsi="Georgia" w:cs="Arial"/>
          <w:i/>
          <w:sz w:val="24"/>
          <w:szCs w:val="24"/>
        </w:rPr>
        <w:t>malariae</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infection occurs primarily in the same sub-tropical and temperate regions as infections with the other plasmodia but is less prevalent.</w:t>
      </w:r>
    </w:p>
    <w:p w:rsidR="00CF39A9"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0062BB">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Clinical features</w:t>
      </w:r>
    </w:p>
    <w:p w:rsidR="000062BB" w:rsidRDefault="00CF39A9" w:rsidP="000062BB">
      <w:pPr>
        <w:pStyle w:val="ListParagraph"/>
        <w:widowControl w:val="0"/>
        <w:numPr>
          <w:ilvl w:val="0"/>
          <w:numId w:val="19"/>
        </w:numPr>
        <w:autoSpaceDE w:val="0"/>
        <w:autoSpaceDN w:val="0"/>
        <w:spacing w:after="0" w:line="240" w:lineRule="auto"/>
        <w:ind w:right="377"/>
        <w:jc w:val="both"/>
        <w:rPr>
          <w:rFonts w:ascii="Georgia" w:eastAsia="Arial" w:hAnsi="Georgia" w:cs="Arial"/>
          <w:sz w:val="24"/>
          <w:szCs w:val="24"/>
        </w:rPr>
      </w:pPr>
      <w:r w:rsidRPr="000062BB">
        <w:rPr>
          <w:rFonts w:ascii="Georgia" w:eastAsia="Arial" w:hAnsi="Georgia" w:cs="Arial"/>
          <w:sz w:val="24"/>
          <w:szCs w:val="24"/>
        </w:rPr>
        <w:t xml:space="preserve">The incubation period for </w:t>
      </w:r>
      <w:r w:rsidRPr="000062BB">
        <w:rPr>
          <w:rFonts w:ascii="Georgia" w:eastAsia="Arial" w:hAnsi="Georgia" w:cs="Arial"/>
          <w:i/>
          <w:sz w:val="24"/>
          <w:szCs w:val="24"/>
        </w:rPr>
        <w:t xml:space="preserve">P. </w:t>
      </w:r>
      <w:proofErr w:type="spellStart"/>
      <w:r w:rsidRPr="000062BB">
        <w:rPr>
          <w:rFonts w:ascii="Georgia" w:eastAsia="Arial" w:hAnsi="Georgia" w:cs="Arial"/>
          <w:i/>
          <w:sz w:val="24"/>
          <w:szCs w:val="24"/>
        </w:rPr>
        <w:t>malariae</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 xml:space="preserve">is the longest of the plasmodia, usually 18 to 40 days, but possibly several months to years. </w:t>
      </w:r>
    </w:p>
    <w:p w:rsidR="00CF39A9" w:rsidRPr="000062BB" w:rsidRDefault="00CF39A9" w:rsidP="000062BB">
      <w:pPr>
        <w:pStyle w:val="ListParagraph"/>
        <w:widowControl w:val="0"/>
        <w:numPr>
          <w:ilvl w:val="0"/>
          <w:numId w:val="19"/>
        </w:numPr>
        <w:autoSpaceDE w:val="0"/>
        <w:autoSpaceDN w:val="0"/>
        <w:spacing w:after="0" w:line="240" w:lineRule="auto"/>
        <w:ind w:right="377"/>
        <w:jc w:val="both"/>
        <w:rPr>
          <w:rFonts w:ascii="Georgia" w:eastAsia="Arial" w:hAnsi="Georgia" w:cs="Arial"/>
          <w:sz w:val="24"/>
          <w:szCs w:val="24"/>
        </w:rPr>
      </w:pPr>
      <w:r w:rsidRPr="000062BB">
        <w:rPr>
          <w:rFonts w:ascii="Georgia" w:eastAsia="Arial" w:hAnsi="Georgia" w:cs="Arial"/>
          <w:sz w:val="24"/>
          <w:szCs w:val="24"/>
        </w:rPr>
        <w:t>The early symptoms are flu-like with fever patterns of 72 hours (quartan or malarial) in periodicity.</w:t>
      </w:r>
    </w:p>
    <w:p w:rsidR="00CF39A9" w:rsidRPr="006C6283" w:rsidRDefault="00CF39A9" w:rsidP="000062BB">
      <w:pPr>
        <w:widowControl w:val="0"/>
        <w:autoSpaceDE w:val="0"/>
        <w:autoSpaceDN w:val="0"/>
        <w:spacing w:after="0" w:line="240" w:lineRule="auto"/>
        <w:jc w:val="both"/>
        <w:outlineLvl w:val="2"/>
        <w:rPr>
          <w:rFonts w:ascii="Georgia" w:eastAsia="Arial" w:hAnsi="Georgia" w:cs="Arial"/>
          <w:b/>
          <w:bCs/>
          <w:sz w:val="24"/>
          <w:szCs w:val="24"/>
        </w:rPr>
      </w:pPr>
      <w:r w:rsidRPr="006C6283">
        <w:rPr>
          <w:rFonts w:ascii="Georgia" w:eastAsia="Arial" w:hAnsi="Georgia" w:cs="Arial"/>
          <w:b/>
          <w:bCs/>
          <w:sz w:val="24"/>
          <w:szCs w:val="24"/>
        </w:rPr>
        <w:t>Treatment</w:t>
      </w:r>
    </w:p>
    <w:p w:rsidR="00CF39A9" w:rsidRPr="006C6283" w:rsidRDefault="00CF39A9" w:rsidP="006C6283">
      <w:pPr>
        <w:widowControl w:val="0"/>
        <w:autoSpaceDE w:val="0"/>
        <w:autoSpaceDN w:val="0"/>
        <w:spacing w:after="0" w:line="240" w:lineRule="auto"/>
        <w:jc w:val="both"/>
        <w:rPr>
          <w:rFonts w:ascii="Georgia" w:eastAsia="Arial" w:hAnsi="Georgia" w:cs="Arial"/>
          <w:b/>
          <w:sz w:val="24"/>
          <w:szCs w:val="24"/>
        </w:rPr>
      </w:pPr>
    </w:p>
    <w:p w:rsidR="00CF39A9" w:rsidRPr="000062BB" w:rsidRDefault="00CF39A9" w:rsidP="000062BB">
      <w:pPr>
        <w:pStyle w:val="ListParagraph"/>
        <w:widowControl w:val="0"/>
        <w:numPr>
          <w:ilvl w:val="0"/>
          <w:numId w:val="20"/>
        </w:numPr>
        <w:autoSpaceDE w:val="0"/>
        <w:autoSpaceDN w:val="0"/>
        <w:spacing w:after="0" w:line="240" w:lineRule="auto"/>
        <w:jc w:val="both"/>
        <w:rPr>
          <w:rFonts w:ascii="Georgia" w:eastAsia="Arial" w:hAnsi="Georgia" w:cs="Arial"/>
          <w:i/>
          <w:sz w:val="24"/>
          <w:szCs w:val="24"/>
        </w:rPr>
      </w:pPr>
      <w:r w:rsidRPr="000062BB">
        <w:rPr>
          <w:rFonts w:ascii="Georgia" w:eastAsia="Arial" w:hAnsi="Georgia" w:cs="Arial"/>
          <w:sz w:val="24"/>
          <w:szCs w:val="24"/>
        </w:rPr>
        <w:t xml:space="preserve">Treatment is similar to that for </w:t>
      </w:r>
      <w:proofErr w:type="spellStart"/>
      <w:r w:rsidRPr="000062BB">
        <w:rPr>
          <w:rFonts w:ascii="Georgia" w:eastAsia="Arial" w:hAnsi="Georgia" w:cs="Arial"/>
          <w:i/>
          <w:sz w:val="24"/>
          <w:szCs w:val="24"/>
        </w:rPr>
        <w:t>P.vivax</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 xml:space="preserve">and </w:t>
      </w:r>
      <w:proofErr w:type="spellStart"/>
      <w:r w:rsidRPr="000062BB">
        <w:rPr>
          <w:rFonts w:ascii="Georgia" w:eastAsia="Arial" w:hAnsi="Georgia" w:cs="Arial"/>
          <w:i/>
          <w:sz w:val="24"/>
          <w:szCs w:val="24"/>
        </w:rPr>
        <w:t>P.ovale</w:t>
      </w:r>
      <w:proofErr w:type="spellEnd"/>
      <w:r w:rsidRPr="000062BB">
        <w:rPr>
          <w:rFonts w:ascii="Georgia" w:eastAsia="Arial" w:hAnsi="Georgia" w:cs="Arial"/>
          <w:i/>
          <w:sz w:val="24"/>
          <w:szCs w:val="24"/>
        </w:rPr>
        <w:t>.</w:t>
      </w:r>
    </w:p>
    <w:p w:rsidR="00CF39A9" w:rsidRPr="006C6283" w:rsidRDefault="00CF39A9" w:rsidP="006C6283">
      <w:pPr>
        <w:widowControl w:val="0"/>
        <w:tabs>
          <w:tab w:val="left" w:pos="1100"/>
        </w:tabs>
        <w:autoSpaceDE w:val="0"/>
        <w:autoSpaceDN w:val="0"/>
        <w:spacing w:after="0" w:line="240" w:lineRule="auto"/>
        <w:jc w:val="both"/>
        <w:outlineLvl w:val="3"/>
        <w:rPr>
          <w:rFonts w:ascii="Georgia" w:eastAsia="Arial" w:hAnsi="Georgia" w:cs="Arial"/>
          <w:b/>
          <w:bCs/>
          <w:i/>
          <w:sz w:val="24"/>
          <w:szCs w:val="24"/>
        </w:rPr>
      </w:pPr>
      <w:bookmarkStart w:id="4" w:name="_TOC_250060"/>
      <w:bookmarkEnd w:id="4"/>
      <w:r w:rsidRPr="006C6283">
        <w:rPr>
          <w:rFonts w:ascii="Georgia" w:eastAsia="Arial" w:hAnsi="Georgia" w:cs="Arial"/>
          <w:b/>
          <w:bCs/>
          <w:i/>
          <w:sz w:val="24"/>
          <w:szCs w:val="24"/>
        </w:rPr>
        <w:t xml:space="preserve">Plasmodium </w:t>
      </w:r>
      <w:proofErr w:type="spellStart"/>
      <w:r w:rsidRPr="006C6283">
        <w:rPr>
          <w:rFonts w:ascii="Georgia" w:eastAsia="Arial" w:hAnsi="Georgia" w:cs="Arial"/>
          <w:b/>
          <w:bCs/>
          <w:i/>
          <w:sz w:val="24"/>
          <w:szCs w:val="24"/>
        </w:rPr>
        <w:t>ovale</w:t>
      </w:r>
      <w:proofErr w:type="spellEnd"/>
    </w:p>
    <w:p w:rsidR="00CF39A9" w:rsidRPr="000062BB" w:rsidRDefault="00CF39A9" w:rsidP="000062BB">
      <w:pPr>
        <w:pStyle w:val="ListParagraph"/>
        <w:widowControl w:val="0"/>
        <w:numPr>
          <w:ilvl w:val="0"/>
          <w:numId w:val="20"/>
        </w:numPr>
        <w:autoSpaceDE w:val="0"/>
        <w:autoSpaceDN w:val="0"/>
        <w:spacing w:after="0" w:line="240" w:lineRule="auto"/>
        <w:ind w:right="558"/>
        <w:jc w:val="both"/>
        <w:rPr>
          <w:rFonts w:ascii="Georgia" w:eastAsia="Arial" w:hAnsi="Georgia" w:cs="Arial"/>
          <w:sz w:val="24"/>
          <w:szCs w:val="24"/>
        </w:rPr>
      </w:pPr>
      <w:r w:rsidRPr="000062BB">
        <w:rPr>
          <w:rFonts w:ascii="Georgia" w:eastAsia="Arial" w:hAnsi="Georgia" w:cs="Arial"/>
          <w:i/>
          <w:sz w:val="24"/>
          <w:szCs w:val="24"/>
        </w:rPr>
        <w:t xml:space="preserve">P. </w:t>
      </w:r>
      <w:proofErr w:type="spellStart"/>
      <w:r w:rsidRPr="000062BB">
        <w:rPr>
          <w:rFonts w:ascii="Georgia" w:eastAsia="Arial" w:hAnsi="Georgia" w:cs="Arial"/>
          <w:i/>
          <w:sz w:val="24"/>
          <w:szCs w:val="24"/>
        </w:rPr>
        <w:t>ovale</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 xml:space="preserve">is similar to </w:t>
      </w:r>
      <w:r w:rsidRPr="000062BB">
        <w:rPr>
          <w:rFonts w:ascii="Georgia" w:eastAsia="Arial" w:hAnsi="Georgia" w:cs="Arial"/>
          <w:i/>
          <w:sz w:val="24"/>
          <w:szCs w:val="24"/>
        </w:rPr>
        <w:t xml:space="preserve">P. vivax </w:t>
      </w:r>
      <w:r w:rsidRPr="000062BB">
        <w:rPr>
          <w:rFonts w:ascii="Georgia" w:eastAsia="Arial" w:hAnsi="Georgia" w:cs="Arial"/>
          <w:sz w:val="24"/>
          <w:szCs w:val="24"/>
        </w:rPr>
        <w:t>in many respects, including its selectivity for young, pliable erythrocytes. As a consequence the classical characteristics include:</w:t>
      </w:r>
    </w:p>
    <w:p w:rsidR="00CF39A9" w:rsidRPr="006C6283" w:rsidRDefault="00CF39A9" w:rsidP="000062BB">
      <w:pPr>
        <w:widowControl w:val="0"/>
        <w:numPr>
          <w:ilvl w:val="1"/>
          <w:numId w:val="20"/>
        </w:numPr>
        <w:tabs>
          <w:tab w:val="left" w:pos="1819"/>
          <w:tab w:val="left" w:pos="1820"/>
        </w:tabs>
        <w:autoSpaceDE w:val="0"/>
        <w:autoSpaceDN w:val="0"/>
        <w:spacing w:after="0" w:line="240" w:lineRule="auto"/>
        <w:ind w:right="379"/>
        <w:jc w:val="both"/>
        <w:rPr>
          <w:rFonts w:ascii="Georgia" w:eastAsia="Arial" w:hAnsi="Georgia" w:cs="Arial"/>
          <w:sz w:val="24"/>
          <w:szCs w:val="24"/>
        </w:rPr>
      </w:pPr>
      <w:r w:rsidRPr="006C6283">
        <w:rPr>
          <w:rFonts w:ascii="Georgia" w:eastAsia="Arial" w:hAnsi="Georgia" w:cs="Arial"/>
          <w:sz w:val="24"/>
          <w:szCs w:val="24"/>
        </w:rPr>
        <w:t>The host cell becomes enlarged and distorted, usually in an oval form.</w:t>
      </w:r>
    </w:p>
    <w:p w:rsidR="00CF39A9" w:rsidRPr="006C6283" w:rsidRDefault="00CF39A9" w:rsidP="000062BB">
      <w:pPr>
        <w:widowControl w:val="0"/>
        <w:numPr>
          <w:ilvl w:val="1"/>
          <w:numId w:val="20"/>
        </w:numPr>
        <w:tabs>
          <w:tab w:val="left" w:pos="1819"/>
          <w:tab w:val="left" w:pos="1820"/>
        </w:tabs>
        <w:autoSpaceDE w:val="0"/>
        <w:autoSpaceDN w:val="0"/>
        <w:spacing w:after="0" w:line="240" w:lineRule="auto"/>
        <w:jc w:val="both"/>
        <w:rPr>
          <w:rFonts w:ascii="Georgia" w:eastAsia="Arial" w:hAnsi="Georgia" w:cs="Arial"/>
          <w:sz w:val="24"/>
          <w:szCs w:val="24"/>
        </w:rPr>
      </w:pPr>
      <w:proofErr w:type="spellStart"/>
      <w:r w:rsidRPr="006C6283">
        <w:rPr>
          <w:rFonts w:ascii="Georgia" w:eastAsia="Arial" w:hAnsi="Georgia" w:cs="Arial"/>
          <w:sz w:val="24"/>
          <w:szCs w:val="24"/>
        </w:rPr>
        <w:t>Schiffner’s</w:t>
      </w:r>
      <w:proofErr w:type="spellEnd"/>
      <w:r w:rsidRPr="006C6283">
        <w:rPr>
          <w:rFonts w:ascii="Georgia" w:eastAsia="Arial" w:hAnsi="Georgia" w:cs="Arial"/>
          <w:sz w:val="24"/>
          <w:szCs w:val="24"/>
        </w:rPr>
        <w:t xml:space="preserve"> dots appear as pale pink</w:t>
      </w:r>
      <w:r w:rsidRPr="006C6283">
        <w:rPr>
          <w:rFonts w:ascii="Georgia" w:eastAsia="Arial" w:hAnsi="Georgia" w:cs="Arial"/>
          <w:spacing w:val="-5"/>
          <w:sz w:val="24"/>
          <w:szCs w:val="24"/>
        </w:rPr>
        <w:t xml:space="preserve"> </w:t>
      </w:r>
      <w:r w:rsidRPr="006C6283">
        <w:rPr>
          <w:rFonts w:ascii="Georgia" w:eastAsia="Arial" w:hAnsi="Georgia" w:cs="Arial"/>
          <w:sz w:val="24"/>
          <w:szCs w:val="24"/>
        </w:rPr>
        <w:t>granules.</w:t>
      </w:r>
    </w:p>
    <w:p w:rsidR="00CF39A9" w:rsidRPr="006C6283" w:rsidRDefault="00CF39A9" w:rsidP="000062BB">
      <w:pPr>
        <w:widowControl w:val="0"/>
        <w:numPr>
          <w:ilvl w:val="1"/>
          <w:numId w:val="20"/>
        </w:numPr>
        <w:tabs>
          <w:tab w:val="left" w:pos="1819"/>
          <w:tab w:val="left" w:pos="1820"/>
        </w:tabs>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The infected cell border is commonly fimbriated or</w:t>
      </w:r>
      <w:r w:rsidRPr="006C6283">
        <w:rPr>
          <w:rFonts w:ascii="Georgia" w:eastAsia="Arial" w:hAnsi="Georgia" w:cs="Arial"/>
          <w:spacing w:val="-8"/>
          <w:sz w:val="24"/>
          <w:szCs w:val="24"/>
        </w:rPr>
        <w:t xml:space="preserve"> </w:t>
      </w:r>
      <w:r w:rsidRPr="006C6283">
        <w:rPr>
          <w:rFonts w:ascii="Georgia" w:eastAsia="Arial" w:hAnsi="Georgia" w:cs="Arial"/>
          <w:sz w:val="24"/>
          <w:szCs w:val="24"/>
        </w:rPr>
        <w:t>ragged</w:t>
      </w:r>
    </w:p>
    <w:p w:rsidR="00CF39A9" w:rsidRPr="006C6283" w:rsidRDefault="00CF39A9" w:rsidP="000062BB">
      <w:pPr>
        <w:widowControl w:val="0"/>
        <w:numPr>
          <w:ilvl w:val="1"/>
          <w:numId w:val="20"/>
        </w:numPr>
        <w:tabs>
          <w:tab w:val="left" w:pos="1819"/>
          <w:tab w:val="left" w:pos="1820"/>
        </w:tabs>
        <w:autoSpaceDE w:val="0"/>
        <w:autoSpaceDN w:val="0"/>
        <w:spacing w:after="0" w:line="240" w:lineRule="auto"/>
        <w:jc w:val="both"/>
        <w:rPr>
          <w:rFonts w:ascii="Georgia" w:eastAsia="Arial" w:hAnsi="Georgia" w:cs="Arial"/>
          <w:sz w:val="24"/>
          <w:szCs w:val="24"/>
        </w:rPr>
      </w:pPr>
      <w:r w:rsidRPr="006C6283">
        <w:rPr>
          <w:rFonts w:ascii="Georgia" w:eastAsia="Arial" w:hAnsi="Georgia" w:cs="Arial"/>
          <w:sz w:val="24"/>
          <w:szCs w:val="24"/>
        </w:rPr>
        <w:t>Mature schizonts contain about 10</w:t>
      </w:r>
      <w:r w:rsidRPr="006C6283">
        <w:rPr>
          <w:rFonts w:ascii="Georgia" w:eastAsia="Arial" w:hAnsi="Georgia" w:cs="Arial"/>
          <w:spacing w:val="-3"/>
          <w:sz w:val="24"/>
          <w:szCs w:val="24"/>
        </w:rPr>
        <w:t xml:space="preserve"> </w:t>
      </w:r>
      <w:r w:rsidRPr="006C6283">
        <w:rPr>
          <w:rFonts w:ascii="Georgia" w:eastAsia="Arial" w:hAnsi="Georgia" w:cs="Arial"/>
          <w:sz w:val="24"/>
          <w:szCs w:val="24"/>
        </w:rPr>
        <w:t>merozoites.</w:t>
      </w:r>
    </w:p>
    <w:p w:rsidR="00CF39A9" w:rsidRPr="006C6283" w:rsidRDefault="00CF39A9" w:rsidP="006C6283">
      <w:pPr>
        <w:widowControl w:val="0"/>
        <w:autoSpaceDE w:val="0"/>
        <w:autoSpaceDN w:val="0"/>
        <w:spacing w:after="0" w:line="240" w:lineRule="auto"/>
        <w:ind w:left="379"/>
        <w:jc w:val="both"/>
        <w:outlineLvl w:val="2"/>
        <w:rPr>
          <w:rFonts w:ascii="Georgia" w:eastAsia="Arial" w:hAnsi="Georgia" w:cs="Arial"/>
          <w:b/>
          <w:bCs/>
          <w:sz w:val="24"/>
          <w:szCs w:val="24"/>
        </w:rPr>
      </w:pPr>
      <w:r w:rsidRPr="006C6283">
        <w:rPr>
          <w:rFonts w:ascii="Georgia" w:eastAsia="Arial" w:hAnsi="Georgia" w:cs="Arial"/>
          <w:b/>
          <w:bCs/>
          <w:sz w:val="24"/>
          <w:szCs w:val="24"/>
        </w:rPr>
        <w:t>Epidemiology</w:t>
      </w:r>
    </w:p>
    <w:p w:rsidR="00CF39A9" w:rsidRPr="000062BB" w:rsidRDefault="00CF39A9" w:rsidP="000062BB">
      <w:pPr>
        <w:pStyle w:val="ListParagraph"/>
        <w:widowControl w:val="0"/>
        <w:numPr>
          <w:ilvl w:val="0"/>
          <w:numId w:val="20"/>
        </w:numPr>
        <w:autoSpaceDE w:val="0"/>
        <w:autoSpaceDN w:val="0"/>
        <w:spacing w:after="0" w:line="240" w:lineRule="auto"/>
        <w:ind w:right="371"/>
        <w:jc w:val="both"/>
        <w:rPr>
          <w:rFonts w:ascii="Georgia" w:eastAsia="Arial" w:hAnsi="Georgia" w:cs="Arial"/>
          <w:sz w:val="24"/>
          <w:szCs w:val="24"/>
        </w:rPr>
      </w:pPr>
      <w:proofErr w:type="spellStart"/>
      <w:r w:rsidRPr="000062BB">
        <w:rPr>
          <w:rFonts w:ascii="Georgia" w:eastAsia="Arial" w:hAnsi="Georgia" w:cs="Arial"/>
          <w:i/>
          <w:sz w:val="24"/>
          <w:szCs w:val="24"/>
        </w:rPr>
        <w:t>P.ovale</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is distributed primarily in tropical Africa. It is also found in Asia and South America.</w:t>
      </w:r>
    </w:p>
    <w:p w:rsidR="00CF39A9" w:rsidRPr="006C6283" w:rsidRDefault="00CF39A9" w:rsidP="006C6283">
      <w:pPr>
        <w:widowControl w:val="0"/>
        <w:autoSpaceDE w:val="0"/>
        <w:autoSpaceDN w:val="0"/>
        <w:spacing w:after="0" w:line="240" w:lineRule="auto"/>
        <w:ind w:left="379"/>
        <w:jc w:val="both"/>
        <w:outlineLvl w:val="2"/>
        <w:rPr>
          <w:rFonts w:ascii="Georgia" w:eastAsia="Arial" w:hAnsi="Georgia" w:cs="Arial"/>
          <w:b/>
          <w:bCs/>
          <w:sz w:val="24"/>
          <w:szCs w:val="24"/>
        </w:rPr>
      </w:pPr>
      <w:r w:rsidRPr="006C6283">
        <w:rPr>
          <w:rFonts w:ascii="Georgia" w:eastAsia="Arial" w:hAnsi="Georgia" w:cs="Arial"/>
          <w:b/>
          <w:bCs/>
          <w:sz w:val="24"/>
          <w:szCs w:val="24"/>
        </w:rPr>
        <w:t>Clinical features</w:t>
      </w:r>
    </w:p>
    <w:p w:rsidR="00CF39A9" w:rsidRPr="006C6283" w:rsidRDefault="00CF39A9" w:rsidP="006C6283">
      <w:pPr>
        <w:pStyle w:val="ListParagraph"/>
        <w:widowControl w:val="0"/>
        <w:numPr>
          <w:ilvl w:val="0"/>
          <w:numId w:val="9"/>
        </w:numPr>
        <w:autoSpaceDE w:val="0"/>
        <w:autoSpaceDN w:val="0"/>
        <w:spacing w:after="0" w:line="240" w:lineRule="auto"/>
        <w:ind w:right="369"/>
        <w:jc w:val="both"/>
        <w:rPr>
          <w:rFonts w:ascii="Georgia" w:eastAsia="Arial" w:hAnsi="Georgia" w:cs="Arial"/>
          <w:sz w:val="24"/>
          <w:szCs w:val="24"/>
        </w:rPr>
      </w:pPr>
      <w:r w:rsidRPr="006C6283">
        <w:rPr>
          <w:rFonts w:ascii="Georgia" w:eastAsia="Arial" w:hAnsi="Georgia" w:cs="Arial"/>
          <w:sz w:val="24"/>
          <w:szCs w:val="24"/>
        </w:rPr>
        <w:t xml:space="preserve">The incubation period for </w:t>
      </w:r>
      <w:proofErr w:type="spellStart"/>
      <w:r w:rsidRPr="006C6283">
        <w:rPr>
          <w:rFonts w:ascii="Georgia" w:eastAsia="Arial" w:hAnsi="Georgia" w:cs="Arial"/>
          <w:i/>
          <w:sz w:val="24"/>
          <w:szCs w:val="24"/>
        </w:rPr>
        <w:t>P.ovale</w:t>
      </w:r>
      <w:proofErr w:type="spellEnd"/>
      <w:r w:rsidRPr="006C6283">
        <w:rPr>
          <w:rFonts w:ascii="Georgia" w:eastAsia="Arial" w:hAnsi="Georgia" w:cs="Arial"/>
          <w:i/>
          <w:sz w:val="24"/>
          <w:szCs w:val="24"/>
        </w:rPr>
        <w:t xml:space="preserve"> </w:t>
      </w:r>
      <w:r w:rsidRPr="006C6283">
        <w:rPr>
          <w:rFonts w:ascii="Georgia" w:eastAsia="Arial" w:hAnsi="Georgia" w:cs="Arial"/>
          <w:sz w:val="24"/>
          <w:szCs w:val="24"/>
        </w:rPr>
        <w:t xml:space="preserve">is 16-18 days but can be longer. Clinically, </w:t>
      </w:r>
      <w:proofErr w:type="spellStart"/>
      <w:r w:rsidRPr="006C6283">
        <w:rPr>
          <w:rFonts w:ascii="Georgia" w:eastAsia="Arial" w:hAnsi="Georgia" w:cs="Arial"/>
          <w:sz w:val="24"/>
          <w:szCs w:val="24"/>
        </w:rPr>
        <w:t>ovale</w:t>
      </w:r>
      <w:proofErr w:type="spellEnd"/>
      <w:r w:rsidRPr="006C6283">
        <w:rPr>
          <w:rFonts w:ascii="Georgia" w:eastAsia="Arial" w:hAnsi="Georgia" w:cs="Arial"/>
          <w:sz w:val="24"/>
          <w:szCs w:val="24"/>
        </w:rPr>
        <w:t xml:space="preserve"> malaria resembles vivax malaria with attacks recurring every 48-50 hours. There are however, fewer relapses with </w:t>
      </w:r>
      <w:proofErr w:type="spellStart"/>
      <w:r w:rsidRPr="006C6283">
        <w:rPr>
          <w:rFonts w:ascii="Georgia" w:eastAsia="Arial" w:hAnsi="Georgia" w:cs="Arial"/>
          <w:sz w:val="24"/>
          <w:szCs w:val="24"/>
        </w:rPr>
        <w:t>P.ovale</w:t>
      </w:r>
      <w:proofErr w:type="spellEnd"/>
      <w:r w:rsidRPr="006C6283">
        <w:rPr>
          <w:rFonts w:ascii="Georgia" w:eastAsia="Arial" w:hAnsi="Georgia" w:cs="Arial"/>
          <w:sz w:val="24"/>
          <w:szCs w:val="24"/>
        </w:rPr>
        <w:t>. Less than 2% of RBCs usually become infected.</w:t>
      </w:r>
    </w:p>
    <w:p w:rsidR="00CF39A9"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ind w:left="380"/>
        <w:jc w:val="both"/>
        <w:outlineLvl w:val="2"/>
        <w:rPr>
          <w:rFonts w:ascii="Georgia" w:eastAsia="Arial" w:hAnsi="Georgia" w:cs="Arial"/>
          <w:b/>
          <w:bCs/>
          <w:sz w:val="24"/>
          <w:szCs w:val="24"/>
        </w:rPr>
      </w:pPr>
      <w:r w:rsidRPr="006C6283">
        <w:rPr>
          <w:rFonts w:ascii="Georgia" w:eastAsia="Arial" w:hAnsi="Georgia" w:cs="Arial"/>
          <w:b/>
          <w:bCs/>
          <w:sz w:val="24"/>
          <w:szCs w:val="24"/>
        </w:rPr>
        <w:t>Treatment</w:t>
      </w:r>
    </w:p>
    <w:p w:rsidR="00CF39A9" w:rsidRPr="000062BB" w:rsidRDefault="00CF39A9" w:rsidP="000062BB">
      <w:pPr>
        <w:pStyle w:val="ListParagraph"/>
        <w:widowControl w:val="0"/>
        <w:numPr>
          <w:ilvl w:val="0"/>
          <w:numId w:val="9"/>
        </w:numPr>
        <w:autoSpaceDE w:val="0"/>
        <w:autoSpaceDN w:val="0"/>
        <w:spacing w:after="0" w:line="240" w:lineRule="auto"/>
        <w:ind w:right="377"/>
        <w:jc w:val="both"/>
        <w:rPr>
          <w:rFonts w:ascii="Georgia" w:eastAsia="Arial" w:hAnsi="Georgia" w:cs="Arial"/>
          <w:sz w:val="24"/>
          <w:szCs w:val="24"/>
        </w:rPr>
      </w:pPr>
      <w:r w:rsidRPr="000062BB">
        <w:rPr>
          <w:rFonts w:ascii="Georgia" w:eastAsia="Arial" w:hAnsi="Georgia" w:cs="Arial"/>
          <w:sz w:val="24"/>
          <w:szCs w:val="24"/>
        </w:rPr>
        <w:t xml:space="preserve">The treatment regimen, including the use of primaquine to prevent relapse from latent liver stages is similar to that used for </w:t>
      </w:r>
      <w:proofErr w:type="spellStart"/>
      <w:r w:rsidRPr="000062BB">
        <w:rPr>
          <w:rFonts w:ascii="Georgia" w:eastAsia="Arial" w:hAnsi="Georgia" w:cs="Arial"/>
          <w:i/>
          <w:sz w:val="24"/>
          <w:szCs w:val="24"/>
        </w:rPr>
        <w:t>P.vivax</w:t>
      </w:r>
      <w:proofErr w:type="spellEnd"/>
      <w:r w:rsidRPr="000062BB">
        <w:rPr>
          <w:rFonts w:ascii="Georgia" w:eastAsia="Arial" w:hAnsi="Georgia" w:cs="Arial"/>
          <w:i/>
          <w:sz w:val="24"/>
          <w:szCs w:val="24"/>
        </w:rPr>
        <w:t xml:space="preserve"> </w:t>
      </w:r>
      <w:r w:rsidRPr="000062BB">
        <w:rPr>
          <w:rFonts w:ascii="Georgia" w:eastAsia="Arial" w:hAnsi="Georgia" w:cs="Arial"/>
          <w:sz w:val="24"/>
          <w:szCs w:val="24"/>
        </w:rPr>
        <w:t>infection.</w:t>
      </w:r>
    </w:p>
    <w:p w:rsidR="00CF39A9" w:rsidRPr="006C6283" w:rsidRDefault="00CF39A9" w:rsidP="006C6283">
      <w:pPr>
        <w:widowControl w:val="0"/>
        <w:autoSpaceDE w:val="0"/>
        <w:autoSpaceDN w:val="0"/>
        <w:spacing w:after="0" w:line="240" w:lineRule="auto"/>
        <w:ind w:left="380"/>
        <w:jc w:val="both"/>
        <w:outlineLvl w:val="2"/>
        <w:rPr>
          <w:rFonts w:ascii="Georgia" w:eastAsia="Arial" w:hAnsi="Georgia" w:cs="Arial"/>
          <w:b/>
          <w:bCs/>
          <w:sz w:val="24"/>
          <w:szCs w:val="24"/>
        </w:rPr>
      </w:pPr>
      <w:r w:rsidRPr="006C6283">
        <w:rPr>
          <w:rFonts w:ascii="Georgia" w:eastAsia="Arial" w:hAnsi="Georgia" w:cs="Arial"/>
          <w:b/>
          <w:bCs/>
          <w:sz w:val="24"/>
          <w:szCs w:val="24"/>
        </w:rPr>
        <w:t>Laboratory diagnosis</w:t>
      </w:r>
    </w:p>
    <w:p w:rsidR="00CF39A9" w:rsidRPr="000062BB" w:rsidRDefault="00CF39A9" w:rsidP="000062BB">
      <w:pPr>
        <w:pStyle w:val="ListParagraph"/>
        <w:widowControl w:val="0"/>
        <w:numPr>
          <w:ilvl w:val="0"/>
          <w:numId w:val="9"/>
        </w:numPr>
        <w:autoSpaceDE w:val="0"/>
        <w:autoSpaceDN w:val="0"/>
        <w:spacing w:after="0" w:line="240" w:lineRule="auto"/>
        <w:ind w:right="371"/>
        <w:jc w:val="both"/>
        <w:rPr>
          <w:rFonts w:ascii="Georgia" w:eastAsia="Arial" w:hAnsi="Georgia" w:cs="Arial"/>
          <w:sz w:val="24"/>
          <w:szCs w:val="24"/>
        </w:rPr>
      </w:pPr>
      <w:r w:rsidRPr="000062BB">
        <w:rPr>
          <w:rFonts w:ascii="Georgia" w:eastAsia="Arial" w:hAnsi="Georgia" w:cs="Arial"/>
          <w:sz w:val="24"/>
          <w:szCs w:val="24"/>
        </w:rPr>
        <w:t>Microscopic examination of thick and thin films of blood is the method of choice for confirming the clinical diagnosis of malaria and identifying the specific species responsible for disease.</w:t>
      </w:r>
    </w:p>
    <w:p w:rsidR="00CF39A9" w:rsidRPr="000062BB" w:rsidRDefault="00CF39A9" w:rsidP="000062BB">
      <w:pPr>
        <w:pStyle w:val="ListParagraph"/>
        <w:widowControl w:val="0"/>
        <w:numPr>
          <w:ilvl w:val="0"/>
          <w:numId w:val="9"/>
        </w:numPr>
        <w:autoSpaceDE w:val="0"/>
        <w:autoSpaceDN w:val="0"/>
        <w:spacing w:after="0" w:line="240" w:lineRule="auto"/>
        <w:ind w:right="372"/>
        <w:jc w:val="both"/>
        <w:rPr>
          <w:rFonts w:ascii="Georgia" w:eastAsia="Arial" w:hAnsi="Georgia" w:cs="Arial"/>
          <w:sz w:val="24"/>
          <w:szCs w:val="24"/>
        </w:rPr>
      </w:pPr>
      <w:r w:rsidRPr="000062BB">
        <w:rPr>
          <w:rFonts w:ascii="Georgia" w:eastAsia="Arial" w:hAnsi="Georgia" w:cs="Arial"/>
          <w:sz w:val="24"/>
          <w:szCs w:val="24"/>
        </w:rPr>
        <w:t xml:space="preserve">Malaria parasites in thick and thin blood films are best stained at pH 7.1 – 7.2 using a </w:t>
      </w:r>
      <w:proofErr w:type="spellStart"/>
      <w:r w:rsidRPr="000062BB">
        <w:rPr>
          <w:rFonts w:ascii="Georgia" w:eastAsia="Arial" w:hAnsi="Georgia" w:cs="Arial"/>
          <w:sz w:val="24"/>
          <w:szCs w:val="24"/>
        </w:rPr>
        <w:t>Romanowsky</w:t>
      </w:r>
      <w:proofErr w:type="spellEnd"/>
      <w:r w:rsidRPr="000062BB">
        <w:rPr>
          <w:rFonts w:ascii="Georgia" w:eastAsia="Arial" w:hAnsi="Georgia" w:cs="Arial"/>
          <w:sz w:val="24"/>
          <w:szCs w:val="24"/>
        </w:rPr>
        <w:t xml:space="preserve"> stain (contains azure dyes and</w:t>
      </w:r>
      <w:r w:rsidRPr="000062BB">
        <w:rPr>
          <w:rFonts w:ascii="Georgia" w:eastAsia="Arial" w:hAnsi="Georgia" w:cs="Arial"/>
          <w:spacing w:val="-8"/>
          <w:sz w:val="24"/>
          <w:szCs w:val="24"/>
        </w:rPr>
        <w:t xml:space="preserve"> </w:t>
      </w:r>
      <w:r w:rsidRPr="000062BB">
        <w:rPr>
          <w:rFonts w:ascii="Georgia" w:eastAsia="Arial" w:hAnsi="Georgia" w:cs="Arial"/>
          <w:sz w:val="24"/>
          <w:szCs w:val="24"/>
        </w:rPr>
        <w:t>eosin).</w:t>
      </w:r>
    </w:p>
    <w:p w:rsidR="00CF39A9" w:rsidRPr="000062BB" w:rsidRDefault="00CF39A9" w:rsidP="000062BB">
      <w:pPr>
        <w:pStyle w:val="ListParagraph"/>
        <w:widowControl w:val="0"/>
        <w:numPr>
          <w:ilvl w:val="0"/>
          <w:numId w:val="9"/>
        </w:numPr>
        <w:autoSpaceDE w:val="0"/>
        <w:autoSpaceDN w:val="0"/>
        <w:spacing w:after="0" w:line="240" w:lineRule="auto"/>
        <w:ind w:right="371"/>
        <w:jc w:val="both"/>
        <w:rPr>
          <w:rFonts w:ascii="Georgia" w:eastAsia="Arial" w:hAnsi="Georgia" w:cs="Arial"/>
          <w:sz w:val="24"/>
          <w:szCs w:val="24"/>
        </w:rPr>
      </w:pPr>
      <w:r w:rsidRPr="000062BB">
        <w:rPr>
          <w:rFonts w:ascii="Georgia" w:eastAsia="Arial" w:hAnsi="Georgia" w:cs="Arial"/>
          <w:sz w:val="24"/>
          <w:szCs w:val="24"/>
        </w:rPr>
        <w:lastRenderedPageBreak/>
        <w:t>The thick film is a concentration method that may be used to detect the presence of organisms. The thin film is most useful for establishing species</w:t>
      </w:r>
      <w:r w:rsidRPr="000062BB">
        <w:rPr>
          <w:rFonts w:ascii="Georgia" w:eastAsia="Arial" w:hAnsi="Georgia" w:cs="Arial"/>
          <w:spacing w:val="-35"/>
          <w:sz w:val="24"/>
          <w:szCs w:val="24"/>
        </w:rPr>
        <w:t xml:space="preserve"> </w:t>
      </w:r>
      <w:r w:rsidRPr="000062BB">
        <w:rPr>
          <w:rFonts w:ascii="Georgia" w:eastAsia="Arial" w:hAnsi="Georgia" w:cs="Arial"/>
          <w:sz w:val="24"/>
          <w:szCs w:val="24"/>
        </w:rPr>
        <w:t>identification.</w:t>
      </w:r>
    </w:p>
    <w:p w:rsidR="00CF39A9" w:rsidRPr="000062BB" w:rsidRDefault="00CF39A9" w:rsidP="000062BB">
      <w:pPr>
        <w:pStyle w:val="ListParagraph"/>
        <w:widowControl w:val="0"/>
        <w:numPr>
          <w:ilvl w:val="0"/>
          <w:numId w:val="9"/>
        </w:numPr>
        <w:autoSpaceDE w:val="0"/>
        <w:autoSpaceDN w:val="0"/>
        <w:spacing w:after="0" w:line="240" w:lineRule="auto"/>
        <w:ind w:right="373"/>
        <w:jc w:val="both"/>
        <w:rPr>
          <w:rFonts w:ascii="Georgia" w:eastAsia="Arial" w:hAnsi="Georgia" w:cs="Arial"/>
          <w:sz w:val="24"/>
          <w:szCs w:val="24"/>
        </w:rPr>
      </w:pPr>
      <w:r w:rsidRPr="000062BB">
        <w:rPr>
          <w:rFonts w:ascii="Georgia" w:eastAsia="Arial" w:hAnsi="Georgia" w:cs="Arial"/>
          <w:sz w:val="24"/>
          <w:szCs w:val="24"/>
        </w:rPr>
        <w:t>Serologic procedures are available but they are used primarily for epidemiological surveys or for screening blood donors.</w:t>
      </w:r>
    </w:p>
    <w:p w:rsidR="00CF39A9" w:rsidRPr="006C6283" w:rsidRDefault="00CF39A9" w:rsidP="006C6283">
      <w:pPr>
        <w:widowControl w:val="0"/>
        <w:autoSpaceDE w:val="0"/>
        <w:autoSpaceDN w:val="0"/>
        <w:spacing w:after="0" w:line="240" w:lineRule="auto"/>
        <w:ind w:left="380"/>
        <w:jc w:val="both"/>
        <w:outlineLvl w:val="2"/>
        <w:rPr>
          <w:rFonts w:ascii="Georgia" w:eastAsia="Arial" w:hAnsi="Georgia" w:cs="Arial"/>
          <w:b/>
          <w:bCs/>
          <w:sz w:val="24"/>
          <w:szCs w:val="24"/>
        </w:rPr>
      </w:pPr>
      <w:r w:rsidRPr="006C6283">
        <w:rPr>
          <w:rFonts w:ascii="Georgia" w:eastAsia="Arial" w:hAnsi="Georgia" w:cs="Arial"/>
          <w:b/>
          <w:bCs/>
          <w:sz w:val="24"/>
          <w:szCs w:val="24"/>
        </w:rPr>
        <w:t>Immunity</w:t>
      </w:r>
    </w:p>
    <w:p w:rsidR="00CF39A9" w:rsidRPr="000062BB" w:rsidRDefault="00CF39A9" w:rsidP="000062BB">
      <w:pPr>
        <w:pStyle w:val="ListParagraph"/>
        <w:widowControl w:val="0"/>
        <w:numPr>
          <w:ilvl w:val="0"/>
          <w:numId w:val="21"/>
        </w:numPr>
        <w:autoSpaceDE w:val="0"/>
        <w:autoSpaceDN w:val="0"/>
        <w:spacing w:after="0" w:line="240" w:lineRule="auto"/>
        <w:ind w:right="377"/>
        <w:jc w:val="both"/>
        <w:rPr>
          <w:rFonts w:ascii="Georgia" w:eastAsia="Arial" w:hAnsi="Georgia" w:cs="Arial"/>
          <w:sz w:val="24"/>
          <w:szCs w:val="24"/>
        </w:rPr>
      </w:pPr>
      <w:r w:rsidRPr="000062BB">
        <w:rPr>
          <w:rFonts w:ascii="Georgia" w:eastAsia="Arial" w:hAnsi="Georgia" w:cs="Arial"/>
          <w:sz w:val="24"/>
          <w:szCs w:val="24"/>
        </w:rPr>
        <w:t>There is evidence that antibodies can confer hormonal immunity against malaria infection.</w:t>
      </w:r>
    </w:p>
    <w:p w:rsidR="00CF39A9" w:rsidRPr="006C6283" w:rsidRDefault="00CF39A9" w:rsidP="006C6283">
      <w:pPr>
        <w:widowControl w:val="0"/>
        <w:autoSpaceDE w:val="0"/>
        <w:autoSpaceDN w:val="0"/>
        <w:spacing w:after="0" w:line="240" w:lineRule="auto"/>
        <w:ind w:left="380"/>
        <w:jc w:val="both"/>
        <w:outlineLvl w:val="2"/>
        <w:rPr>
          <w:rFonts w:ascii="Georgia" w:eastAsia="Arial" w:hAnsi="Georgia" w:cs="Arial"/>
          <w:b/>
          <w:bCs/>
          <w:sz w:val="24"/>
          <w:szCs w:val="24"/>
        </w:rPr>
      </w:pPr>
      <w:r w:rsidRPr="006C6283">
        <w:rPr>
          <w:rFonts w:ascii="Georgia" w:eastAsia="Arial" w:hAnsi="Georgia" w:cs="Arial"/>
          <w:b/>
          <w:bCs/>
          <w:sz w:val="24"/>
          <w:szCs w:val="24"/>
        </w:rPr>
        <w:t>Prevention</w:t>
      </w:r>
    </w:p>
    <w:p w:rsidR="00CF39A9" w:rsidRPr="000062BB" w:rsidRDefault="00CF39A9" w:rsidP="000062BB">
      <w:pPr>
        <w:pStyle w:val="ListParagraph"/>
        <w:widowControl w:val="0"/>
        <w:numPr>
          <w:ilvl w:val="0"/>
          <w:numId w:val="21"/>
        </w:numPr>
        <w:tabs>
          <w:tab w:val="left" w:pos="1819"/>
          <w:tab w:val="left" w:pos="1820"/>
        </w:tabs>
        <w:autoSpaceDE w:val="0"/>
        <w:autoSpaceDN w:val="0"/>
        <w:spacing w:after="0" w:line="240" w:lineRule="auto"/>
        <w:jc w:val="both"/>
        <w:rPr>
          <w:rFonts w:ascii="Georgia" w:eastAsia="Arial" w:hAnsi="Georgia" w:cs="Arial"/>
          <w:sz w:val="24"/>
          <w:szCs w:val="24"/>
        </w:rPr>
      </w:pPr>
      <w:r w:rsidRPr="000062BB">
        <w:rPr>
          <w:rFonts w:ascii="Georgia" w:eastAsia="Arial" w:hAnsi="Georgia" w:cs="Arial"/>
          <w:sz w:val="24"/>
          <w:szCs w:val="24"/>
        </w:rPr>
        <w:t>Chemoprophylaxis and prompt diagnosis and</w:t>
      </w:r>
      <w:r w:rsidRPr="000062BB">
        <w:rPr>
          <w:rFonts w:ascii="Georgia" w:eastAsia="Arial" w:hAnsi="Georgia" w:cs="Arial"/>
          <w:spacing w:val="-5"/>
          <w:sz w:val="24"/>
          <w:szCs w:val="24"/>
        </w:rPr>
        <w:t xml:space="preserve"> </w:t>
      </w:r>
      <w:r w:rsidRPr="000062BB">
        <w:rPr>
          <w:rFonts w:ascii="Georgia" w:eastAsia="Arial" w:hAnsi="Georgia" w:cs="Arial"/>
          <w:sz w:val="24"/>
          <w:szCs w:val="24"/>
        </w:rPr>
        <w:t>treatment.</w:t>
      </w:r>
    </w:p>
    <w:p w:rsidR="00CF39A9" w:rsidRPr="000062BB" w:rsidRDefault="00CF39A9" w:rsidP="000062BB">
      <w:pPr>
        <w:pStyle w:val="ListParagraph"/>
        <w:widowControl w:val="0"/>
        <w:numPr>
          <w:ilvl w:val="0"/>
          <w:numId w:val="21"/>
        </w:numPr>
        <w:tabs>
          <w:tab w:val="left" w:pos="1819"/>
          <w:tab w:val="left" w:pos="1820"/>
        </w:tabs>
        <w:autoSpaceDE w:val="0"/>
        <w:autoSpaceDN w:val="0"/>
        <w:spacing w:after="0" w:line="240" w:lineRule="auto"/>
        <w:jc w:val="both"/>
        <w:rPr>
          <w:rFonts w:ascii="Georgia" w:eastAsia="Arial" w:hAnsi="Georgia" w:cs="Arial"/>
          <w:sz w:val="24"/>
          <w:szCs w:val="24"/>
        </w:rPr>
      </w:pPr>
      <w:r w:rsidRPr="000062BB">
        <w:rPr>
          <w:rFonts w:ascii="Georgia" w:eastAsia="Arial" w:hAnsi="Georgia" w:cs="Arial"/>
          <w:sz w:val="24"/>
          <w:szCs w:val="24"/>
        </w:rPr>
        <w:t>Control of mosquito</w:t>
      </w:r>
      <w:r w:rsidRPr="000062BB">
        <w:rPr>
          <w:rFonts w:ascii="Georgia" w:eastAsia="Arial" w:hAnsi="Georgia" w:cs="Arial"/>
          <w:spacing w:val="-1"/>
          <w:sz w:val="24"/>
          <w:szCs w:val="24"/>
        </w:rPr>
        <w:t xml:space="preserve"> </w:t>
      </w:r>
      <w:r w:rsidRPr="000062BB">
        <w:rPr>
          <w:rFonts w:ascii="Georgia" w:eastAsia="Arial" w:hAnsi="Georgia" w:cs="Arial"/>
          <w:sz w:val="24"/>
          <w:szCs w:val="24"/>
        </w:rPr>
        <w:t>breeding</w:t>
      </w:r>
    </w:p>
    <w:p w:rsidR="00CF39A9" w:rsidRPr="000062BB" w:rsidRDefault="00CF39A9" w:rsidP="000062BB">
      <w:pPr>
        <w:pStyle w:val="ListParagraph"/>
        <w:widowControl w:val="0"/>
        <w:numPr>
          <w:ilvl w:val="0"/>
          <w:numId w:val="21"/>
        </w:numPr>
        <w:tabs>
          <w:tab w:val="left" w:pos="1819"/>
          <w:tab w:val="left" w:pos="1820"/>
        </w:tabs>
        <w:autoSpaceDE w:val="0"/>
        <w:autoSpaceDN w:val="0"/>
        <w:spacing w:after="0" w:line="240" w:lineRule="auto"/>
        <w:jc w:val="both"/>
        <w:rPr>
          <w:rFonts w:ascii="Georgia" w:eastAsia="Arial" w:hAnsi="Georgia" w:cs="Arial"/>
          <w:sz w:val="24"/>
          <w:szCs w:val="24"/>
        </w:rPr>
      </w:pPr>
      <w:r w:rsidRPr="000062BB">
        <w:rPr>
          <w:rFonts w:ascii="Georgia" w:eastAsia="Arial" w:hAnsi="Georgia" w:cs="Arial"/>
          <w:sz w:val="24"/>
          <w:szCs w:val="24"/>
        </w:rPr>
        <w:t>Protection of insect bite by screening, netting and protective</w:t>
      </w:r>
      <w:r w:rsidRPr="000062BB">
        <w:rPr>
          <w:rFonts w:ascii="Georgia" w:eastAsia="Arial" w:hAnsi="Georgia" w:cs="Arial"/>
          <w:spacing w:val="-28"/>
          <w:sz w:val="24"/>
          <w:szCs w:val="24"/>
        </w:rPr>
        <w:t xml:space="preserve"> </w:t>
      </w:r>
      <w:r w:rsidRPr="000062BB">
        <w:rPr>
          <w:rFonts w:ascii="Georgia" w:eastAsia="Arial" w:hAnsi="Georgia" w:cs="Arial"/>
          <w:sz w:val="24"/>
          <w:szCs w:val="24"/>
        </w:rPr>
        <w:t>clothing</w:t>
      </w:r>
    </w:p>
    <w:p w:rsidR="00CF39A9" w:rsidRPr="000062BB" w:rsidRDefault="00CF39A9" w:rsidP="000062BB">
      <w:pPr>
        <w:pStyle w:val="ListParagraph"/>
        <w:widowControl w:val="0"/>
        <w:numPr>
          <w:ilvl w:val="0"/>
          <w:numId w:val="21"/>
        </w:numPr>
        <w:tabs>
          <w:tab w:val="left" w:pos="1819"/>
          <w:tab w:val="left" w:pos="1820"/>
        </w:tabs>
        <w:autoSpaceDE w:val="0"/>
        <w:autoSpaceDN w:val="0"/>
        <w:spacing w:after="0" w:line="240" w:lineRule="auto"/>
        <w:jc w:val="both"/>
        <w:rPr>
          <w:rFonts w:ascii="Georgia" w:eastAsia="Arial" w:hAnsi="Georgia" w:cs="Arial"/>
          <w:sz w:val="24"/>
          <w:szCs w:val="24"/>
        </w:rPr>
      </w:pPr>
      <w:r w:rsidRPr="000062BB">
        <w:rPr>
          <w:rFonts w:ascii="Georgia" w:eastAsia="Arial" w:hAnsi="Georgia" w:cs="Arial"/>
          <w:sz w:val="24"/>
          <w:szCs w:val="24"/>
        </w:rPr>
        <w:t>Use of insect</w:t>
      </w:r>
      <w:r w:rsidRPr="000062BB">
        <w:rPr>
          <w:rFonts w:ascii="Georgia" w:eastAsia="Arial" w:hAnsi="Georgia" w:cs="Arial"/>
          <w:spacing w:val="-1"/>
          <w:sz w:val="24"/>
          <w:szCs w:val="24"/>
        </w:rPr>
        <w:t xml:space="preserve"> </w:t>
      </w:r>
      <w:r w:rsidRPr="000062BB">
        <w:rPr>
          <w:rFonts w:ascii="Georgia" w:eastAsia="Arial" w:hAnsi="Georgia" w:cs="Arial"/>
          <w:sz w:val="24"/>
          <w:szCs w:val="24"/>
        </w:rPr>
        <w:t>repellents.</w:t>
      </w:r>
    </w:p>
    <w:p w:rsidR="00CF39A9"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widowControl w:val="0"/>
        <w:autoSpaceDE w:val="0"/>
        <w:autoSpaceDN w:val="0"/>
        <w:spacing w:after="0" w:line="240" w:lineRule="auto"/>
        <w:ind w:left="380"/>
        <w:jc w:val="both"/>
        <w:rPr>
          <w:rFonts w:ascii="Georgia" w:eastAsia="Arial" w:hAnsi="Georgia" w:cs="Arial"/>
          <w:sz w:val="24"/>
          <w:szCs w:val="24"/>
        </w:rPr>
      </w:pPr>
      <w:r w:rsidRPr="006C6283">
        <w:rPr>
          <w:rFonts w:ascii="Georgia" w:eastAsia="Arial" w:hAnsi="Georgia" w:cs="Arial"/>
          <w:noProof/>
          <w:sz w:val="24"/>
          <w:szCs w:val="24"/>
        </w:rPr>
        <w:drawing>
          <wp:inline distT="0" distB="0" distL="0" distR="0" wp14:anchorId="22F22937" wp14:editId="3F23EC09">
            <wp:extent cx="5467027" cy="4831080"/>
            <wp:effectExtent l="0" t="0" r="635" b="7620"/>
            <wp:docPr id="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32.jpeg"/>
                    <pic:cNvPicPr/>
                  </pic:nvPicPr>
                  <pic:blipFill>
                    <a:blip r:embed="rId24" cstate="print"/>
                    <a:stretch>
                      <a:fillRect/>
                    </a:stretch>
                  </pic:blipFill>
                  <pic:spPr>
                    <a:xfrm>
                      <a:off x="0" y="0"/>
                      <a:ext cx="5466879" cy="4830950"/>
                    </a:xfrm>
                    <a:prstGeom prst="rect">
                      <a:avLst/>
                    </a:prstGeom>
                  </pic:spPr>
                </pic:pic>
              </a:graphicData>
            </a:graphic>
          </wp:inline>
        </w:drawing>
      </w:r>
    </w:p>
    <w:p w:rsidR="00CF39A9" w:rsidRPr="006C6283" w:rsidRDefault="00CF39A9" w:rsidP="006C6283">
      <w:pPr>
        <w:widowControl w:val="0"/>
        <w:autoSpaceDE w:val="0"/>
        <w:autoSpaceDN w:val="0"/>
        <w:spacing w:after="0" w:line="240" w:lineRule="auto"/>
        <w:jc w:val="both"/>
        <w:rPr>
          <w:rFonts w:ascii="Georgia" w:eastAsia="Arial" w:hAnsi="Georgia" w:cs="Arial"/>
          <w:sz w:val="24"/>
          <w:szCs w:val="24"/>
        </w:rPr>
      </w:pPr>
    </w:p>
    <w:p w:rsidR="00CF39A9" w:rsidRPr="006C6283" w:rsidRDefault="00CF39A9" w:rsidP="006C6283">
      <w:pPr>
        <w:spacing w:after="0" w:line="240" w:lineRule="auto"/>
        <w:ind w:firstLine="380"/>
        <w:jc w:val="both"/>
        <w:rPr>
          <w:rFonts w:ascii="Georgia" w:eastAsia="Arial" w:hAnsi="Georgia" w:cs="Arial"/>
          <w:sz w:val="24"/>
          <w:szCs w:val="24"/>
        </w:rPr>
      </w:pPr>
      <w:r w:rsidRPr="006C6283">
        <w:rPr>
          <w:rFonts w:ascii="Georgia" w:eastAsia="Arial" w:hAnsi="Georgia" w:cs="Arial"/>
          <w:sz w:val="24"/>
          <w:szCs w:val="24"/>
        </w:rPr>
        <w:t xml:space="preserve">Figure 19; </w:t>
      </w:r>
      <w:proofErr w:type="spellStart"/>
      <w:r w:rsidRPr="006C6283">
        <w:rPr>
          <w:rFonts w:ascii="Georgia" w:eastAsia="Arial" w:hAnsi="Georgia" w:cs="Arial"/>
          <w:sz w:val="24"/>
          <w:szCs w:val="24"/>
        </w:rPr>
        <w:t>Romanowsky</w:t>
      </w:r>
      <w:proofErr w:type="spellEnd"/>
    </w:p>
    <w:p w:rsidR="00CF39A9" w:rsidRPr="006C6283" w:rsidRDefault="00CF39A9" w:rsidP="006C6283">
      <w:pPr>
        <w:spacing w:after="0" w:line="240" w:lineRule="auto"/>
        <w:jc w:val="both"/>
        <w:rPr>
          <w:rFonts w:ascii="Georgia" w:eastAsia="Arial" w:hAnsi="Georgia" w:cs="Arial"/>
          <w:sz w:val="24"/>
          <w:szCs w:val="24"/>
        </w:rPr>
      </w:pP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b/>
          <w:bCs/>
          <w:i/>
          <w:iCs/>
          <w:color w:val="000000"/>
          <w:sz w:val="24"/>
          <w:szCs w:val="24"/>
        </w:rPr>
        <w:t>Plasmodium falciparum</w:t>
      </w:r>
    </w:p>
    <w:p w:rsidR="00CF39A9" w:rsidRPr="000062BB" w:rsidRDefault="00CF39A9" w:rsidP="000062BB">
      <w:pPr>
        <w:pStyle w:val="ListParagraph"/>
        <w:numPr>
          <w:ilvl w:val="0"/>
          <w:numId w:val="22"/>
        </w:numPr>
        <w:shd w:val="clear" w:color="auto" w:fill="FFFFFF"/>
        <w:spacing w:after="0" w:line="240" w:lineRule="auto"/>
        <w:jc w:val="both"/>
        <w:outlineLvl w:val="4"/>
        <w:rPr>
          <w:rFonts w:ascii="Georgia" w:eastAsia="Times New Roman" w:hAnsi="Georgia" w:cs="Segoe UI"/>
          <w:color w:val="000000"/>
          <w:sz w:val="24"/>
          <w:szCs w:val="24"/>
        </w:rPr>
      </w:pPr>
      <w:r w:rsidRPr="000062BB">
        <w:rPr>
          <w:rFonts w:ascii="Georgia" w:eastAsia="Times New Roman" w:hAnsi="Georgia" w:cs="Segoe UI"/>
          <w:color w:val="000000"/>
          <w:sz w:val="24"/>
          <w:szCs w:val="24"/>
        </w:rPr>
        <w:lastRenderedPageBreak/>
        <w:t>Ring-form trophozoites of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in thick and a thin blood smear.</w:t>
      </w:r>
    </w:p>
    <w:p w:rsidR="000062BB" w:rsidRDefault="00CF39A9" w:rsidP="000062BB">
      <w:pPr>
        <w:pStyle w:val="ListParagraph"/>
        <w:numPr>
          <w:ilvl w:val="0"/>
          <w:numId w:val="22"/>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Ring-form trophozoites (rings) of </w:t>
      </w:r>
      <w:r w:rsidRPr="000062BB">
        <w:rPr>
          <w:rFonts w:ascii="Georgia" w:eastAsia="Times New Roman" w:hAnsi="Georgia" w:cs="Segoe UI"/>
          <w:i/>
          <w:iCs/>
          <w:color w:val="000000"/>
          <w:sz w:val="24"/>
          <w:szCs w:val="24"/>
        </w:rPr>
        <w:t>Plasmodium falciparum</w:t>
      </w:r>
      <w:r w:rsidRPr="000062BB">
        <w:rPr>
          <w:rFonts w:ascii="Georgia" w:eastAsia="Times New Roman" w:hAnsi="Georgia" w:cs="Segoe UI"/>
          <w:color w:val="000000"/>
          <w:sz w:val="24"/>
          <w:szCs w:val="24"/>
        </w:rPr>
        <w:t xml:space="preserve"> are often thin and delicate, measuring on average 1/5 the diameter of the red blood cell. Rings may possess one or two chromatin dots. </w:t>
      </w:r>
    </w:p>
    <w:p w:rsidR="000062BB" w:rsidRDefault="00CF39A9" w:rsidP="000062BB">
      <w:pPr>
        <w:pStyle w:val="ListParagraph"/>
        <w:numPr>
          <w:ilvl w:val="0"/>
          <w:numId w:val="22"/>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They may be found on the periphery of the RBC (</w:t>
      </w:r>
      <w:proofErr w:type="spellStart"/>
      <w:r w:rsidRPr="000062BB">
        <w:rPr>
          <w:rFonts w:ascii="Georgia" w:eastAsia="Times New Roman" w:hAnsi="Georgia" w:cs="Segoe UI"/>
          <w:color w:val="000000"/>
          <w:sz w:val="24"/>
          <w:szCs w:val="24"/>
        </w:rPr>
        <w:t>accolé</w:t>
      </w:r>
      <w:proofErr w:type="spellEnd"/>
      <w:r w:rsidRPr="000062BB">
        <w:rPr>
          <w:rFonts w:ascii="Georgia" w:eastAsia="Times New Roman" w:hAnsi="Georgia" w:cs="Segoe UI"/>
          <w:color w:val="000000"/>
          <w:sz w:val="24"/>
          <w:szCs w:val="24"/>
        </w:rPr>
        <w:t xml:space="preserve">, appliqué) and multiply-infected RBCs are not uncommon. </w:t>
      </w:r>
    </w:p>
    <w:p w:rsidR="00CF39A9" w:rsidRPr="000062BB" w:rsidRDefault="00CF39A9" w:rsidP="000062BB">
      <w:pPr>
        <w:pStyle w:val="ListParagraph"/>
        <w:numPr>
          <w:ilvl w:val="0"/>
          <w:numId w:val="22"/>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Ring forms may become compact or pleomorphic depending on the quality of the blood or if there is a delay in making smears. There is usually no enlargement of infected RBCs.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75290"/>
          <w:sz w:val="24"/>
          <w:szCs w:val="24"/>
        </w:rPr>
        <w:drawing>
          <wp:inline distT="0" distB="0" distL="0" distR="0" wp14:anchorId="05B50E49" wp14:editId="0DF1C17E">
            <wp:extent cx="4294022" cy="2209190"/>
            <wp:effectExtent l="0" t="0" r="0" b="635"/>
            <wp:docPr id="42" name="Picture 42" descr="Figure A">
              <a:hlinkClick xmlns:a="http://schemas.openxmlformats.org/drawingml/2006/main" r:id="rId25"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A">
                      <a:hlinkClick r:id="rId25" tgtFrame="&quot;new&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83784" cy="2203923"/>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57199F" w:rsidP="006C6283">
      <w:pPr>
        <w:shd w:val="clear" w:color="auto" w:fill="FFFFFF"/>
        <w:spacing w:after="0" w:line="240" w:lineRule="auto"/>
        <w:jc w:val="both"/>
        <w:rPr>
          <w:rFonts w:ascii="Georgia" w:eastAsia="Times New Roman" w:hAnsi="Georgia" w:cs="Segoe UI"/>
          <w:color w:val="000000"/>
          <w:sz w:val="24"/>
          <w:szCs w:val="24"/>
        </w:rPr>
      </w:pPr>
      <w:hyperlink r:id="rId27" w:tgtFrame="new" w:history="1">
        <w:r w:rsidR="00CF39A9" w:rsidRPr="006C6283">
          <w:rPr>
            <w:rFonts w:ascii="Georgia" w:eastAsia="Times New Roman" w:hAnsi="Georgia" w:cs="Segoe UI"/>
            <w:color w:val="FFFFFF"/>
            <w:sz w:val="24"/>
            <w:szCs w:val="24"/>
            <w:bdr w:val="single" w:sz="6" w:space="0" w:color="005EAA" w:frame="1"/>
            <w:shd w:val="clear" w:color="auto" w:fill="005EAA"/>
          </w:rPr>
          <w:t>View Larger</w:t>
        </w:r>
      </w:hyperlink>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E98B061" wp14:editId="12B33628">
            <wp:extent cx="2865120" cy="2042160"/>
            <wp:effectExtent l="0" t="0" r="0" b="0"/>
            <wp:docPr id="41" name="Picture 41" descr="Figure D: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D: Rings of &lt;em&gt;P. falciparum&lt;/em&gt; in a thick blood smea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2036729"/>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003169DD" wp14:editId="02B6E1C9">
            <wp:extent cx="2860243" cy="1894637"/>
            <wp:effectExtent l="0" t="0" r="0" b="0"/>
            <wp:docPr id="40" name="Picture 40" descr="Figure G: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G: Rings of &lt;em&gt;P. falciparum&lt;/em&gt; in a thin blood sme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189282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G: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D008CBA" wp14:editId="59237FF8">
            <wp:extent cx="2857500" cy="2028825"/>
            <wp:effectExtent l="0" t="0" r="0" b="9525"/>
            <wp:docPr id="39" name="Picture 39" descr="Figure J: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J: Rings of &lt;em&gt;P. falciparum&lt;/em&gt; in a thin blood smea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20288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J: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41F120CA" wp14:editId="5A83BB19">
            <wp:extent cx="2857500" cy="2266950"/>
            <wp:effectExtent l="0" t="0" r="0" b="0"/>
            <wp:docPr id="38" name="Picture 38" descr="Figure B: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B: Rings of &lt;em&gt;P. falciparum&lt;/em&gt; in a thick blood smea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0AADA67F" wp14:editId="42D905A4">
            <wp:extent cx="2857500" cy="2276475"/>
            <wp:effectExtent l="0" t="0" r="0" b="9525"/>
            <wp:docPr id="37" name="Picture 37" descr="Figure E: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E: Rings of &lt;em&gt;P. falciparum&lt;/em&gt; in a thick blood smea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2764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1ABA4490" wp14:editId="76E515EF">
            <wp:extent cx="2857500" cy="2009775"/>
            <wp:effectExtent l="0" t="0" r="0" b="9525"/>
            <wp:docPr id="36" name="Picture 36" descr="Figure H: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H: Rings of &lt;em&gt;P. falciparum&lt;/em&gt; in a thin blood smea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0" cy="20097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H: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4D8778EB" wp14:editId="6136BC64">
            <wp:extent cx="2857500" cy="2238375"/>
            <wp:effectExtent l="0" t="0" r="0" b="9525"/>
            <wp:docPr id="35" name="Picture 35" descr="Figure K: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K: Rings of &lt;em&gt;P. falciparum&lt;/em&gt; in a thin blood smea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2383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K: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0BE62D2F" wp14:editId="18602A49">
            <wp:extent cx="2857500" cy="1943100"/>
            <wp:effectExtent l="0" t="0" r="0" b="0"/>
            <wp:docPr id="34" name="Picture 34" descr="Figure C: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C: Rings of &lt;em&gt;P. falciparum&lt;/em&gt; in a thick blood smea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0" cy="194310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C42ED90" wp14:editId="6EA08C3E">
            <wp:extent cx="2857500" cy="2219325"/>
            <wp:effectExtent l="0" t="0" r="0" b="9525"/>
            <wp:docPr id="33" name="Picture 33" descr="Figure F: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F: Rings of &lt;em&gt;P. falciparum&lt;/em&gt; in a thick blood smea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22193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0312C0C" wp14:editId="19739636">
            <wp:extent cx="2857500" cy="2247900"/>
            <wp:effectExtent l="0" t="0" r="0" b="0"/>
            <wp:docPr id="32" name="Picture 32" descr="Figure I: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I: Rings of &lt;em&gt;P. falciparum&lt;/em&gt; in a thin blood smea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I: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025664E5" wp14:editId="47695F69">
            <wp:extent cx="2857500" cy="2238375"/>
            <wp:effectExtent l="0" t="0" r="0" b="9525"/>
            <wp:docPr id="31" name="Picture 31" descr="Figure L: Rings of &lt;em&gt;P. falciparum&lt;/em&gt; in a thin blood smear. Image courtesy of the Arizona State Public Health Labor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L: Rings of &lt;em&gt;P. falciparum&lt;/em&gt; in a thin blood smear. Image courtesy of the Arizona State Public Health Laborator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22383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L: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xml:space="preserve"> in a thin blood smear. </w:t>
      </w:r>
    </w:p>
    <w:p w:rsidR="00CF39A9" w:rsidRPr="006C6283" w:rsidRDefault="00CF39A9" w:rsidP="006C6283">
      <w:pPr>
        <w:shd w:val="clear" w:color="auto" w:fill="FFFFFF"/>
        <w:spacing w:after="0" w:line="240" w:lineRule="auto"/>
        <w:jc w:val="both"/>
        <w:outlineLvl w:val="4"/>
        <w:rPr>
          <w:rFonts w:ascii="Georgia" w:eastAsia="Times New Roman" w:hAnsi="Georgia" w:cs="Segoe UI"/>
          <w:color w:val="000000"/>
          <w:sz w:val="24"/>
          <w:szCs w:val="24"/>
        </w:rPr>
      </w:pPr>
      <w:r w:rsidRPr="006C6283">
        <w:rPr>
          <w:rFonts w:ascii="Georgia" w:eastAsia="Times New Roman" w:hAnsi="Georgia" w:cs="Segoe UI"/>
          <w:color w:val="000000"/>
          <w:sz w:val="24"/>
          <w:szCs w:val="24"/>
        </w:rPr>
        <w:t>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thin blood smears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 </w:t>
      </w:r>
    </w:p>
    <w:p w:rsidR="00395462" w:rsidRDefault="00CF39A9" w:rsidP="000062BB">
      <w:pPr>
        <w:pStyle w:val="ListParagraph"/>
        <w:numPr>
          <w:ilvl w:val="0"/>
          <w:numId w:val="23"/>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Maurer’s clefts can be seen in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xml:space="preserve"> infections containing older ring-form trophozoites and asexual stages. </w:t>
      </w:r>
    </w:p>
    <w:p w:rsidR="00CF39A9" w:rsidRPr="000062BB" w:rsidRDefault="00CF39A9" w:rsidP="000062BB">
      <w:pPr>
        <w:pStyle w:val="ListParagraph"/>
        <w:numPr>
          <w:ilvl w:val="0"/>
          <w:numId w:val="23"/>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 xml:space="preserve">Maurer’s clefts resemble the </w:t>
      </w:r>
      <w:proofErr w:type="spellStart"/>
      <w:r w:rsidRPr="000062BB">
        <w:rPr>
          <w:rFonts w:ascii="Georgia" w:eastAsia="Times New Roman" w:hAnsi="Georgia" w:cs="Segoe UI"/>
          <w:color w:val="000000"/>
          <w:sz w:val="24"/>
          <w:szCs w:val="24"/>
        </w:rPr>
        <w:t>Schüffner’s</w:t>
      </w:r>
      <w:proofErr w:type="spellEnd"/>
      <w:r w:rsidRPr="000062BB">
        <w:rPr>
          <w:rFonts w:ascii="Georgia" w:eastAsia="Times New Roman" w:hAnsi="Georgia" w:cs="Segoe UI"/>
          <w:color w:val="000000"/>
          <w:sz w:val="24"/>
          <w:szCs w:val="24"/>
        </w:rPr>
        <w:t xml:space="preserve"> dots seen in </w:t>
      </w:r>
      <w:r w:rsidRPr="000062BB">
        <w:rPr>
          <w:rFonts w:ascii="Georgia" w:eastAsia="Times New Roman" w:hAnsi="Georgia" w:cs="Segoe UI"/>
          <w:i/>
          <w:iCs/>
          <w:color w:val="000000"/>
          <w:sz w:val="24"/>
          <w:szCs w:val="24"/>
        </w:rPr>
        <w:t>P. vivax</w:t>
      </w:r>
      <w:r w:rsidRPr="000062BB">
        <w:rPr>
          <w:rFonts w:ascii="Georgia" w:eastAsia="Times New Roman" w:hAnsi="Georgia" w:cs="Segoe UI"/>
          <w:color w:val="000000"/>
          <w:sz w:val="24"/>
          <w:szCs w:val="24"/>
        </w:rPr>
        <w:t> and </w:t>
      </w:r>
      <w:r w:rsidRPr="000062BB">
        <w:rPr>
          <w:rFonts w:ascii="Georgia" w:eastAsia="Times New Roman" w:hAnsi="Georgia" w:cs="Segoe UI"/>
          <w:i/>
          <w:iCs/>
          <w:color w:val="000000"/>
          <w:sz w:val="24"/>
          <w:szCs w:val="24"/>
        </w:rPr>
        <w:t xml:space="preserve">P. </w:t>
      </w:r>
      <w:proofErr w:type="spellStart"/>
      <w:r w:rsidRPr="000062BB">
        <w:rPr>
          <w:rFonts w:ascii="Georgia" w:eastAsia="Times New Roman" w:hAnsi="Georgia" w:cs="Segoe UI"/>
          <w:i/>
          <w:iCs/>
          <w:color w:val="000000"/>
          <w:sz w:val="24"/>
          <w:szCs w:val="24"/>
        </w:rPr>
        <w:t>ovale</w:t>
      </w:r>
      <w:proofErr w:type="spellEnd"/>
      <w:r w:rsidRPr="000062BB">
        <w:rPr>
          <w:rFonts w:ascii="Georgia" w:eastAsia="Times New Roman" w:hAnsi="Georgia" w:cs="Segoe UI"/>
          <w:color w:val="000000"/>
          <w:sz w:val="24"/>
          <w:szCs w:val="24"/>
        </w:rPr>
        <w:t xml:space="preserve">, but are usually larger and more coarse. Visualization of these structures is dependent on the quality of the smear preparation and the pH of the Giemsa stain. Like </w:t>
      </w:r>
      <w:proofErr w:type="spellStart"/>
      <w:r w:rsidRPr="000062BB">
        <w:rPr>
          <w:rFonts w:ascii="Georgia" w:eastAsia="Times New Roman" w:hAnsi="Georgia" w:cs="Segoe UI"/>
          <w:color w:val="000000"/>
          <w:sz w:val="24"/>
          <w:szCs w:val="24"/>
        </w:rPr>
        <w:t>Schüffner’s</w:t>
      </w:r>
      <w:proofErr w:type="spellEnd"/>
      <w:r w:rsidRPr="000062BB">
        <w:rPr>
          <w:rFonts w:ascii="Georgia" w:eastAsia="Times New Roman" w:hAnsi="Georgia" w:cs="Segoe UI"/>
          <w:color w:val="000000"/>
          <w:sz w:val="24"/>
          <w:szCs w:val="24"/>
        </w:rPr>
        <w:t xml:space="preserve"> dots, Maurer’s clefts appear to play a role in the metabolic pathways of the infected RBCs.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07E1E28" wp14:editId="7157BB4C">
            <wp:extent cx="2857500" cy="1419225"/>
            <wp:effectExtent l="0" t="0" r="0" b="9525"/>
            <wp:docPr id="30" name="Picture 30" descr="Figure A: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A: Ring-form trophozoites of &lt;em&gt;P. falciparum&lt;/em&gt; in a thin blood smear, exhibiting Maurer's cleft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14192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4DB9397C" wp14:editId="55DF3305">
            <wp:extent cx="2857500" cy="1895475"/>
            <wp:effectExtent l="0" t="0" r="0" b="9525"/>
            <wp:docPr id="29" name="Picture 29" descr="Figure E: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E: Ring-form trophozoites of &lt;em&gt;P. falciparum&lt;/em&gt; in a thin blood smear, exhibiting Maurer's clef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6EB53303" wp14:editId="3872DF05">
            <wp:extent cx="2857500" cy="1666875"/>
            <wp:effectExtent l="0" t="0" r="0" b="9525"/>
            <wp:docPr id="28" name="Picture 28" descr=" Figure B: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Figure B: Ring-form trophozoites of &lt;em&gt;P. falciparum&lt;/em&gt; in a thin blood smear, exhibiting Maurer's cleft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16668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9E29012" wp14:editId="73BDC06D">
            <wp:extent cx="2857500" cy="1695450"/>
            <wp:effectExtent l="0" t="0" r="0" b="0"/>
            <wp:docPr id="27" name="Picture 27" descr="Figure F: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F: Ring-form trophozoites of &lt;em&gt;P. falciparum&lt;/em&gt; in a thin blood smear, exhibiting Maurer's cleft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16954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18C1726" wp14:editId="0660E8E5">
            <wp:extent cx="2857500" cy="1866900"/>
            <wp:effectExtent l="0" t="0" r="0" b="0"/>
            <wp:docPr id="26" name="Picture 26" descr="Figure C: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C: Ring-form trophozoites of &lt;em&gt;P. falciparum&lt;/em&gt; in a thin blood smear, exhibiting Maurer's cleft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7500" cy="186690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4ED355BC" wp14:editId="1C8CDE26">
            <wp:extent cx="2857500" cy="2114550"/>
            <wp:effectExtent l="0" t="0" r="0" b="0"/>
            <wp:docPr id="25" name="Picture 25" descr="Figure D: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D: Ring-form trophozoites of &lt;em&gt;P. falciparum&lt;/em&gt; in a thin blood smear, exhibiting Maurer's cleft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21145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CF39A9" w:rsidRPr="000062BB" w:rsidRDefault="00CF39A9" w:rsidP="000062BB">
      <w:pPr>
        <w:pStyle w:val="ListParagraph"/>
        <w:numPr>
          <w:ilvl w:val="0"/>
          <w:numId w:val="23"/>
        </w:numPr>
        <w:shd w:val="clear" w:color="auto" w:fill="FFFFFF"/>
        <w:spacing w:after="0" w:line="240" w:lineRule="auto"/>
        <w:jc w:val="both"/>
        <w:outlineLvl w:val="4"/>
        <w:rPr>
          <w:rFonts w:ascii="Georgia" w:eastAsia="Times New Roman" w:hAnsi="Georgia" w:cs="Segoe UI"/>
          <w:color w:val="000000"/>
          <w:sz w:val="24"/>
          <w:szCs w:val="24"/>
        </w:rPr>
      </w:pPr>
      <w:r w:rsidRPr="000062BB">
        <w:rPr>
          <w:rFonts w:ascii="Georgia" w:eastAsia="Times New Roman" w:hAnsi="Georgia" w:cs="Segoe UI"/>
          <w:color w:val="000000"/>
          <w:sz w:val="24"/>
          <w:szCs w:val="24"/>
        </w:rPr>
        <w:t>Developing and older trophozoites of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in thick and a thin blood smear.</w:t>
      </w:r>
    </w:p>
    <w:p w:rsidR="00CF39A9" w:rsidRPr="000062BB" w:rsidRDefault="00CF39A9" w:rsidP="000062BB">
      <w:pPr>
        <w:pStyle w:val="ListParagraph"/>
        <w:numPr>
          <w:ilvl w:val="0"/>
          <w:numId w:val="23"/>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Developing trophozoites of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tend to remain in ring form, but may become thicker and more compact. The amount of pigment and chromatin may also increase. Compact or amoeboid forms may be seen in smears where there was a delay in processing the blood.</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63330AE7" wp14:editId="38363B7A">
            <wp:extent cx="2857500" cy="1590675"/>
            <wp:effectExtent l="0" t="0" r="0" b="9525"/>
            <wp:docPr id="24" name="Picture 24" descr="Figure A: Trophozoite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A: Trophozoites of &lt;em&gt;P. falciparum&lt;/em&gt; in a thick blood smea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15906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13947EF4" wp14:editId="42D722FE">
            <wp:extent cx="2857500" cy="1943100"/>
            <wp:effectExtent l="0" t="0" r="0" b="0"/>
            <wp:docPr id="23" name="Picture 23" descr="Figure E: Trophozoite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E: Trophozoites of &lt;em&gt;P. falciparum&lt;/em&gt; in a thin blood smea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0" cy="194310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526647A2" wp14:editId="38D6F821">
            <wp:extent cx="2857500" cy="2105025"/>
            <wp:effectExtent l="0" t="0" r="0" b="9525"/>
            <wp:docPr id="22" name="Picture 22" descr="Figure B: Trophozoite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B: Trophozoite of &lt;em&gt;P. falciparum&lt;/em&gt; in a thin blood smea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21050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Trophozoite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9F9E182" wp14:editId="724CF1B2">
            <wp:extent cx="2857500" cy="1905000"/>
            <wp:effectExtent l="0" t="0" r="0" b="0"/>
            <wp:docPr id="21" name="Picture 21" descr="Figure F: Trophozoite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F: Trophozoites of &lt;em&gt;P. falciparum&lt;/em&gt; in a thin blood smea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CE11FB8" wp14:editId="338A989B">
            <wp:extent cx="2858968" cy="1528877"/>
            <wp:effectExtent l="0" t="0" r="0" b="0"/>
            <wp:docPr id="20" name="Picture 20" descr="Figure C: Trophozoite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ure C: Trophozoite of &lt;em&gt;P. falciparum&lt;/em&gt; in a thin blood smea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7500" cy="1528092"/>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Trophozoite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670D4614" wp14:editId="034649F5">
            <wp:extent cx="2857500" cy="1390650"/>
            <wp:effectExtent l="0" t="0" r="0" b="0"/>
            <wp:docPr id="19" name="Picture 19" descr="Figure D: Trophozoite of &lt;em&gt;P. falciparum&lt;/em&gt; in a thin blood smear. In this figure, a gametocyte can also be seen in the upper half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ure D: Trophozoite of &lt;em&gt;P. falciparum&lt;/em&gt; in a thin blood smear. In this figure, a gametocyte can also be seen in the upper half of the 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7500" cy="13906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Trophozoite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In this figure, a gametocyte can also be seen in the upper half of the image.</w:t>
      </w:r>
    </w:p>
    <w:p w:rsidR="00CF39A9" w:rsidRPr="006C6283" w:rsidRDefault="00CF39A9" w:rsidP="006C6283">
      <w:pPr>
        <w:shd w:val="clear" w:color="auto" w:fill="FFFFFF"/>
        <w:spacing w:after="0" w:line="240" w:lineRule="auto"/>
        <w:jc w:val="both"/>
        <w:outlineLvl w:val="4"/>
        <w:rPr>
          <w:rFonts w:ascii="Georgia" w:eastAsia="Times New Roman" w:hAnsi="Georgia" w:cs="Segoe UI"/>
          <w:color w:val="000000"/>
          <w:sz w:val="24"/>
          <w:szCs w:val="24"/>
        </w:rPr>
      </w:pPr>
      <w:r w:rsidRPr="006C6283">
        <w:rPr>
          <w:rFonts w:ascii="Georgia" w:eastAsia="Times New Roman" w:hAnsi="Georgia" w:cs="Segoe UI"/>
          <w:color w:val="000000"/>
          <w:sz w:val="24"/>
          <w:szCs w:val="24"/>
        </w:rPr>
        <w:t>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thick and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 </w:t>
      </w:r>
    </w:p>
    <w:p w:rsidR="000062BB" w:rsidRDefault="00CF39A9" w:rsidP="000062BB">
      <w:pPr>
        <w:pStyle w:val="ListParagraph"/>
        <w:numPr>
          <w:ilvl w:val="0"/>
          <w:numId w:val="24"/>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lastRenderedPageBreak/>
        <w:t>Gametocytes of </w:t>
      </w:r>
      <w:r w:rsidRPr="000062BB">
        <w:rPr>
          <w:rFonts w:ascii="Georgia" w:eastAsia="Times New Roman" w:hAnsi="Georgia" w:cs="Segoe UI"/>
          <w:i/>
          <w:iCs/>
          <w:color w:val="000000"/>
          <w:sz w:val="24"/>
          <w:szCs w:val="24"/>
        </w:rPr>
        <w:t>Plasmodium falciparum</w:t>
      </w:r>
      <w:r w:rsidRPr="000062BB">
        <w:rPr>
          <w:rFonts w:ascii="Georgia" w:eastAsia="Times New Roman" w:hAnsi="Georgia" w:cs="Segoe UI"/>
          <w:color w:val="000000"/>
          <w:sz w:val="24"/>
          <w:szCs w:val="24"/>
        </w:rPr>
        <w:t xml:space="preserve"> are crescent- or sausage-shaped, and are usually about 1.5 times the diameter of an RBC in length. </w:t>
      </w:r>
    </w:p>
    <w:p w:rsidR="000062BB" w:rsidRDefault="00CF39A9" w:rsidP="000062BB">
      <w:pPr>
        <w:pStyle w:val="ListParagraph"/>
        <w:numPr>
          <w:ilvl w:val="0"/>
          <w:numId w:val="24"/>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 xml:space="preserve">The cytoplasm of the macrogametocytes (female) are usually a darker, deeper blue; the cytoplasm of the microgametocytes (male) is usually more pale. </w:t>
      </w:r>
    </w:p>
    <w:p w:rsidR="00CF39A9" w:rsidRPr="000062BB" w:rsidRDefault="00CF39A9" w:rsidP="000062BB">
      <w:pPr>
        <w:pStyle w:val="ListParagraph"/>
        <w:numPr>
          <w:ilvl w:val="0"/>
          <w:numId w:val="24"/>
        </w:numPr>
        <w:shd w:val="clear" w:color="auto" w:fill="FFFFFF"/>
        <w:spacing w:after="0" w:line="240" w:lineRule="auto"/>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The red chromatin and pigment is more coarse and concentrated in the macrogametocytes than the microgametocytes. Sometimes in thin blood smears, the remnants of the host RBC can be seen; this is often referred to as Laveran’s bib.</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A8FE391" wp14:editId="3D1A07EC">
            <wp:extent cx="2857500" cy="1885950"/>
            <wp:effectExtent l="0" t="0" r="0" b="0"/>
            <wp:docPr id="18" name="Picture 18" descr="Figure A: Gametocyte of &lt;em&gt;P. falciparum&lt;/em&gt; in a thick blood smear. Note also the presence of many ring-form trophozo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A: Gametocyte of &lt;em&gt;P. falciparum&lt;/em&gt; in a thick blood smear. Note also the presence of many ring-form trophozoite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7500" cy="18859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 Note also the presence of many ring-form trophozoites.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AAEB5D6" wp14:editId="0B82A910">
            <wp:extent cx="2854870" cy="1258215"/>
            <wp:effectExtent l="0" t="0" r="3175" b="0"/>
            <wp:docPr id="17" name="Picture 17" descr="Figure E: Gametocyte of &lt;em&gt;P. falciparum&lt;/em&gt; in a thin blood smear. Also seen in this image are ring-form trophozoites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E: Gametocyte of &lt;em&gt;P. falciparum&lt;/em&gt; in a thin blood smear. Also seen in this image are ring-form trophozoites exhibiting Maurer's cleft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57500" cy="1259374"/>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Also seen in this image are ring-form trophozoites exhibiting Maurer's clefts.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E9C87E1" wp14:editId="46159E00">
            <wp:extent cx="2860243" cy="1345996"/>
            <wp:effectExtent l="0" t="0" r="0" b="6985"/>
            <wp:docPr id="16" name="Picture 16" descr="Figure I: Gametocytes of &lt;em&gt;P. falciparum&lt;/em&gt; in a thin blood smear. The gametocyte in the upper right is undergoing exflagellation, a process that normally occurs in the mid-gut of the mosquito host. However, it may be observed in human blood specimens when there is a delay in processing the bl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I: Gametocytes of &lt;em&gt;P. falciparum&lt;/em&gt; in a thin blood smear. The gametocyte in the upper right is undergoing exflagellation, a process that normally occurs in the mid-gut of the mosquito host. However, it may be observed in human blood specimens when there is a delay in processing the bloo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57500" cy="134470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I: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xml:space="preserve"> in a thin blood smear. The gametocyte in the upper right is undergoing </w:t>
      </w:r>
      <w:proofErr w:type="spellStart"/>
      <w:r w:rsidRPr="006C6283">
        <w:rPr>
          <w:rFonts w:ascii="Georgia" w:eastAsia="Times New Roman" w:hAnsi="Georgia" w:cs="Segoe UI"/>
          <w:color w:val="000000"/>
          <w:sz w:val="24"/>
          <w:szCs w:val="24"/>
        </w:rPr>
        <w:t>exflagellation</w:t>
      </w:r>
      <w:proofErr w:type="spellEnd"/>
      <w:r w:rsidRPr="006C6283">
        <w:rPr>
          <w:rFonts w:ascii="Georgia" w:eastAsia="Times New Roman" w:hAnsi="Georgia" w:cs="Segoe UI"/>
          <w:color w:val="000000"/>
          <w:sz w:val="24"/>
          <w:szCs w:val="24"/>
        </w:rPr>
        <w:t>, a process that normally occurs in the mid-gut of the mosquito host. However, it may be observed in human blood specimens when there is a delay in processing the blood.</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465B48FB" wp14:editId="370B9D00">
            <wp:extent cx="2855059" cy="1865376"/>
            <wp:effectExtent l="0" t="0" r="2540" b="1905"/>
            <wp:docPr id="15" name="Picture 15" descr="Figure B: Gametocytes of &lt;em&gt;P. falciparum&lt;/em&gt; in a thick blood smear. Note also the presence of many ring-form trophozo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B: Gametocytes of &lt;em&gt;P. falciparum&lt;/em&gt; in a thick blood smear. Note also the presence of many ring-form trophozoite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1866971"/>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 Note also the presence of many ring-form trophozoites.</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392DE58" wp14:editId="4468AB89">
            <wp:extent cx="2857500" cy="1876425"/>
            <wp:effectExtent l="0" t="0" r="0" b="9525"/>
            <wp:docPr id="14" name="Picture 14" descr="Figure F: Gametocyte of &lt;em&gt;P. falciparum&lt;/em&gt; in a thin blood smear. In these specimens, Laveran's bibs can be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ure F: Gametocyte of &lt;em&gt;P. falciparum&lt;/em&gt; in a thin blood smear. In these specimens, Laveran's bibs can be see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18764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In these specimens, Laveran's bibs can be seen.</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7E89913D" wp14:editId="7E95D5A1">
            <wp:extent cx="2857500" cy="1495425"/>
            <wp:effectExtent l="0" t="0" r="0" b="9525"/>
            <wp:docPr id="13" name="Picture 13" descr="Figure C: Gametocyte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ure C: Gametocytes of &lt;em&gt;P. falciparum&lt;/em&gt; in a thick blood smea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57500" cy="14954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5318716" wp14:editId="68182BBC">
            <wp:extent cx="2857500" cy="1914525"/>
            <wp:effectExtent l="0" t="0" r="0" b="9525"/>
            <wp:docPr id="12" name="Picture 12" descr="Figure G: Gametocytes of &lt;em&gt;P. falciparum&lt;/em&gt; in a thin blood smear. In these specimens, Laveran's bibs can be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G: Gametocytes of &lt;em&gt;P. falciparum&lt;/em&gt; in a thin blood smear. In these specimens, Laveran's bibs can be see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lastRenderedPageBreak/>
        <w:t>Figure G: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In these specimens, Laveran's bibs can be seen.</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252B5D9" wp14:editId="3A17048C">
            <wp:extent cx="2857500" cy="1819275"/>
            <wp:effectExtent l="0" t="0" r="0" b="9525"/>
            <wp:docPr id="11" name="Picture 11" descr="Figure D: Gametocyte of &lt;em&gt;P. falciparum&lt;/em&gt; in a thin blood smear. Also seen in this image are ring-form trophozoites and an RBC exhibiting basophilic stippling (uppe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ure D: Gametocyte of &lt;em&gt;P. falciparum&lt;/em&gt; in a thin blood smear. Also seen in this image are ring-form trophozoites and an RBC exhibiting basophilic stippling (upper lef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57500" cy="18192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Also seen in this image are ring-form trophozoites and an RBC exhibiting basophilic stippling (upper left).</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01649FA" wp14:editId="1220C182">
            <wp:extent cx="2857500" cy="1771650"/>
            <wp:effectExtent l="0" t="0" r="0" b="0"/>
            <wp:docPr id="10" name="Picture 10" descr="Figure H: Gametocyte of &lt;em&gt;P. falciparum&lt;/em&gt; in a thin blood smear, showing Laveran's bib. Also seen in this image are ring-form trophozoites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ure H: Gametocyte of &lt;em&gt;P. falciparum&lt;/em&gt; in a thin blood smear, showing Laveran's bib. Also seen in this image are ring-form trophozoites exhibiting Maurer's cleft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17716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H: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showing Laveran's bib. Also seen in this image are ring-form trophozoites exhibiting Maurer's clefts.</w:t>
      </w:r>
    </w:p>
    <w:p w:rsidR="00CF39A9" w:rsidRPr="006C6283" w:rsidRDefault="00CF39A9" w:rsidP="006C6283">
      <w:pPr>
        <w:shd w:val="clear" w:color="auto" w:fill="FFFFFF"/>
        <w:spacing w:after="0" w:line="240" w:lineRule="auto"/>
        <w:jc w:val="both"/>
        <w:outlineLvl w:val="4"/>
        <w:rPr>
          <w:rFonts w:ascii="Georgia" w:eastAsia="Times New Roman" w:hAnsi="Georgia" w:cs="Segoe UI"/>
          <w:color w:val="000000"/>
          <w:sz w:val="24"/>
          <w:szCs w:val="24"/>
        </w:rPr>
      </w:pPr>
      <w:r w:rsidRPr="006C6283">
        <w:rPr>
          <w:rFonts w:ascii="Georgia" w:eastAsia="Times New Roman" w:hAnsi="Georgia" w:cs="Segoe UI"/>
          <w:color w:val="000000"/>
          <w:sz w:val="24"/>
          <w:szCs w:val="24"/>
        </w:rPr>
        <w:t>Schizonts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 </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Schizonts are rarely seen in peripheral blood of </w:t>
      </w:r>
      <w:r w:rsidRPr="006C6283">
        <w:rPr>
          <w:rFonts w:ascii="Georgia" w:eastAsia="Times New Roman" w:hAnsi="Georgia" w:cs="Segoe UI"/>
          <w:i/>
          <w:iCs/>
          <w:color w:val="000000"/>
          <w:sz w:val="24"/>
          <w:szCs w:val="24"/>
        </w:rPr>
        <w:t>Plasmodium falciparum</w:t>
      </w:r>
      <w:r w:rsidRPr="006C6283">
        <w:rPr>
          <w:rFonts w:ascii="Georgia" w:eastAsia="Times New Roman" w:hAnsi="Georgia" w:cs="Segoe UI"/>
          <w:color w:val="000000"/>
          <w:sz w:val="24"/>
          <w:szCs w:val="24"/>
        </w:rPr>
        <w:t> infections, except in severe cases. When seen, schizonts contain anywhere from 8-24 merozoites. A mature schizont usually fills about 2/3 of the infected RBC.</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DAC48DC" wp14:editId="2573CEFB">
            <wp:extent cx="2857500" cy="2152650"/>
            <wp:effectExtent l="0" t="0" r="0" b="0"/>
            <wp:docPr id="9" name="Picture 9" descr="Figure A: Schizont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A: Schizont of &lt;em&gt;P. falciparum&lt;/em&gt; in a thin blood smea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57500" cy="215265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Schizont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66D8295B" wp14:editId="0DB76E6A">
            <wp:extent cx="2857500" cy="1819275"/>
            <wp:effectExtent l="0" t="0" r="0" b="9525"/>
            <wp:docPr id="8" name="Picture 8" descr="Figure B: Schizont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gure B: Schizont of &lt;em&gt;P. falciparum&lt;/em&gt; in a thin blood smea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57500" cy="1819275"/>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Schizont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11390A1" wp14:editId="76A04C33">
            <wp:extent cx="2857500" cy="2247900"/>
            <wp:effectExtent l="0" t="0" r="0" b="0"/>
            <wp:docPr id="7" name="Picture 7" descr="Figure C: Schizont of &lt;em&gt;P. falciparum&lt;/em&gt; in a thin blood smear. Trophozoites are also seen in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e C: Schizont of &lt;em&gt;P. falciparum&lt;/em&gt; in a thin blood smear. Trophozoites are also seen in this 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rsidR="00CF39A9" w:rsidRPr="006C6283" w:rsidRDefault="00CF39A9" w:rsidP="006C6283">
      <w:pPr>
        <w:shd w:val="clear" w:color="auto" w:fill="FFFFFF"/>
        <w:spacing w:after="0" w:line="240" w:lineRule="auto"/>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Schizont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Trophozoites are also seen in this im</w:t>
      </w:r>
      <w:bookmarkStart w:id="5" w:name="_GoBack"/>
      <w:bookmarkEnd w:id="5"/>
      <w:r w:rsidRPr="006C6283">
        <w:rPr>
          <w:rFonts w:ascii="Georgia" w:eastAsia="Times New Roman" w:hAnsi="Georgia" w:cs="Segoe UI"/>
          <w:color w:val="000000"/>
          <w:sz w:val="24"/>
          <w:szCs w:val="24"/>
        </w:rPr>
        <w:t>age.</w:t>
      </w:r>
    </w:p>
    <w:sectPr w:rsidR="00CF39A9" w:rsidRPr="006C6283" w:rsidSect="006C6283">
      <w:pgSz w:w="12240" w:h="15840"/>
      <w:pgMar w:top="1440" w:right="118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623F5"/>
    <w:multiLevelType w:val="hybridMultilevel"/>
    <w:tmpl w:val="63509196"/>
    <w:lvl w:ilvl="0" w:tplc="AAC032EE">
      <w:numFmt w:val="bullet"/>
      <w:lvlText w:val=""/>
      <w:lvlJc w:val="left"/>
      <w:pPr>
        <w:ind w:left="1820" w:hanging="360"/>
      </w:pPr>
      <w:rPr>
        <w:rFonts w:ascii="Symbol" w:eastAsia="Symbol" w:hAnsi="Symbol" w:cs="Symbol" w:hint="default"/>
        <w:w w:val="99"/>
        <w:sz w:val="16"/>
        <w:szCs w:val="16"/>
        <w:lang w:val="en-US" w:eastAsia="en-US" w:bidi="ar-SA"/>
      </w:rPr>
    </w:lvl>
    <w:lvl w:ilvl="1" w:tplc="34B4620C">
      <w:numFmt w:val="bullet"/>
      <w:lvlText w:val="•"/>
      <w:lvlJc w:val="left"/>
      <w:pPr>
        <w:ind w:left="2596" w:hanging="360"/>
      </w:pPr>
      <w:rPr>
        <w:rFonts w:hint="default"/>
        <w:lang w:val="en-US" w:eastAsia="en-US" w:bidi="ar-SA"/>
      </w:rPr>
    </w:lvl>
    <w:lvl w:ilvl="2" w:tplc="EF1241A0">
      <w:numFmt w:val="bullet"/>
      <w:lvlText w:val="•"/>
      <w:lvlJc w:val="left"/>
      <w:pPr>
        <w:ind w:left="3372" w:hanging="360"/>
      </w:pPr>
      <w:rPr>
        <w:rFonts w:hint="default"/>
        <w:lang w:val="en-US" w:eastAsia="en-US" w:bidi="ar-SA"/>
      </w:rPr>
    </w:lvl>
    <w:lvl w:ilvl="3" w:tplc="1422D1A2">
      <w:numFmt w:val="bullet"/>
      <w:lvlText w:val="•"/>
      <w:lvlJc w:val="left"/>
      <w:pPr>
        <w:ind w:left="4148" w:hanging="360"/>
      </w:pPr>
      <w:rPr>
        <w:rFonts w:hint="default"/>
        <w:lang w:val="en-US" w:eastAsia="en-US" w:bidi="ar-SA"/>
      </w:rPr>
    </w:lvl>
    <w:lvl w:ilvl="4" w:tplc="E17A8260">
      <w:numFmt w:val="bullet"/>
      <w:lvlText w:val="•"/>
      <w:lvlJc w:val="left"/>
      <w:pPr>
        <w:ind w:left="4924" w:hanging="360"/>
      </w:pPr>
      <w:rPr>
        <w:rFonts w:hint="default"/>
        <w:lang w:val="en-US" w:eastAsia="en-US" w:bidi="ar-SA"/>
      </w:rPr>
    </w:lvl>
    <w:lvl w:ilvl="5" w:tplc="33F825D4">
      <w:numFmt w:val="bullet"/>
      <w:lvlText w:val="•"/>
      <w:lvlJc w:val="left"/>
      <w:pPr>
        <w:ind w:left="5700" w:hanging="360"/>
      </w:pPr>
      <w:rPr>
        <w:rFonts w:hint="default"/>
        <w:lang w:val="en-US" w:eastAsia="en-US" w:bidi="ar-SA"/>
      </w:rPr>
    </w:lvl>
    <w:lvl w:ilvl="6" w:tplc="B6AEC7AA">
      <w:numFmt w:val="bullet"/>
      <w:lvlText w:val="•"/>
      <w:lvlJc w:val="left"/>
      <w:pPr>
        <w:ind w:left="6476" w:hanging="360"/>
      </w:pPr>
      <w:rPr>
        <w:rFonts w:hint="default"/>
        <w:lang w:val="en-US" w:eastAsia="en-US" w:bidi="ar-SA"/>
      </w:rPr>
    </w:lvl>
    <w:lvl w:ilvl="7" w:tplc="5E4876E2">
      <w:numFmt w:val="bullet"/>
      <w:lvlText w:val="•"/>
      <w:lvlJc w:val="left"/>
      <w:pPr>
        <w:ind w:left="7252" w:hanging="360"/>
      </w:pPr>
      <w:rPr>
        <w:rFonts w:hint="default"/>
        <w:lang w:val="en-US" w:eastAsia="en-US" w:bidi="ar-SA"/>
      </w:rPr>
    </w:lvl>
    <w:lvl w:ilvl="8" w:tplc="549A2E24">
      <w:numFmt w:val="bullet"/>
      <w:lvlText w:val="•"/>
      <w:lvlJc w:val="left"/>
      <w:pPr>
        <w:ind w:left="8028" w:hanging="360"/>
      </w:pPr>
      <w:rPr>
        <w:rFonts w:hint="default"/>
        <w:lang w:val="en-US" w:eastAsia="en-US" w:bidi="ar-SA"/>
      </w:rPr>
    </w:lvl>
  </w:abstractNum>
  <w:abstractNum w:abstractNumId="1" w15:restartNumberingAfterBreak="0">
    <w:nsid w:val="0EF62A94"/>
    <w:multiLevelType w:val="hybridMultilevel"/>
    <w:tmpl w:val="3030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07A81"/>
    <w:multiLevelType w:val="hybridMultilevel"/>
    <w:tmpl w:val="D904F340"/>
    <w:lvl w:ilvl="0" w:tplc="04090001">
      <w:start w:val="1"/>
      <w:numFmt w:val="bullet"/>
      <w:lvlText w:val=""/>
      <w:lvlJc w:val="left"/>
      <w:pPr>
        <w:ind w:left="1100" w:hanging="360"/>
      </w:pPr>
      <w:rPr>
        <w:rFonts w:ascii="Symbol" w:hAnsi="Symbol" w:hint="default"/>
      </w:rPr>
    </w:lvl>
    <w:lvl w:ilvl="1" w:tplc="04090003">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 w15:restartNumberingAfterBreak="0">
    <w:nsid w:val="165F71A4"/>
    <w:multiLevelType w:val="hybridMultilevel"/>
    <w:tmpl w:val="5858A8DE"/>
    <w:lvl w:ilvl="0" w:tplc="C2C0F64C">
      <w:numFmt w:val="bullet"/>
      <w:lvlText w:val="-"/>
      <w:lvlJc w:val="left"/>
      <w:pPr>
        <w:ind w:left="435" w:hanging="360"/>
      </w:pPr>
      <w:rPr>
        <w:rFonts w:ascii="Georgia" w:eastAsia="Arial" w:hAnsi="Georgia"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15:restartNumberingAfterBreak="0">
    <w:nsid w:val="1AB12E80"/>
    <w:multiLevelType w:val="hybridMultilevel"/>
    <w:tmpl w:val="F74A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33622"/>
    <w:multiLevelType w:val="hybridMultilevel"/>
    <w:tmpl w:val="D58A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827FF5"/>
    <w:multiLevelType w:val="hybridMultilevel"/>
    <w:tmpl w:val="70C2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5685B"/>
    <w:multiLevelType w:val="hybridMultilevel"/>
    <w:tmpl w:val="ABFC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43D3A"/>
    <w:multiLevelType w:val="hybridMultilevel"/>
    <w:tmpl w:val="2F6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104B80"/>
    <w:multiLevelType w:val="hybridMultilevel"/>
    <w:tmpl w:val="3E8C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935B88"/>
    <w:multiLevelType w:val="hybridMultilevel"/>
    <w:tmpl w:val="82687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11B12"/>
    <w:multiLevelType w:val="hybridMultilevel"/>
    <w:tmpl w:val="8CCE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2595F"/>
    <w:multiLevelType w:val="hybridMultilevel"/>
    <w:tmpl w:val="D31A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2B3849"/>
    <w:multiLevelType w:val="hybridMultilevel"/>
    <w:tmpl w:val="290CF8AE"/>
    <w:lvl w:ilvl="0" w:tplc="B2062C32">
      <w:numFmt w:val="bullet"/>
      <w:lvlText w:val="-"/>
      <w:lvlJc w:val="left"/>
      <w:pPr>
        <w:ind w:left="920" w:hanging="147"/>
      </w:pPr>
      <w:rPr>
        <w:rFonts w:ascii="Arial" w:eastAsia="Arial" w:hAnsi="Arial" w:cs="Arial" w:hint="default"/>
        <w:w w:val="100"/>
        <w:sz w:val="24"/>
        <w:szCs w:val="24"/>
        <w:lang w:val="en-US" w:eastAsia="en-US" w:bidi="ar-SA"/>
      </w:rPr>
    </w:lvl>
    <w:lvl w:ilvl="1" w:tplc="EE9EE784">
      <w:numFmt w:val="bullet"/>
      <w:lvlText w:val="•"/>
      <w:lvlJc w:val="left"/>
      <w:pPr>
        <w:ind w:left="1786" w:hanging="147"/>
      </w:pPr>
      <w:rPr>
        <w:rFonts w:hint="default"/>
        <w:lang w:val="en-US" w:eastAsia="en-US" w:bidi="ar-SA"/>
      </w:rPr>
    </w:lvl>
    <w:lvl w:ilvl="2" w:tplc="3F528B86">
      <w:numFmt w:val="bullet"/>
      <w:lvlText w:val="•"/>
      <w:lvlJc w:val="left"/>
      <w:pPr>
        <w:ind w:left="2652" w:hanging="147"/>
      </w:pPr>
      <w:rPr>
        <w:rFonts w:hint="default"/>
        <w:lang w:val="en-US" w:eastAsia="en-US" w:bidi="ar-SA"/>
      </w:rPr>
    </w:lvl>
    <w:lvl w:ilvl="3" w:tplc="03FE7C30">
      <w:numFmt w:val="bullet"/>
      <w:lvlText w:val="•"/>
      <w:lvlJc w:val="left"/>
      <w:pPr>
        <w:ind w:left="3518" w:hanging="147"/>
      </w:pPr>
      <w:rPr>
        <w:rFonts w:hint="default"/>
        <w:lang w:val="en-US" w:eastAsia="en-US" w:bidi="ar-SA"/>
      </w:rPr>
    </w:lvl>
    <w:lvl w:ilvl="4" w:tplc="CC08D54C">
      <w:numFmt w:val="bullet"/>
      <w:lvlText w:val="•"/>
      <w:lvlJc w:val="left"/>
      <w:pPr>
        <w:ind w:left="4384" w:hanging="147"/>
      </w:pPr>
      <w:rPr>
        <w:rFonts w:hint="default"/>
        <w:lang w:val="en-US" w:eastAsia="en-US" w:bidi="ar-SA"/>
      </w:rPr>
    </w:lvl>
    <w:lvl w:ilvl="5" w:tplc="417CBBE8">
      <w:numFmt w:val="bullet"/>
      <w:lvlText w:val="•"/>
      <w:lvlJc w:val="left"/>
      <w:pPr>
        <w:ind w:left="5250" w:hanging="147"/>
      </w:pPr>
      <w:rPr>
        <w:rFonts w:hint="default"/>
        <w:lang w:val="en-US" w:eastAsia="en-US" w:bidi="ar-SA"/>
      </w:rPr>
    </w:lvl>
    <w:lvl w:ilvl="6" w:tplc="44724F92">
      <w:numFmt w:val="bullet"/>
      <w:lvlText w:val="•"/>
      <w:lvlJc w:val="left"/>
      <w:pPr>
        <w:ind w:left="6116" w:hanging="147"/>
      </w:pPr>
      <w:rPr>
        <w:rFonts w:hint="default"/>
        <w:lang w:val="en-US" w:eastAsia="en-US" w:bidi="ar-SA"/>
      </w:rPr>
    </w:lvl>
    <w:lvl w:ilvl="7" w:tplc="F8F80AC0">
      <w:numFmt w:val="bullet"/>
      <w:lvlText w:val="•"/>
      <w:lvlJc w:val="left"/>
      <w:pPr>
        <w:ind w:left="6982" w:hanging="147"/>
      </w:pPr>
      <w:rPr>
        <w:rFonts w:hint="default"/>
        <w:lang w:val="en-US" w:eastAsia="en-US" w:bidi="ar-SA"/>
      </w:rPr>
    </w:lvl>
    <w:lvl w:ilvl="8" w:tplc="C060BA06">
      <w:numFmt w:val="bullet"/>
      <w:lvlText w:val="•"/>
      <w:lvlJc w:val="left"/>
      <w:pPr>
        <w:ind w:left="7848" w:hanging="147"/>
      </w:pPr>
      <w:rPr>
        <w:rFonts w:hint="default"/>
        <w:lang w:val="en-US" w:eastAsia="en-US" w:bidi="ar-SA"/>
      </w:rPr>
    </w:lvl>
  </w:abstractNum>
  <w:abstractNum w:abstractNumId="14" w15:restartNumberingAfterBreak="0">
    <w:nsid w:val="53693B53"/>
    <w:multiLevelType w:val="hybridMultilevel"/>
    <w:tmpl w:val="4EEC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5E753E"/>
    <w:multiLevelType w:val="hybridMultilevel"/>
    <w:tmpl w:val="18E0C4D8"/>
    <w:lvl w:ilvl="0" w:tplc="0409000B">
      <w:start w:val="1"/>
      <w:numFmt w:val="bullet"/>
      <w:lvlText w:val=""/>
      <w:lvlJc w:val="left"/>
      <w:pPr>
        <w:ind w:left="801" w:hanging="360"/>
      </w:pPr>
      <w:rPr>
        <w:rFonts w:ascii="Wingdings" w:hAnsi="Wingdings"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16" w15:restartNumberingAfterBreak="0">
    <w:nsid w:val="64280F67"/>
    <w:multiLevelType w:val="hybridMultilevel"/>
    <w:tmpl w:val="EE7EEF90"/>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17" w15:restartNumberingAfterBreak="0">
    <w:nsid w:val="684733EE"/>
    <w:multiLevelType w:val="hybridMultilevel"/>
    <w:tmpl w:val="D7240E98"/>
    <w:lvl w:ilvl="0" w:tplc="0409000B">
      <w:start w:val="1"/>
      <w:numFmt w:val="bullet"/>
      <w:lvlText w:val=""/>
      <w:lvlJc w:val="left"/>
      <w:pPr>
        <w:ind w:left="1640" w:hanging="360"/>
      </w:pPr>
      <w:rPr>
        <w:rFonts w:ascii="Wingdings" w:hAnsi="Wingdings"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18" w15:restartNumberingAfterBreak="0">
    <w:nsid w:val="6EC97383"/>
    <w:multiLevelType w:val="hybridMultilevel"/>
    <w:tmpl w:val="1194D5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5031BB"/>
    <w:multiLevelType w:val="hybridMultilevel"/>
    <w:tmpl w:val="4E5234E8"/>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20" w15:restartNumberingAfterBreak="0">
    <w:nsid w:val="70665617"/>
    <w:multiLevelType w:val="hybridMultilevel"/>
    <w:tmpl w:val="D1600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C92ED8"/>
    <w:multiLevelType w:val="hybridMultilevel"/>
    <w:tmpl w:val="9606E9E4"/>
    <w:lvl w:ilvl="0" w:tplc="671E78EE">
      <w:numFmt w:val="bullet"/>
      <w:lvlText w:val=""/>
      <w:lvlJc w:val="left"/>
      <w:pPr>
        <w:ind w:left="1820" w:hanging="360"/>
      </w:pPr>
      <w:rPr>
        <w:rFonts w:ascii="Symbol" w:eastAsia="Symbol" w:hAnsi="Symbol" w:cs="Symbol" w:hint="default"/>
        <w:w w:val="99"/>
        <w:sz w:val="16"/>
        <w:szCs w:val="16"/>
        <w:lang w:val="en-US" w:eastAsia="en-US" w:bidi="ar-SA"/>
      </w:rPr>
    </w:lvl>
    <w:lvl w:ilvl="1" w:tplc="C3CE455A">
      <w:numFmt w:val="bullet"/>
      <w:lvlText w:val="•"/>
      <w:lvlJc w:val="left"/>
      <w:pPr>
        <w:ind w:left="2596" w:hanging="360"/>
      </w:pPr>
      <w:rPr>
        <w:rFonts w:hint="default"/>
        <w:lang w:val="en-US" w:eastAsia="en-US" w:bidi="ar-SA"/>
      </w:rPr>
    </w:lvl>
    <w:lvl w:ilvl="2" w:tplc="E3AAB70A">
      <w:numFmt w:val="bullet"/>
      <w:lvlText w:val="•"/>
      <w:lvlJc w:val="left"/>
      <w:pPr>
        <w:ind w:left="3372" w:hanging="360"/>
      </w:pPr>
      <w:rPr>
        <w:rFonts w:hint="default"/>
        <w:lang w:val="en-US" w:eastAsia="en-US" w:bidi="ar-SA"/>
      </w:rPr>
    </w:lvl>
    <w:lvl w:ilvl="3" w:tplc="B00A0612">
      <w:numFmt w:val="bullet"/>
      <w:lvlText w:val="•"/>
      <w:lvlJc w:val="left"/>
      <w:pPr>
        <w:ind w:left="4148" w:hanging="360"/>
      </w:pPr>
      <w:rPr>
        <w:rFonts w:hint="default"/>
        <w:lang w:val="en-US" w:eastAsia="en-US" w:bidi="ar-SA"/>
      </w:rPr>
    </w:lvl>
    <w:lvl w:ilvl="4" w:tplc="44D2BE80">
      <w:numFmt w:val="bullet"/>
      <w:lvlText w:val="•"/>
      <w:lvlJc w:val="left"/>
      <w:pPr>
        <w:ind w:left="4924" w:hanging="360"/>
      </w:pPr>
      <w:rPr>
        <w:rFonts w:hint="default"/>
        <w:lang w:val="en-US" w:eastAsia="en-US" w:bidi="ar-SA"/>
      </w:rPr>
    </w:lvl>
    <w:lvl w:ilvl="5" w:tplc="C55001B8">
      <w:numFmt w:val="bullet"/>
      <w:lvlText w:val="•"/>
      <w:lvlJc w:val="left"/>
      <w:pPr>
        <w:ind w:left="5700" w:hanging="360"/>
      </w:pPr>
      <w:rPr>
        <w:rFonts w:hint="default"/>
        <w:lang w:val="en-US" w:eastAsia="en-US" w:bidi="ar-SA"/>
      </w:rPr>
    </w:lvl>
    <w:lvl w:ilvl="6" w:tplc="2B6E93FC">
      <w:numFmt w:val="bullet"/>
      <w:lvlText w:val="•"/>
      <w:lvlJc w:val="left"/>
      <w:pPr>
        <w:ind w:left="6476" w:hanging="360"/>
      </w:pPr>
      <w:rPr>
        <w:rFonts w:hint="default"/>
        <w:lang w:val="en-US" w:eastAsia="en-US" w:bidi="ar-SA"/>
      </w:rPr>
    </w:lvl>
    <w:lvl w:ilvl="7" w:tplc="8D6CECF0">
      <w:numFmt w:val="bullet"/>
      <w:lvlText w:val="•"/>
      <w:lvlJc w:val="left"/>
      <w:pPr>
        <w:ind w:left="7252" w:hanging="360"/>
      </w:pPr>
      <w:rPr>
        <w:rFonts w:hint="default"/>
        <w:lang w:val="en-US" w:eastAsia="en-US" w:bidi="ar-SA"/>
      </w:rPr>
    </w:lvl>
    <w:lvl w:ilvl="8" w:tplc="5112889A">
      <w:numFmt w:val="bullet"/>
      <w:lvlText w:val="•"/>
      <w:lvlJc w:val="left"/>
      <w:pPr>
        <w:ind w:left="8028" w:hanging="360"/>
      </w:pPr>
      <w:rPr>
        <w:rFonts w:hint="default"/>
        <w:lang w:val="en-US" w:eastAsia="en-US" w:bidi="ar-SA"/>
      </w:rPr>
    </w:lvl>
  </w:abstractNum>
  <w:abstractNum w:abstractNumId="22" w15:restartNumberingAfterBreak="0">
    <w:nsid w:val="74274221"/>
    <w:multiLevelType w:val="multilevel"/>
    <w:tmpl w:val="17D21DE6"/>
    <w:lvl w:ilvl="0">
      <w:start w:val="4"/>
      <w:numFmt w:val="decimal"/>
      <w:lvlText w:val="%1"/>
      <w:lvlJc w:val="left"/>
      <w:pPr>
        <w:ind w:left="1100" w:hanging="721"/>
        <w:jc w:val="left"/>
      </w:pPr>
      <w:rPr>
        <w:rFonts w:hint="default"/>
        <w:lang w:val="en-US" w:eastAsia="en-US" w:bidi="ar-SA"/>
      </w:rPr>
    </w:lvl>
    <w:lvl w:ilvl="1">
      <w:start w:val="1"/>
      <w:numFmt w:val="decimal"/>
      <w:lvlText w:val="%1.%2."/>
      <w:lvlJc w:val="left"/>
      <w:pPr>
        <w:ind w:left="1100" w:hanging="721"/>
        <w:jc w:val="left"/>
      </w:pPr>
      <w:rPr>
        <w:rFonts w:hint="default"/>
        <w:b/>
        <w:bCs/>
        <w:w w:val="99"/>
        <w:lang w:val="en-US" w:eastAsia="en-US" w:bidi="ar-SA"/>
      </w:rPr>
    </w:lvl>
    <w:lvl w:ilvl="2">
      <w:start w:val="1"/>
      <w:numFmt w:val="decimal"/>
      <w:lvlText w:val="%1.%2.%3."/>
      <w:lvlJc w:val="left"/>
      <w:pPr>
        <w:ind w:left="380" w:hanging="721"/>
        <w:jc w:val="left"/>
      </w:pPr>
      <w:rPr>
        <w:rFonts w:hint="default"/>
        <w:b/>
        <w:bCs/>
        <w:spacing w:val="-33"/>
        <w:w w:val="100"/>
        <w:lang w:val="en-US" w:eastAsia="en-US" w:bidi="ar-SA"/>
      </w:rPr>
    </w:lvl>
    <w:lvl w:ilvl="3">
      <w:numFmt w:val="bullet"/>
      <w:lvlText w:val=""/>
      <w:lvlJc w:val="left"/>
      <w:pPr>
        <w:ind w:left="1100" w:hanging="721"/>
      </w:pPr>
      <w:rPr>
        <w:rFonts w:ascii="Symbol" w:eastAsia="Symbol" w:hAnsi="Symbol" w:cs="Symbol" w:hint="default"/>
        <w:w w:val="100"/>
        <w:sz w:val="24"/>
        <w:szCs w:val="24"/>
        <w:lang w:val="en-US" w:eastAsia="en-US" w:bidi="ar-SA"/>
      </w:rPr>
    </w:lvl>
    <w:lvl w:ilvl="4">
      <w:numFmt w:val="bullet"/>
      <w:lvlText w:val="•"/>
      <w:lvlJc w:val="left"/>
      <w:pPr>
        <w:ind w:left="3926" w:hanging="721"/>
      </w:pPr>
      <w:rPr>
        <w:rFonts w:hint="default"/>
        <w:lang w:val="en-US" w:eastAsia="en-US" w:bidi="ar-SA"/>
      </w:rPr>
    </w:lvl>
    <w:lvl w:ilvl="5">
      <w:numFmt w:val="bullet"/>
      <w:lvlText w:val="•"/>
      <w:lvlJc w:val="left"/>
      <w:pPr>
        <w:ind w:left="4868" w:hanging="721"/>
      </w:pPr>
      <w:rPr>
        <w:rFonts w:hint="default"/>
        <w:lang w:val="en-US" w:eastAsia="en-US" w:bidi="ar-SA"/>
      </w:rPr>
    </w:lvl>
    <w:lvl w:ilvl="6">
      <w:numFmt w:val="bullet"/>
      <w:lvlText w:val="•"/>
      <w:lvlJc w:val="left"/>
      <w:pPr>
        <w:ind w:left="5811" w:hanging="721"/>
      </w:pPr>
      <w:rPr>
        <w:rFonts w:hint="default"/>
        <w:lang w:val="en-US" w:eastAsia="en-US" w:bidi="ar-SA"/>
      </w:rPr>
    </w:lvl>
    <w:lvl w:ilvl="7">
      <w:numFmt w:val="bullet"/>
      <w:lvlText w:val="•"/>
      <w:lvlJc w:val="left"/>
      <w:pPr>
        <w:ind w:left="6753" w:hanging="721"/>
      </w:pPr>
      <w:rPr>
        <w:rFonts w:hint="default"/>
        <w:lang w:val="en-US" w:eastAsia="en-US" w:bidi="ar-SA"/>
      </w:rPr>
    </w:lvl>
    <w:lvl w:ilvl="8">
      <w:numFmt w:val="bullet"/>
      <w:lvlText w:val="•"/>
      <w:lvlJc w:val="left"/>
      <w:pPr>
        <w:ind w:left="7695" w:hanging="721"/>
      </w:pPr>
      <w:rPr>
        <w:rFonts w:hint="default"/>
        <w:lang w:val="en-US" w:eastAsia="en-US" w:bidi="ar-SA"/>
      </w:rPr>
    </w:lvl>
  </w:abstractNum>
  <w:abstractNum w:abstractNumId="23" w15:restartNumberingAfterBreak="0">
    <w:nsid w:val="7AFB5184"/>
    <w:multiLevelType w:val="hybridMultilevel"/>
    <w:tmpl w:val="19F04E64"/>
    <w:lvl w:ilvl="0" w:tplc="AD60EBF2">
      <w:numFmt w:val="bullet"/>
      <w:lvlText w:val=""/>
      <w:lvlJc w:val="left"/>
      <w:pPr>
        <w:ind w:left="1820" w:hanging="360"/>
      </w:pPr>
      <w:rPr>
        <w:rFonts w:ascii="Symbol" w:eastAsia="Symbol" w:hAnsi="Symbol" w:cs="Symbol" w:hint="default"/>
        <w:w w:val="99"/>
        <w:sz w:val="16"/>
        <w:szCs w:val="16"/>
        <w:lang w:val="en-US" w:eastAsia="en-US" w:bidi="ar-SA"/>
      </w:rPr>
    </w:lvl>
    <w:lvl w:ilvl="1" w:tplc="3042B33A">
      <w:numFmt w:val="bullet"/>
      <w:lvlText w:val="•"/>
      <w:lvlJc w:val="left"/>
      <w:pPr>
        <w:ind w:left="2596" w:hanging="360"/>
      </w:pPr>
      <w:rPr>
        <w:rFonts w:hint="default"/>
        <w:lang w:val="en-US" w:eastAsia="en-US" w:bidi="ar-SA"/>
      </w:rPr>
    </w:lvl>
    <w:lvl w:ilvl="2" w:tplc="278A22CC">
      <w:numFmt w:val="bullet"/>
      <w:lvlText w:val="•"/>
      <w:lvlJc w:val="left"/>
      <w:pPr>
        <w:ind w:left="3372" w:hanging="360"/>
      </w:pPr>
      <w:rPr>
        <w:rFonts w:hint="default"/>
        <w:lang w:val="en-US" w:eastAsia="en-US" w:bidi="ar-SA"/>
      </w:rPr>
    </w:lvl>
    <w:lvl w:ilvl="3" w:tplc="4D7C23D2">
      <w:numFmt w:val="bullet"/>
      <w:lvlText w:val="•"/>
      <w:lvlJc w:val="left"/>
      <w:pPr>
        <w:ind w:left="4148" w:hanging="360"/>
      </w:pPr>
      <w:rPr>
        <w:rFonts w:hint="default"/>
        <w:lang w:val="en-US" w:eastAsia="en-US" w:bidi="ar-SA"/>
      </w:rPr>
    </w:lvl>
    <w:lvl w:ilvl="4" w:tplc="7C38E4A0">
      <w:numFmt w:val="bullet"/>
      <w:lvlText w:val="•"/>
      <w:lvlJc w:val="left"/>
      <w:pPr>
        <w:ind w:left="4924" w:hanging="360"/>
      </w:pPr>
      <w:rPr>
        <w:rFonts w:hint="default"/>
        <w:lang w:val="en-US" w:eastAsia="en-US" w:bidi="ar-SA"/>
      </w:rPr>
    </w:lvl>
    <w:lvl w:ilvl="5" w:tplc="88FE1C0A">
      <w:numFmt w:val="bullet"/>
      <w:lvlText w:val="•"/>
      <w:lvlJc w:val="left"/>
      <w:pPr>
        <w:ind w:left="5700" w:hanging="360"/>
      </w:pPr>
      <w:rPr>
        <w:rFonts w:hint="default"/>
        <w:lang w:val="en-US" w:eastAsia="en-US" w:bidi="ar-SA"/>
      </w:rPr>
    </w:lvl>
    <w:lvl w:ilvl="6" w:tplc="F19EBA16">
      <w:numFmt w:val="bullet"/>
      <w:lvlText w:val="•"/>
      <w:lvlJc w:val="left"/>
      <w:pPr>
        <w:ind w:left="6476" w:hanging="360"/>
      </w:pPr>
      <w:rPr>
        <w:rFonts w:hint="default"/>
        <w:lang w:val="en-US" w:eastAsia="en-US" w:bidi="ar-SA"/>
      </w:rPr>
    </w:lvl>
    <w:lvl w:ilvl="7" w:tplc="6B169B1C">
      <w:numFmt w:val="bullet"/>
      <w:lvlText w:val="•"/>
      <w:lvlJc w:val="left"/>
      <w:pPr>
        <w:ind w:left="7252" w:hanging="360"/>
      </w:pPr>
      <w:rPr>
        <w:rFonts w:hint="default"/>
        <w:lang w:val="en-US" w:eastAsia="en-US" w:bidi="ar-SA"/>
      </w:rPr>
    </w:lvl>
    <w:lvl w:ilvl="8" w:tplc="0BA65680">
      <w:numFmt w:val="bullet"/>
      <w:lvlText w:val="•"/>
      <w:lvlJc w:val="left"/>
      <w:pPr>
        <w:ind w:left="8028" w:hanging="360"/>
      </w:pPr>
      <w:rPr>
        <w:rFonts w:hint="default"/>
        <w:lang w:val="en-US" w:eastAsia="en-US" w:bidi="ar-SA"/>
      </w:rPr>
    </w:lvl>
  </w:abstractNum>
  <w:num w:numId="1">
    <w:abstractNumId w:val="23"/>
  </w:num>
  <w:num w:numId="2">
    <w:abstractNumId w:val="21"/>
  </w:num>
  <w:num w:numId="3">
    <w:abstractNumId w:val="0"/>
  </w:num>
  <w:num w:numId="4">
    <w:abstractNumId w:val="13"/>
  </w:num>
  <w:num w:numId="5">
    <w:abstractNumId w:val="22"/>
  </w:num>
  <w:num w:numId="6">
    <w:abstractNumId w:val="18"/>
  </w:num>
  <w:num w:numId="7">
    <w:abstractNumId w:val="8"/>
  </w:num>
  <w:num w:numId="8">
    <w:abstractNumId w:val="11"/>
  </w:num>
  <w:num w:numId="9">
    <w:abstractNumId w:val="19"/>
  </w:num>
  <w:num w:numId="10">
    <w:abstractNumId w:val="17"/>
  </w:num>
  <w:num w:numId="11">
    <w:abstractNumId w:val="15"/>
  </w:num>
  <w:num w:numId="12">
    <w:abstractNumId w:val="3"/>
  </w:num>
  <w:num w:numId="13">
    <w:abstractNumId w:val="9"/>
  </w:num>
  <w:num w:numId="14">
    <w:abstractNumId w:val="12"/>
  </w:num>
  <w:num w:numId="15">
    <w:abstractNumId w:val="14"/>
  </w:num>
  <w:num w:numId="16">
    <w:abstractNumId w:val="20"/>
  </w:num>
  <w:num w:numId="17">
    <w:abstractNumId w:val="1"/>
  </w:num>
  <w:num w:numId="18">
    <w:abstractNumId w:val="7"/>
  </w:num>
  <w:num w:numId="19">
    <w:abstractNumId w:val="4"/>
  </w:num>
  <w:num w:numId="20">
    <w:abstractNumId w:val="2"/>
  </w:num>
  <w:num w:numId="21">
    <w:abstractNumId w:val="16"/>
  </w:num>
  <w:num w:numId="22">
    <w:abstractNumId w:val="10"/>
  </w:num>
  <w:num w:numId="23">
    <w:abstractNumId w:val="5"/>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9A9"/>
    <w:rsid w:val="000062BB"/>
    <w:rsid w:val="00304B6A"/>
    <w:rsid w:val="00395462"/>
    <w:rsid w:val="0057199F"/>
    <w:rsid w:val="006C6283"/>
    <w:rsid w:val="0092714A"/>
    <w:rsid w:val="0099436F"/>
    <w:rsid w:val="00A3232E"/>
    <w:rsid w:val="00CF39A9"/>
    <w:rsid w:val="00F84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9119"/>
  <w15:docId w15:val="{0F7443CA-7F6C-8941-BE64-D2AC4379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5">
    <w:name w:val="heading 5"/>
    <w:basedOn w:val="Normal"/>
    <w:link w:val="Heading5Char"/>
    <w:uiPriority w:val="9"/>
    <w:qFormat/>
    <w:rsid w:val="00CF39A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9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9A9"/>
    <w:rPr>
      <w:rFonts w:ascii="Tahoma" w:hAnsi="Tahoma" w:cs="Tahoma"/>
      <w:sz w:val="16"/>
      <w:szCs w:val="16"/>
    </w:rPr>
  </w:style>
  <w:style w:type="paragraph" w:styleId="ListParagraph">
    <w:name w:val="List Paragraph"/>
    <w:basedOn w:val="Normal"/>
    <w:uiPriority w:val="34"/>
    <w:qFormat/>
    <w:rsid w:val="00CF39A9"/>
    <w:pPr>
      <w:ind w:left="720"/>
      <w:contextualSpacing/>
    </w:pPr>
  </w:style>
  <w:style w:type="character" w:customStyle="1" w:styleId="Heading5Char">
    <w:name w:val="Heading 5 Char"/>
    <w:basedOn w:val="DefaultParagraphFont"/>
    <w:link w:val="Heading5"/>
    <w:uiPriority w:val="9"/>
    <w:rsid w:val="00CF39A9"/>
    <w:rPr>
      <w:rFonts w:ascii="Times New Roman" w:eastAsia="Times New Roman" w:hAnsi="Times New Roman" w:cs="Times New Roman"/>
      <w:b/>
      <w:bCs/>
      <w:sz w:val="20"/>
      <w:szCs w:val="20"/>
    </w:rPr>
  </w:style>
  <w:style w:type="character" w:styleId="Emphasis">
    <w:name w:val="Emphasis"/>
    <w:basedOn w:val="DefaultParagraphFont"/>
    <w:uiPriority w:val="20"/>
    <w:qFormat/>
    <w:rsid w:val="00CF39A9"/>
    <w:rPr>
      <w:i/>
      <w:iCs/>
    </w:rPr>
  </w:style>
  <w:style w:type="character" w:styleId="Strong">
    <w:name w:val="Strong"/>
    <w:basedOn w:val="DefaultParagraphFont"/>
    <w:uiPriority w:val="22"/>
    <w:qFormat/>
    <w:rsid w:val="00CF39A9"/>
    <w:rPr>
      <w:b/>
      <w:bCs/>
    </w:rPr>
  </w:style>
  <w:style w:type="paragraph" w:styleId="NormalWeb">
    <w:name w:val="Normal (Web)"/>
    <w:basedOn w:val="Normal"/>
    <w:uiPriority w:val="99"/>
    <w:semiHidden/>
    <w:unhideWhenUsed/>
    <w:rsid w:val="00CF39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F39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675212">
      <w:bodyDiv w:val="1"/>
      <w:marLeft w:val="0"/>
      <w:marRight w:val="0"/>
      <w:marTop w:val="0"/>
      <w:marBottom w:val="0"/>
      <w:divBdr>
        <w:top w:val="none" w:sz="0" w:space="0" w:color="auto"/>
        <w:left w:val="none" w:sz="0" w:space="0" w:color="auto"/>
        <w:bottom w:val="none" w:sz="0" w:space="0" w:color="auto"/>
        <w:right w:val="none" w:sz="0" w:space="0" w:color="auto"/>
      </w:divBdr>
      <w:divsChild>
        <w:div w:id="298345118">
          <w:marLeft w:val="0"/>
          <w:marRight w:val="0"/>
          <w:marTop w:val="0"/>
          <w:marBottom w:val="0"/>
          <w:divBdr>
            <w:top w:val="none" w:sz="0" w:space="0" w:color="auto"/>
            <w:left w:val="none" w:sz="0" w:space="0" w:color="auto"/>
            <w:bottom w:val="none" w:sz="0" w:space="0" w:color="auto"/>
            <w:right w:val="none" w:sz="0" w:space="0" w:color="auto"/>
          </w:divBdr>
          <w:divsChild>
            <w:div w:id="568543591">
              <w:marLeft w:val="0"/>
              <w:marRight w:val="0"/>
              <w:marTop w:val="0"/>
              <w:marBottom w:val="0"/>
              <w:divBdr>
                <w:top w:val="none" w:sz="0" w:space="0" w:color="auto"/>
                <w:left w:val="none" w:sz="0" w:space="0" w:color="auto"/>
                <w:bottom w:val="none" w:sz="0" w:space="0" w:color="auto"/>
                <w:right w:val="none" w:sz="0" w:space="0" w:color="auto"/>
              </w:divBdr>
              <w:divsChild>
                <w:div w:id="1575814475">
                  <w:marLeft w:val="0"/>
                  <w:marRight w:val="0"/>
                  <w:marTop w:val="0"/>
                  <w:marBottom w:val="0"/>
                  <w:divBdr>
                    <w:top w:val="none" w:sz="0" w:space="0" w:color="auto"/>
                    <w:left w:val="none" w:sz="0" w:space="0" w:color="auto"/>
                    <w:bottom w:val="none" w:sz="0" w:space="0" w:color="auto"/>
                    <w:right w:val="none" w:sz="0" w:space="0" w:color="auto"/>
                  </w:divBdr>
                  <w:divsChild>
                    <w:div w:id="4522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7081">
              <w:marLeft w:val="0"/>
              <w:marRight w:val="0"/>
              <w:marTop w:val="0"/>
              <w:marBottom w:val="0"/>
              <w:divBdr>
                <w:top w:val="none" w:sz="0" w:space="0" w:color="auto"/>
                <w:left w:val="none" w:sz="0" w:space="0" w:color="auto"/>
                <w:bottom w:val="none" w:sz="0" w:space="0" w:color="auto"/>
                <w:right w:val="none" w:sz="0" w:space="0" w:color="auto"/>
              </w:divBdr>
              <w:divsChild>
                <w:div w:id="565722797">
                  <w:marLeft w:val="-225"/>
                  <w:marRight w:val="-225"/>
                  <w:marTop w:val="0"/>
                  <w:marBottom w:val="0"/>
                  <w:divBdr>
                    <w:top w:val="none" w:sz="0" w:space="0" w:color="auto"/>
                    <w:left w:val="none" w:sz="0" w:space="0" w:color="auto"/>
                    <w:bottom w:val="none" w:sz="0" w:space="0" w:color="auto"/>
                    <w:right w:val="none" w:sz="0" w:space="0" w:color="auto"/>
                  </w:divBdr>
                  <w:divsChild>
                    <w:div w:id="773133082">
                      <w:marLeft w:val="0"/>
                      <w:marRight w:val="0"/>
                      <w:marTop w:val="0"/>
                      <w:marBottom w:val="0"/>
                      <w:divBdr>
                        <w:top w:val="none" w:sz="0" w:space="0" w:color="auto"/>
                        <w:left w:val="none" w:sz="0" w:space="0" w:color="auto"/>
                        <w:bottom w:val="none" w:sz="0" w:space="0" w:color="auto"/>
                        <w:right w:val="none" w:sz="0" w:space="0" w:color="auto"/>
                      </w:divBdr>
                      <w:divsChild>
                        <w:div w:id="1223951161">
                          <w:marLeft w:val="0"/>
                          <w:marRight w:val="0"/>
                          <w:marTop w:val="0"/>
                          <w:marBottom w:val="0"/>
                          <w:divBdr>
                            <w:top w:val="none" w:sz="0" w:space="0" w:color="auto"/>
                            <w:left w:val="none" w:sz="0" w:space="0" w:color="auto"/>
                            <w:bottom w:val="none" w:sz="0" w:space="0" w:color="auto"/>
                            <w:right w:val="none" w:sz="0" w:space="0" w:color="auto"/>
                          </w:divBdr>
                          <w:divsChild>
                            <w:div w:id="135026056">
                              <w:marLeft w:val="0"/>
                              <w:marRight w:val="0"/>
                              <w:marTop w:val="0"/>
                              <w:marBottom w:val="0"/>
                              <w:divBdr>
                                <w:top w:val="none" w:sz="0" w:space="0" w:color="auto"/>
                                <w:left w:val="none" w:sz="0" w:space="0" w:color="auto"/>
                                <w:bottom w:val="none" w:sz="0" w:space="0" w:color="auto"/>
                                <w:right w:val="none" w:sz="0" w:space="0" w:color="auto"/>
                              </w:divBdr>
                            </w:div>
                            <w:div w:id="1875848664">
                              <w:marLeft w:val="0"/>
                              <w:marRight w:val="0"/>
                              <w:marTop w:val="0"/>
                              <w:marBottom w:val="0"/>
                              <w:divBdr>
                                <w:top w:val="none" w:sz="0" w:space="0" w:color="auto"/>
                                <w:left w:val="none" w:sz="0" w:space="0" w:color="auto"/>
                                <w:bottom w:val="none" w:sz="0" w:space="0" w:color="auto"/>
                                <w:right w:val="none" w:sz="0" w:space="0" w:color="auto"/>
                              </w:divBdr>
                            </w:div>
                          </w:divsChild>
                        </w:div>
                        <w:div w:id="1029062950">
                          <w:marLeft w:val="0"/>
                          <w:marRight w:val="0"/>
                          <w:marTop w:val="0"/>
                          <w:marBottom w:val="0"/>
                          <w:divBdr>
                            <w:top w:val="none" w:sz="0" w:space="0" w:color="auto"/>
                            <w:left w:val="none" w:sz="0" w:space="0" w:color="auto"/>
                            <w:bottom w:val="none" w:sz="0" w:space="0" w:color="auto"/>
                            <w:right w:val="none" w:sz="0" w:space="0" w:color="auto"/>
                          </w:divBdr>
                          <w:divsChild>
                            <w:div w:id="656963173">
                              <w:marLeft w:val="0"/>
                              <w:marRight w:val="0"/>
                              <w:marTop w:val="0"/>
                              <w:marBottom w:val="0"/>
                              <w:divBdr>
                                <w:top w:val="none" w:sz="0" w:space="0" w:color="auto"/>
                                <w:left w:val="none" w:sz="0" w:space="0" w:color="auto"/>
                                <w:bottom w:val="none" w:sz="0" w:space="0" w:color="auto"/>
                                <w:right w:val="none" w:sz="0" w:space="0" w:color="auto"/>
                              </w:divBdr>
                            </w:div>
                          </w:divsChild>
                        </w:div>
                        <w:div w:id="1094741910">
                          <w:marLeft w:val="0"/>
                          <w:marRight w:val="0"/>
                          <w:marTop w:val="0"/>
                          <w:marBottom w:val="0"/>
                          <w:divBdr>
                            <w:top w:val="none" w:sz="0" w:space="0" w:color="auto"/>
                            <w:left w:val="none" w:sz="0" w:space="0" w:color="auto"/>
                            <w:bottom w:val="none" w:sz="0" w:space="0" w:color="auto"/>
                            <w:right w:val="none" w:sz="0" w:space="0" w:color="auto"/>
                          </w:divBdr>
                          <w:divsChild>
                            <w:div w:id="1785880931">
                              <w:marLeft w:val="0"/>
                              <w:marRight w:val="0"/>
                              <w:marTop w:val="0"/>
                              <w:marBottom w:val="0"/>
                              <w:divBdr>
                                <w:top w:val="none" w:sz="0" w:space="0" w:color="auto"/>
                                <w:left w:val="none" w:sz="0" w:space="0" w:color="auto"/>
                                <w:bottom w:val="none" w:sz="0" w:space="0" w:color="auto"/>
                                <w:right w:val="none" w:sz="0" w:space="0" w:color="auto"/>
                              </w:divBdr>
                            </w:div>
                          </w:divsChild>
                        </w:div>
                        <w:div w:id="1254973291">
                          <w:marLeft w:val="0"/>
                          <w:marRight w:val="0"/>
                          <w:marTop w:val="0"/>
                          <w:marBottom w:val="0"/>
                          <w:divBdr>
                            <w:top w:val="none" w:sz="0" w:space="0" w:color="auto"/>
                            <w:left w:val="none" w:sz="0" w:space="0" w:color="auto"/>
                            <w:bottom w:val="none" w:sz="0" w:space="0" w:color="auto"/>
                            <w:right w:val="none" w:sz="0" w:space="0" w:color="auto"/>
                          </w:divBdr>
                          <w:divsChild>
                            <w:div w:id="790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4128">
                      <w:marLeft w:val="0"/>
                      <w:marRight w:val="0"/>
                      <w:marTop w:val="0"/>
                      <w:marBottom w:val="0"/>
                      <w:divBdr>
                        <w:top w:val="none" w:sz="0" w:space="0" w:color="auto"/>
                        <w:left w:val="none" w:sz="0" w:space="0" w:color="auto"/>
                        <w:bottom w:val="none" w:sz="0" w:space="0" w:color="auto"/>
                        <w:right w:val="none" w:sz="0" w:space="0" w:color="auto"/>
                      </w:divBdr>
                      <w:divsChild>
                        <w:div w:id="833880832">
                          <w:marLeft w:val="0"/>
                          <w:marRight w:val="0"/>
                          <w:marTop w:val="0"/>
                          <w:marBottom w:val="0"/>
                          <w:divBdr>
                            <w:top w:val="none" w:sz="0" w:space="0" w:color="auto"/>
                            <w:left w:val="none" w:sz="0" w:space="0" w:color="auto"/>
                            <w:bottom w:val="none" w:sz="0" w:space="0" w:color="auto"/>
                            <w:right w:val="none" w:sz="0" w:space="0" w:color="auto"/>
                          </w:divBdr>
                          <w:divsChild>
                            <w:div w:id="1710446226">
                              <w:marLeft w:val="0"/>
                              <w:marRight w:val="0"/>
                              <w:marTop w:val="0"/>
                              <w:marBottom w:val="0"/>
                              <w:divBdr>
                                <w:top w:val="none" w:sz="0" w:space="0" w:color="auto"/>
                                <w:left w:val="none" w:sz="0" w:space="0" w:color="auto"/>
                                <w:bottom w:val="none" w:sz="0" w:space="0" w:color="auto"/>
                                <w:right w:val="none" w:sz="0" w:space="0" w:color="auto"/>
                              </w:divBdr>
                            </w:div>
                          </w:divsChild>
                        </w:div>
                        <w:div w:id="1138915524">
                          <w:marLeft w:val="0"/>
                          <w:marRight w:val="0"/>
                          <w:marTop w:val="0"/>
                          <w:marBottom w:val="0"/>
                          <w:divBdr>
                            <w:top w:val="none" w:sz="0" w:space="0" w:color="auto"/>
                            <w:left w:val="none" w:sz="0" w:space="0" w:color="auto"/>
                            <w:bottom w:val="none" w:sz="0" w:space="0" w:color="auto"/>
                            <w:right w:val="none" w:sz="0" w:space="0" w:color="auto"/>
                          </w:divBdr>
                          <w:divsChild>
                            <w:div w:id="640160417">
                              <w:marLeft w:val="0"/>
                              <w:marRight w:val="0"/>
                              <w:marTop w:val="0"/>
                              <w:marBottom w:val="0"/>
                              <w:divBdr>
                                <w:top w:val="none" w:sz="0" w:space="0" w:color="auto"/>
                                <w:left w:val="none" w:sz="0" w:space="0" w:color="auto"/>
                                <w:bottom w:val="none" w:sz="0" w:space="0" w:color="auto"/>
                                <w:right w:val="none" w:sz="0" w:space="0" w:color="auto"/>
                              </w:divBdr>
                            </w:div>
                          </w:divsChild>
                        </w:div>
                        <w:div w:id="1004015845">
                          <w:marLeft w:val="0"/>
                          <w:marRight w:val="0"/>
                          <w:marTop w:val="0"/>
                          <w:marBottom w:val="0"/>
                          <w:divBdr>
                            <w:top w:val="none" w:sz="0" w:space="0" w:color="auto"/>
                            <w:left w:val="none" w:sz="0" w:space="0" w:color="auto"/>
                            <w:bottom w:val="none" w:sz="0" w:space="0" w:color="auto"/>
                            <w:right w:val="none" w:sz="0" w:space="0" w:color="auto"/>
                          </w:divBdr>
                          <w:divsChild>
                            <w:div w:id="697242874">
                              <w:marLeft w:val="0"/>
                              <w:marRight w:val="0"/>
                              <w:marTop w:val="0"/>
                              <w:marBottom w:val="0"/>
                              <w:divBdr>
                                <w:top w:val="none" w:sz="0" w:space="0" w:color="auto"/>
                                <w:left w:val="none" w:sz="0" w:space="0" w:color="auto"/>
                                <w:bottom w:val="none" w:sz="0" w:space="0" w:color="auto"/>
                                <w:right w:val="none" w:sz="0" w:space="0" w:color="auto"/>
                              </w:divBdr>
                            </w:div>
                          </w:divsChild>
                        </w:div>
                        <w:div w:id="1813447046">
                          <w:marLeft w:val="0"/>
                          <w:marRight w:val="0"/>
                          <w:marTop w:val="0"/>
                          <w:marBottom w:val="0"/>
                          <w:divBdr>
                            <w:top w:val="none" w:sz="0" w:space="0" w:color="auto"/>
                            <w:left w:val="none" w:sz="0" w:space="0" w:color="auto"/>
                            <w:bottom w:val="none" w:sz="0" w:space="0" w:color="auto"/>
                            <w:right w:val="none" w:sz="0" w:space="0" w:color="auto"/>
                          </w:divBdr>
                          <w:divsChild>
                            <w:div w:id="9966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890">
                      <w:marLeft w:val="0"/>
                      <w:marRight w:val="0"/>
                      <w:marTop w:val="0"/>
                      <w:marBottom w:val="0"/>
                      <w:divBdr>
                        <w:top w:val="none" w:sz="0" w:space="0" w:color="auto"/>
                        <w:left w:val="none" w:sz="0" w:space="0" w:color="auto"/>
                        <w:bottom w:val="none" w:sz="0" w:space="0" w:color="auto"/>
                        <w:right w:val="none" w:sz="0" w:space="0" w:color="auto"/>
                      </w:divBdr>
                      <w:divsChild>
                        <w:div w:id="628827855">
                          <w:marLeft w:val="0"/>
                          <w:marRight w:val="0"/>
                          <w:marTop w:val="0"/>
                          <w:marBottom w:val="0"/>
                          <w:divBdr>
                            <w:top w:val="none" w:sz="0" w:space="0" w:color="auto"/>
                            <w:left w:val="none" w:sz="0" w:space="0" w:color="auto"/>
                            <w:bottom w:val="none" w:sz="0" w:space="0" w:color="auto"/>
                            <w:right w:val="none" w:sz="0" w:space="0" w:color="auto"/>
                          </w:divBdr>
                          <w:divsChild>
                            <w:div w:id="1432972587">
                              <w:marLeft w:val="0"/>
                              <w:marRight w:val="0"/>
                              <w:marTop w:val="0"/>
                              <w:marBottom w:val="0"/>
                              <w:divBdr>
                                <w:top w:val="none" w:sz="0" w:space="0" w:color="auto"/>
                                <w:left w:val="none" w:sz="0" w:space="0" w:color="auto"/>
                                <w:bottom w:val="none" w:sz="0" w:space="0" w:color="auto"/>
                                <w:right w:val="none" w:sz="0" w:space="0" w:color="auto"/>
                              </w:divBdr>
                            </w:div>
                          </w:divsChild>
                        </w:div>
                        <w:div w:id="86929723">
                          <w:marLeft w:val="0"/>
                          <w:marRight w:val="0"/>
                          <w:marTop w:val="0"/>
                          <w:marBottom w:val="0"/>
                          <w:divBdr>
                            <w:top w:val="none" w:sz="0" w:space="0" w:color="auto"/>
                            <w:left w:val="none" w:sz="0" w:space="0" w:color="auto"/>
                            <w:bottom w:val="none" w:sz="0" w:space="0" w:color="auto"/>
                            <w:right w:val="none" w:sz="0" w:space="0" w:color="auto"/>
                          </w:divBdr>
                          <w:divsChild>
                            <w:div w:id="1578517525">
                              <w:marLeft w:val="0"/>
                              <w:marRight w:val="0"/>
                              <w:marTop w:val="0"/>
                              <w:marBottom w:val="0"/>
                              <w:divBdr>
                                <w:top w:val="none" w:sz="0" w:space="0" w:color="auto"/>
                                <w:left w:val="none" w:sz="0" w:space="0" w:color="auto"/>
                                <w:bottom w:val="none" w:sz="0" w:space="0" w:color="auto"/>
                                <w:right w:val="none" w:sz="0" w:space="0" w:color="auto"/>
                              </w:divBdr>
                            </w:div>
                          </w:divsChild>
                        </w:div>
                        <w:div w:id="363016312">
                          <w:marLeft w:val="0"/>
                          <w:marRight w:val="0"/>
                          <w:marTop w:val="0"/>
                          <w:marBottom w:val="0"/>
                          <w:divBdr>
                            <w:top w:val="none" w:sz="0" w:space="0" w:color="auto"/>
                            <w:left w:val="none" w:sz="0" w:space="0" w:color="auto"/>
                            <w:bottom w:val="none" w:sz="0" w:space="0" w:color="auto"/>
                            <w:right w:val="none" w:sz="0" w:space="0" w:color="auto"/>
                          </w:divBdr>
                          <w:divsChild>
                            <w:div w:id="263460653">
                              <w:marLeft w:val="0"/>
                              <w:marRight w:val="0"/>
                              <w:marTop w:val="0"/>
                              <w:marBottom w:val="0"/>
                              <w:divBdr>
                                <w:top w:val="none" w:sz="0" w:space="0" w:color="auto"/>
                                <w:left w:val="none" w:sz="0" w:space="0" w:color="auto"/>
                                <w:bottom w:val="none" w:sz="0" w:space="0" w:color="auto"/>
                                <w:right w:val="none" w:sz="0" w:space="0" w:color="auto"/>
                              </w:divBdr>
                            </w:div>
                          </w:divsChild>
                        </w:div>
                        <w:div w:id="1244335920">
                          <w:marLeft w:val="0"/>
                          <w:marRight w:val="0"/>
                          <w:marTop w:val="0"/>
                          <w:marBottom w:val="0"/>
                          <w:divBdr>
                            <w:top w:val="none" w:sz="0" w:space="0" w:color="auto"/>
                            <w:left w:val="none" w:sz="0" w:space="0" w:color="auto"/>
                            <w:bottom w:val="none" w:sz="0" w:space="0" w:color="auto"/>
                            <w:right w:val="none" w:sz="0" w:space="0" w:color="auto"/>
                          </w:divBdr>
                          <w:divsChild>
                            <w:div w:id="20187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14186">
              <w:marLeft w:val="0"/>
              <w:marRight w:val="0"/>
              <w:marTop w:val="0"/>
              <w:marBottom w:val="0"/>
              <w:divBdr>
                <w:top w:val="none" w:sz="0" w:space="0" w:color="auto"/>
                <w:left w:val="none" w:sz="0" w:space="0" w:color="auto"/>
                <w:bottom w:val="none" w:sz="0" w:space="0" w:color="auto"/>
                <w:right w:val="none" w:sz="0" w:space="0" w:color="auto"/>
              </w:divBdr>
              <w:divsChild>
                <w:div w:id="1488546753">
                  <w:marLeft w:val="0"/>
                  <w:marRight w:val="0"/>
                  <w:marTop w:val="0"/>
                  <w:marBottom w:val="0"/>
                  <w:divBdr>
                    <w:top w:val="none" w:sz="0" w:space="0" w:color="auto"/>
                    <w:left w:val="none" w:sz="0" w:space="0" w:color="auto"/>
                    <w:bottom w:val="none" w:sz="0" w:space="0" w:color="auto"/>
                    <w:right w:val="none" w:sz="0" w:space="0" w:color="auto"/>
                  </w:divBdr>
                  <w:divsChild>
                    <w:div w:id="17025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9835">
              <w:marLeft w:val="0"/>
              <w:marRight w:val="0"/>
              <w:marTop w:val="0"/>
              <w:marBottom w:val="0"/>
              <w:divBdr>
                <w:top w:val="none" w:sz="0" w:space="0" w:color="auto"/>
                <w:left w:val="none" w:sz="0" w:space="0" w:color="auto"/>
                <w:bottom w:val="none" w:sz="0" w:space="0" w:color="auto"/>
                <w:right w:val="none" w:sz="0" w:space="0" w:color="auto"/>
              </w:divBdr>
              <w:divsChild>
                <w:div w:id="664551707">
                  <w:marLeft w:val="-225"/>
                  <w:marRight w:val="-225"/>
                  <w:marTop w:val="0"/>
                  <w:marBottom w:val="0"/>
                  <w:divBdr>
                    <w:top w:val="none" w:sz="0" w:space="0" w:color="auto"/>
                    <w:left w:val="none" w:sz="0" w:space="0" w:color="auto"/>
                    <w:bottom w:val="none" w:sz="0" w:space="0" w:color="auto"/>
                    <w:right w:val="none" w:sz="0" w:space="0" w:color="auto"/>
                  </w:divBdr>
                  <w:divsChild>
                    <w:div w:id="33579811">
                      <w:marLeft w:val="0"/>
                      <w:marRight w:val="0"/>
                      <w:marTop w:val="0"/>
                      <w:marBottom w:val="0"/>
                      <w:divBdr>
                        <w:top w:val="none" w:sz="0" w:space="0" w:color="auto"/>
                        <w:left w:val="none" w:sz="0" w:space="0" w:color="auto"/>
                        <w:bottom w:val="none" w:sz="0" w:space="0" w:color="auto"/>
                        <w:right w:val="none" w:sz="0" w:space="0" w:color="auto"/>
                      </w:divBdr>
                      <w:divsChild>
                        <w:div w:id="901523108">
                          <w:marLeft w:val="0"/>
                          <w:marRight w:val="0"/>
                          <w:marTop w:val="0"/>
                          <w:marBottom w:val="0"/>
                          <w:divBdr>
                            <w:top w:val="none" w:sz="0" w:space="0" w:color="auto"/>
                            <w:left w:val="none" w:sz="0" w:space="0" w:color="auto"/>
                            <w:bottom w:val="none" w:sz="0" w:space="0" w:color="auto"/>
                            <w:right w:val="none" w:sz="0" w:space="0" w:color="auto"/>
                          </w:divBdr>
                          <w:divsChild>
                            <w:div w:id="95834506">
                              <w:marLeft w:val="0"/>
                              <w:marRight w:val="0"/>
                              <w:marTop w:val="0"/>
                              <w:marBottom w:val="0"/>
                              <w:divBdr>
                                <w:top w:val="none" w:sz="0" w:space="0" w:color="auto"/>
                                <w:left w:val="none" w:sz="0" w:space="0" w:color="auto"/>
                                <w:bottom w:val="none" w:sz="0" w:space="0" w:color="auto"/>
                                <w:right w:val="none" w:sz="0" w:space="0" w:color="auto"/>
                              </w:divBdr>
                            </w:div>
                          </w:divsChild>
                        </w:div>
                        <w:div w:id="1949192217">
                          <w:marLeft w:val="0"/>
                          <w:marRight w:val="0"/>
                          <w:marTop w:val="0"/>
                          <w:marBottom w:val="0"/>
                          <w:divBdr>
                            <w:top w:val="none" w:sz="0" w:space="0" w:color="auto"/>
                            <w:left w:val="none" w:sz="0" w:space="0" w:color="auto"/>
                            <w:bottom w:val="none" w:sz="0" w:space="0" w:color="auto"/>
                            <w:right w:val="none" w:sz="0" w:space="0" w:color="auto"/>
                          </w:divBdr>
                          <w:divsChild>
                            <w:div w:id="176226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234">
                      <w:marLeft w:val="0"/>
                      <w:marRight w:val="0"/>
                      <w:marTop w:val="0"/>
                      <w:marBottom w:val="0"/>
                      <w:divBdr>
                        <w:top w:val="none" w:sz="0" w:space="0" w:color="auto"/>
                        <w:left w:val="none" w:sz="0" w:space="0" w:color="auto"/>
                        <w:bottom w:val="none" w:sz="0" w:space="0" w:color="auto"/>
                        <w:right w:val="none" w:sz="0" w:space="0" w:color="auto"/>
                      </w:divBdr>
                      <w:divsChild>
                        <w:div w:id="461771315">
                          <w:marLeft w:val="0"/>
                          <w:marRight w:val="0"/>
                          <w:marTop w:val="0"/>
                          <w:marBottom w:val="0"/>
                          <w:divBdr>
                            <w:top w:val="none" w:sz="0" w:space="0" w:color="auto"/>
                            <w:left w:val="none" w:sz="0" w:space="0" w:color="auto"/>
                            <w:bottom w:val="none" w:sz="0" w:space="0" w:color="auto"/>
                            <w:right w:val="none" w:sz="0" w:space="0" w:color="auto"/>
                          </w:divBdr>
                          <w:divsChild>
                            <w:div w:id="1450081549">
                              <w:marLeft w:val="0"/>
                              <w:marRight w:val="0"/>
                              <w:marTop w:val="0"/>
                              <w:marBottom w:val="0"/>
                              <w:divBdr>
                                <w:top w:val="none" w:sz="0" w:space="0" w:color="auto"/>
                                <w:left w:val="none" w:sz="0" w:space="0" w:color="auto"/>
                                <w:bottom w:val="none" w:sz="0" w:space="0" w:color="auto"/>
                                <w:right w:val="none" w:sz="0" w:space="0" w:color="auto"/>
                              </w:divBdr>
                            </w:div>
                          </w:divsChild>
                        </w:div>
                        <w:div w:id="612905161">
                          <w:marLeft w:val="0"/>
                          <w:marRight w:val="0"/>
                          <w:marTop w:val="0"/>
                          <w:marBottom w:val="0"/>
                          <w:divBdr>
                            <w:top w:val="none" w:sz="0" w:space="0" w:color="auto"/>
                            <w:left w:val="none" w:sz="0" w:space="0" w:color="auto"/>
                            <w:bottom w:val="none" w:sz="0" w:space="0" w:color="auto"/>
                            <w:right w:val="none" w:sz="0" w:space="0" w:color="auto"/>
                          </w:divBdr>
                          <w:divsChild>
                            <w:div w:id="7186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6510">
                      <w:marLeft w:val="0"/>
                      <w:marRight w:val="0"/>
                      <w:marTop w:val="0"/>
                      <w:marBottom w:val="0"/>
                      <w:divBdr>
                        <w:top w:val="none" w:sz="0" w:space="0" w:color="auto"/>
                        <w:left w:val="none" w:sz="0" w:space="0" w:color="auto"/>
                        <w:bottom w:val="none" w:sz="0" w:space="0" w:color="auto"/>
                        <w:right w:val="none" w:sz="0" w:space="0" w:color="auto"/>
                      </w:divBdr>
                      <w:divsChild>
                        <w:div w:id="180708419">
                          <w:marLeft w:val="0"/>
                          <w:marRight w:val="0"/>
                          <w:marTop w:val="0"/>
                          <w:marBottom w:val="0"/>
                          <w:divBdr>
                            <w:top w:val="none" w:sz="0" w:space="0" w:color="auto"/>
                            <w:left w:val="none" w:sz="0" w:space="0" w:color="auto"/>
                            <w:bottom w:val="none" w:sz="0" w:space="0" w:color="auto"/>
                            <w:right w:val="none" w:sz="0" w:space="0" w:color="auto"/>
                          </w:divBdr>
                          <w:divsChild>
                            <w:div w:id="12674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994">
                      <w:marLeft w:val="0"/>
                      <w:marRight w:val="0"/>
                      <w:marTop w:val="0"/>
                      <w:marBottom w:val="0"/>
                      <w:divBdr>
                        <w:top w:val="none" w:sz="0" w:space="0" w:color="auto"/>
                        <w:left w:val="none" w:sz="0" w:space="0" w:color="auto"/>
                        <w:bottom w:val="none" w:sz="0" w:space="0" w:color="auto"/>
                        <w:right w:val="none" w:sz="0" w:space="0" w:color="auto"/>
                      </w:divBdr>
                      <w:divsChild>
                        <w:div w:id="1158812773">
                          <w:marLeft w:val="0"/>
                          <w:marRight w:val="0"/>
                          <w:marTop w:val="0"/>
                          <w:marBottom w:val="0"/>
                          <w:divBdr>
                            <w:top w:val="none" w:sz="0" w:space="0" w:color="auto"/>
                            <w:left w:val="none" w:sz="0" w:space="0" w:color="auto"/>
                            <w:bottom w:val="none" w:sz="0" w:space="0" w:color="auto"/>
                            <w:right w:val="none" w:sz="0" w:space="0" w:color="auto"/>
                          </w:divBdr>
                          <w:divsChild>
                            <w:div w:id="7432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4983">
              <w:marLeft w:val="0"/>
              <w:marRight w:val="0"/>
              <w:marTop w:val="0"/>
              <w:marBottom w:val="0"/>
              <w:divBdr>
                <w:top w:val="none" w:sz="0" w:space="0" w:color="auto"/>
                <w:left w:val="none" w:sz="0" w:space="0" w:color="auto"/>
                <w:bottom w:val="none" w:sz="0" w:space="0" w:color="auto"/>
                <w:right w:val="none" w:sz="0" w:space="0" w:color="auto"/>
              </w:divBdr>
              <w:divsChild>
                <w:div w:id="247734854">
                  <w:marLeft w:val="0"/>
                  <w:marRight w:val="0"/>
                  <w:marTop w:val="0"/>
                  <w:marBottom w:val="0"/>
                  <w:divBdr>
                    <w:top w:val="none" w:sz="0" w:space="0" w:color="auto"/>
                    <w:left w:val="none" w:sz="0" w:space="0" w:color="auto"/>
                    <w:bottom w:val="none" w:sz="0" w:space="0" w:color="auto"/>
                    <w:right w:val="none" w:sz="0" w:space="0" w:color="auto"/>
                  </w:divBdr>
                  <w:divsChild>
                    <w:div w:id="8582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78453">
              <w:marLeft w:val="0"/>
              <w:marRight w:val="0"/>
              <w:marTop w:val="0"/>
              <w:marBottom w:val="0"/>
              <w:divBdr>
                <w:top w:val="none" w:sz="0" w:space="0" w:color="auto"/>
                <w:left w:val="none" w:sz="0" w:space="0" w:color="auto"/>
                <w:bottom w:val="none" w:sz="0" w:space="0" w:color="auto"/>
                <w:right w:val="none" w:sz="0" w:space="0" w:color="auto"/>
              </w:divBdr>
              <w:divsChild>
                <w:div w:id="890504157">
                  <w:marLeft w:val="-225"/>
                  <w:marRight w:val="-225"/>
                  <w:marTop w:val="0"/>
                  <w:marBottom w:val="0"/>
                  <w:divBdr>
                    <w:top w:val="none" w:sz="0" w:space="0" w:color="auto"/>
                    <w:left w:val="none" w:sz="0" w:space="0" w:color="auto"/>
                    <w:bottom w:val="none" w:sz="0" w:space="0" w:color="auto"/>
                    <w:right w:val="none" w:sz="0" w:space="0" w:color="auto"/>
                  </w:divBdr>
                  <w:divsChild>
                    <w:div w:id="1299216310">
                      <w:marLeft w:val="0"/>
                      <w:marRight w:val="0"/>
                      <w:marTop w:val="0"/>
                      <w:marBottom w:val="0"/>
                      <w:divBdr>
                        <w:top w:val="none" w:sz="0" w:space="0" w:color="auto"/>
                        <w:left w:val="none" w:sz="0" w:space="0" w:color="auto"/>
                        <w:bottom w:val="none" w:sz="0" w:space="0" w:color="auto"/>
                        <w:right w:val="none" w:sz="0" w:space="0" w:color="auto"/>
                      </w:divBdr>
                      <w:divsChild>
                        <w:div w:id="1440294503">
                          <w:marLeft w:val="0"/>
                          <w:marRight w:val="0"/>
                          <w:marTop w:val="0"/>
                          <w:marBottom w:val="0"/>
                          <w:divBdr>
                            <w:top w:val="none" w:sz="0" w:space="0" w:color="auto"/>
                            <w:left w:val="none" w:sz="0" w:space="0" w:color="auto"/>
                            <w:bottom w:val="none" w:sz="0" w:space="0" w:color="auto"/>
                            <w:right w:val="none" w:sz="0" w:space="0" w:color="auto"/>
                          </w:divBdr>
                          <w:divsChild>
                            <w:div w:id="75976565">
                              <w:marLeft w:val="0"/>
                              <w:marRight w:val="0"/>
                              <w:marTop w:val="0"/>
                              <w:marBottom w:val="0"/>
                              <w:divBdr>
                                <w:top w:val="none" w:sz="0" w:space="0" w:color="auto"/>
                                <w:left w:val="none" w:sz="0" w:space="0" w:color="auto"/>
                                <w:bottom w:val="none" w:sz="0" w:space="0" w:color="auto"/>
                                <w:right w:val="none" w:sz="0" w:space="0" w:color="auto"/>
                              </w:divBdr>
                            </w:div>
                          </w:divsChild>
                        </w:div>
                        <w:div w:id="1263538439">
                          <w:marLeft w:val="0"/>
                          <w:marRight w:val="0"/>
                          <w:marTop w:val="0"/>
                          <w:marBottom w:val="0"/>
                          <w:divBdr>
                            <w:top w:val="none" w:sz="0" w:space="0" w:color="auto"/>
                            <w:left w:val="none" w:sz="0" w:space="0" w:color="auto"/>
                            <w:bottom w:val="none" w:sz="0" w:space="0" w:color="auto"/>
                            <w:right w:val="none" w:sz="0" w:space="0" w:color="auto"/>
                          </w:divBdr>
                          <w:divsChild>
                            <w:div w:id="12139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6665">
                      <w:marLeft w:val="0"/>
                      <w:marRight w:val="0"/>
                      <w:marTop w:val="0"/>
                      <w:marBottom w:val="0"/>
                      <w:divBdr>
                        <w:top w:val="none" w:sz="0" w:space="0" w:color="auto"/>
                        <w:left w:val="none" w:sz="0" w:space="0" w:color="auto"/>
                        <w:bottom w:val="none" w:sz="0" w:space="0" w:color="auto"/>
                        <w:right w:val="none" w:sz="0" w:space="0" w:color="auto"/>
                      </w:divBdr>
                      <w:divsChild>
                        <w:div w:id="334572459">
                          <w:marLeft w:val="0"/>
                          <w:marRight w:val="0"/>
                          <w:marTop w:val="0"/>
                          <w:marBottom w:val="0"/>
                          <w:divBdr>
                            <w:top w:val="none" w:sz="0" w:space="0" w:color="auto"/>
                            <w:left w:val="none" w:sz="0" w:space="0" w:color="auto"/>
                            <w:bottom w:val="none" w:sz="0" w:space="0" w:color="auto"/>
                            <w:right w:val="none" w:sz="0" w:space="0" w:color="auto"/>
                          </w:divBdr>
                          <w:divsChild>
                            <w:div w:id="1066342409">
                              <w:marLeft w:val="0"/>
                              <w:marRight w:val="0"/>
                              <w:marTop w:val="0"/>
                              <w:marBottom w:val="0"/>
                              <w:divBdr>
                                <w:top w:val="none" w:sz="0" w:space="0" w:color="auto"/>
                                <w:left w:val="none" w:sz="0" w:space="0" w:color="auto"/>
                                <w:bottom w:val="none" w:sz="0" w:space="0" w:color="auto"/>
                                <w:right w:val="none" w:sz="0" w:space="0" w:color="auto"/>
                              </w:divBdr>
                            </w:div>
                          </w:divsChild>
                        </w:div>
                        <w:div w:id="1465611285">
                          <w:marLeft w:val="0"/>
                          <w:marRight w:val="0"/>
                          <w:marTop w:val="0"/>
                          <w:marBottom w:val="0"/>
                          <w:divBdr>
                            <w:top w:val="none" w:sz="0" w:space="0" w:color="auto"/>
                            <w:left w:val="none" w:sz="0" w:space="0" w:color="auto"/>
                            <w:bottom w:val="none" w:sz="0" w:space="0" w:color="auto"/>
                            <w:right w:val="none" w:sz="0" w:space="0" w:color="auto"/>
                          </w:divBdr>
                          <w:divsChild>
                            <w:div w:id="11149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071">
                      <w:marLeft w:val="0"/>
                      <w:marRight w:val="0"/>
                      <w:marTop w:val="0"/>
                      <w:marBottom w:val="0"/>
                      <w:divBdr>
                        <w:top w:val="none" w:sz="0" w:space="0" w:color="auto"/>
                        <w:left w:val="none" w:sz="0" w:space="0" w:color="auto"/>
                        <w:bottom w:val="none" w:sz="0" w:space="0" w:color="auto"/>
                        <w:right w:val="none" w:sz="0" w:space="0" w:color="auto"/>
                      </w:divBdr>
                      <w:divsChild>
                        <w:div w:id="1692729417">
                          <w:marLeft w:val="0"/>
                          <w:marRight w:val="0"/>
                          <w:marTop w:val="0"/>
                          <w:marBottom w:val="0"/>
                          <w:divBdr>
                            <w:top w:val="none" w:sz="0" w:space="0" w:color="auto"/>
                            <w:left w:val="none" w:sz="0" w:space="0" w:color="auto"/>
                            <w:bottom w:val="none" w:sz="0" w:space="0" w:color="auto"/>
                            <w:right w:val="none" w:sz="0" w:space="0" w:color="auto"/>
                          </w:divBdr>
                          <w:divsChild>
                            <w:div w:id="15926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2394">
                      <w:marLeft w:val="0"/>
                      <w:marRight w:val="0"/>
                      <w:marTop w:val="0"/>
                      <w:marBottom w:val="0"/>
                      <w:divBdr>
                        <w:top w:val="none" w:sz="0" w:space="0" w:color="auto"/>
                        <w:left w:val="none" w:sz="0" w:space="0" w:color="auto"/>
                        <w:bottom w:val="none" w:sz="0" w:space="0" w:color="auto"/>
                        <w:right w:val="none" w:sz="0" w:space="0" w:color="auto"/>
                      </w:divBdr>
                      <w:divsChild>
                        <w:div w:id="78141513">
                          <w:marLeft w:val="0"/>
                          <w:marRight w:val="0"/>
                          <w:marTop w:val="0"/>
                          <w:marBottom w:val="0"/>
                          <w:divBdr>
                            <w:top w:val="none" w:sz="0" w:space="0" w:color="auto"/>
                            <w:left w:val="none" w:sz="0" w:space="0" w:color="auto"/>
                            <w:bottom w:val="none" w:sz="0" w:space="0" w:color="auto"/>
                            <w:right w:val="none" w:sz="0" w:space="0" w:color="auto"/>
                          </w:divBdr>
                          <w:divsChild>
                            <w:div w:id="2926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874671">
              <w:marLeft w:val="0"/>
              <w:marRight w:val="0"/>
              <w:marTop w:val="0"/>
              <w:marBottom w:val="0"/>
              <w:divBdr>
                <w:top w:val="none" w:sz="0" w:space="0" w:color="auto"/>
                <w:left w:val="none" w:sz="0" w:space="0" w:color="auto"/>
                <w:bottom w:val="none" w:sz="0" w:space="0" w:color="auto"/>
                <w:right w:val="none" w:sz="0" w:space="0" w:color="auto"/>
              </w:divBdr>
              <w:divsChild>
                <w:div w:id="240263435">
                  <w:marLeft w:val="0"/>
                  <w:marRight w:val="0"/>
                  <w:marTop w:val="0"/>
                  <w:marBottom w:val="0"/>
                  <w:divBdr>
                    <w:top w:val="none" w:sz="0" w:space="0" w:color="auto"/>
                    <w:left w:val="none" w:sz="0" w:space="0" w:color="auto"/>
                    <w:bottom w:val="none" w:sz="0" w:space="0" w:color="auto"/>
                    <w:right w:val="none" w:sz="0" w:space="0" w:color="auto"/>
                  </w:divBdr>
                  <w:divsChild>
                    <w:div w:id="3903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5430">
              <w:marLeft w:val="0"/>
              <w:marRight w:val="0"/>
              <w:marTop w:val="0"/>
              <w:marBottom w:val="0"/>
              <w:divBdr>
                <w:top w:val="none" w:sz="0" w:space="0" w:color="auto"/>
                <w:left w:val="none" w:sz="0" w:space="0" w:color="auto"/>
                <w:bottom w:val="none" w:sz="0" w:space="0" w:color="auto"/>
                <w:right w:val="none" w:sz="0" w:space="0" w:color="auto"/>
              </w:divBdr>
              <w:divsChild>
                <w:div w:id="936601687">
                  <w:marLeft w:val="-225"/>
                  <w:marRight w:val="-225"/>
                  <w:marTop w:val="0"/>
                  <w:marBottom w:val="0"/>
                  <w:divBdr>
                    <w:top w:val="none" w:sz="0" w:space="0" w:color="auto"/>
                    <w:left w:val="none" w:sz="0" w:space="0" w:color="auto"/>
                    <w:bottom w:val="none" w:sz="0" w:space="0" w:color="auto"/>
                    <w:right w:val="none" w:sz="0" w:space="0" w:color="auto"/>
                  </w:divBdr>
                  <w:divsChild>
                    <w:div w:id="1598951332">
                      <w:marLeft w:val="0"/>
                      <w:marRight w:val="0"/>
                      <w:marTop w:val="0"/>
                      <w:marBottom w:val="0"/>
                      <w:divBdr>
                        <w:top w:val="none" w:sz="0" w:space="0" w:color="auto"/>
                        <w:left w:val="none" w:sz="0" w:space="0" w:color="auto"/>
                        <w:bottom w:val="none" w:sz="0" w:space="0" w:color="auto"/>
                        <w:right w:val="none" w:sz="0" w:space="0" w:color="auto"/>
                      </w:divBdr>
                      <w:divsChild>
                        <w:div w:id="180290815">
                          <w:marLeft w:val="0"/>
                          <w:marRight w:val="0"/>
                          <w:marTop w:val="0"/>
                          <w:marBottom w:val="0"/>
                          <w:divBdr>
                            <w:top w:val="none" w:sz="0" w:space="0" w:color="auto"/>
                            <w:left w:val="none" w:sz="0" w:space="0" w:color="auto"/>
                            <w:bottom w:val="none" w:sz="0" w:space="0" w:color="auto"/>
                            <w:right w:val="none" w:sz="0" w:space="0" w:color="auto"/>
                          </w:divBdr>
                          <w:divsChild>
                            <w:div w:id="1601332345">
                              <w:marLeft w:val="0"/>
                              <w:marRight w:val="0"/>
                              <w:marTop w:val="0"/>
                              <w:marBottom w:val="0"/>
                              <w:divBdr>
                                <w:top w:val="none" w:sz="0" w:space="0" w:color="auto"/>
                                <w:left w:val="none" w:sz="0" w:space="0" w:color="auto"/>
                                <w:bottom w:val="none" w:sz="0" w:space="0" w:color="auto"/>
                                <w:right w:val="none" w:sz="0" w:space="0" w:color="auto"/>
                              </w:divBdr>
                            </w:div>
                          </w:divsChild>
                        </w:div>
                        <w:div w:id="444618631">
                          <w:marLeft w:val="0"/>
                          <w:marRight w:val="0"/>
                          <w:marTop w:val="0"/>
                          <w:marBottom w:val="0"/>
                          <w:divBdr>
                            <w:top w:val="none" w:sz="0" w:space="0" w:color="auto"/>
                            <w:left w:val="none" w:sz="0" w:space="0" w:color="auto"/>
                            <w:bottom w:val="none" w:sz="0" w:space="0" w:color="auto"/>
                            <w:right w:val="none" w:sz="0" w:space="0" w:color="auto"/>
                          </w:divBdr>
                          <w:divsChild>
                            <w:div w:id="965476506">
                              <w:marLeft w:val="0"/>
                              <w:marRight w:val="0"/>
                              <w:marTop w:val="0"/>
                              <w:marBottom w:val="0"/>
                              <w:divBdr>
                                <w:top w:val="none" w:sz="0" w:space="0" w:color="auto"/>
                                <w:left w:val="none" w:sz="0" w:space="0" w:color="auto"/>
                                <w:bottom w:val="none" w:sz="0" w:space="0" w:color="auto"/>
                                <w:right w:val="none" w:sz="0" w:space="0" w:color="auto"/>
                              </w:divBdr>
                            </w:div>
                          </w:divsChild>
                        </w:div>
                        <w:div w:id="1790467208">
                          <w:marLeft w:val="0"/>
                          <w:marRight w:val="0"/>
                          <w:marTop w:val="0"/>
                          <w:marBottom w:val="0"/>
                          <w:divBdr>
                            <w:top w:val="none" w:sz="0" w:space="0" w:color="auto"/>
                            <w:left w:val="none" w:sz="0" w:space="0" w:color="auto"/>
                            <w:bottom w:val="none" w:sz="0" w:space="0" w:color="auto"/>
                            <w:right w:val="none" w:sz="0" w:space="0" w:color="auto"/>
                          </w:divBdr>
                          <w:divsChild>
                            <w:div w:id="20753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69387">
                      <w:marLeft w:val="0"/>
                      <w:marRight w:val="0"/>
                      <w:marTop w:val="0"/>
                      <w:marBottom w:val="0"/>
                      <w:divBdr>
                        <w:top w:val="none" w:sz="0" w:space="0" w:color="auto"/>
                        <w:left w:val="none" w:sz="0" w:space="0" w:color="auto"/>
                        <w:bottom w:val="none" w:sz="0" w:space="0" w:color="auto"/>
                        <w:right w:val="none" w:sz="0" w:space="0" w:color="auto"/>
                      </w:divBdr>
                      <w:divsChild>
                        <w:div w:id="98381592">
                          <w:marLeft w:val="0"/>
                          <w:marRight w:val="0"/>
                          <w:marTop w:val="0"/>
                          <w:marBottom w:val="0"/>
                          <w:divBdr>
                            <w:top w:val="none" w:sz="0" w:space="0" w:color="auto"/>
                            <w:left w:val="none" w:sz="0" w:space="0" w:color="auto"/>
                            <w:bottom w:val="none" w:sz="0" w:space="0" w:color="auto"/>
                            <w:right w:val="none" w:sz="0" w:space="0" w:color="auto"/>
                          </w:divBdr>
                          <w:divsChild>
                            <w:div w:id="200048626">
                              <w:marLeft w:val="0"/>
                              <w:marRight w:val="0"/>
                              <w:marTop w:val="0"/>
                              <w:marBottom w:val="0"/>
                              <w:divBdr>
                                <w:top w:val="none" w:sz="0" w:space="0" w:color="auto"/>
                                <w:left w:val="none" w:sz="0" w:space="0" w:color="auto"/>
                                <w:bottom w:val="none" w:sz="0" w:space="0" w:color="auto"/>
                                <w:right w:val="none" w:sz="0" w:space="0" w:color="auto"/>
                              </w:divBdr>
                            </w:div>
                          </w:divsChild>
                        </w:div>
                        <w:div w:id="549849059">
                          <w:marLeft w:val="0"/>
                          <w:marRight w:val="0"/>
                          <w:marTop w:val="0"/>
                          <w:marBottom w:val="0"/>
                          <w:divBdr>
                            <w:top w:val="none" w:sz="0" w:space="0" w:color="auto"/>
                            <w:left w:val="none" w:sz="0" w:space="0" w:color="auto"/>
                            <w:bottom w:val="none" w:sz="0" w:space="0" w:color="auto"/>
                            <w:right w:val="none" w:sz="0" w:space="0" w:color="auto"/>
                          </w:divBdr>
                          <w:divsChild>
                            <w:div w:id="9723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2493">
                      <w:marLeft w:val="0"/>
                      <w:marRight w:val="0"/>
                      <w:marTop w:val="0"/>
                      <w:marBottom w:val="0"/>
                      <w:divBdr>
                        <w:top w:val="none" w:sz="0" w:space="0" w:color="auto"/>
                        <w:left w:val="none" w:sz="0" w:space="0" w:color="auto"/>
                        <w:bottom w:val="none" w:sz="0" w:space="0" w:color="auto"/>
                        <w:right w:val="none" w:sz="0" w:space="0" w:color="auto"/>
                      </w:divBdr>
                      <w:divsChild>
                        <w:div w:id="828641473">
                          <w:marLeft w:val="0"/>
                          <w:marRight w:val="0"/>
                          <w:marTop w:val="0"/>
                          <w:marBottom w:val="0"/>
                          <w:divBdr>
                            <w:top w:val="none" w:sz="0" w:space="0" w:color="auto"/>
                            <w:left w:val="none" w:sz="0" w:space="0" w:color="auto"/>
                            <w:bottom w:val="none" w:sz="0" w:space="0" w:color="auto"/>
                            <w:right w:val="none" w:sz="0" w:space="0" w:color="auto"/>
                          </w:divBdr>
                          <w:divsChild>
                            <w:div w:id="198395810">
                              <w:marLeft w:val="0"/>
                              <w:marRight w:val="0"/>
                              <w:marTop w:val="0"/>
                              <w:marBottom w:val="0"/>
                              <w:divBdr>
                                <w:top w:val="none" w:sz="0" w:space="0" w:color="auto"/>
                                <w:left w:val="none" w:sz="0" w:space="0" w:color="auto"/>
                                <w:bottom w:val="none" w:sz="0" w:space="0" w:color="auto"/>
                                <w:right w:val="none" w:sz="0" w:space="0" w:color="auto"/>
                              </w:divBdr>
                            </w:div>
                          </w:divsChild>
                        </w:div>
                        <w:div w:id="78453675">
                          <w:marLeft w:val="0"/>
                          <w:marRight w:val="0"/>
                          <w:marTop w:val="0"/>
                          <w:marBottom w:val="0"/>
                          <w:divBdr>
                            <w:top w:val="none" w:sz="0" w:space="0" w:color="auto"/>
                            <w:left w:val="none" w:sz="0" w:space="0" w:color="auto"/>
                            <w:bottom w:val="none" w:sz="0" w:space="0" w:color="auto"/>
                            <w:right w:val="none" w:sz="0" w:space="0" w:color="auto"/>
                          </w:divBdr>
                          <w:divsChild>
                            <w:div w:id="118740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73804">
                      <w:marLeft w:val="0"/>
                      <w:marRight w:val="0"/>
                      <w:marTop w:val="0"/>
                      <w:marBottom w:val="0"/>
                      <w:divBdr>
                        <w:top w:val="none" w:sz="0" w:space="0" w:color="auto"/>
                        <w:left w:val="none" w:sz="0" w:space="0" w:color="auto"/>
                        <w:bottom w:val="none" w:sz="0" w:space="0" w:color="auto"/>
                        <w:right w:val="none" w:sz="0" w:space="0" w:color="auto"/>
                      </w:divBdr>
                      <w:divsChild>
                        <w:div w:id="938757450">
                          <w:marLeft w:val="0"/>
                          <w:marRight w:val="0"/>
                          <w:marTop w:val="0"/>
                          <w:marBottom w:val="0"/>
                          <w:divBdr>
                            <w:top w:val="none" w:sz="0" w:space="0" w:color="auto"/>
                            <w:left w:val="none" w:sz="0" w:space="0" w:color="auto"/>
                            <w:bottom w:val="none" w:sz="0" w:space="0" w:color="auto"/>
                            <w:right w:val="none" w:sz="0" w:space="0" w:color="auto"/>
                          </w:divBdr>
                          <w:divsChild>
                            <w:div w:id="1557008270">
                              <w:marLeft w:val="0"/>
                              <w:marRight w:val="0"/>
                              <w:marTop w:val="0"/>
                              <w:marBottom w:val="0"/>
                              <w:divBdr>
                                <w:top w:val="none" w:sz="0" w:space="0" w:color="auto"/>
                                <w:left w:val="none" w:sz="0" w:space="0" w:color="auto"/>
                                <w:bottom w:val="none" w:sz="0" w:space="0" w:color="auto"/>
                                <w:right w:val="none" w:sz="0" w:space="0" w:color="auto"/>
                              </w:divBdr>
                            </w:div>
                          </w:divsChild>
                        </w:div>
                        <w:div w:id="1330476960">
                          <w:marLeft w:val="0"/>
                          <w:marRight w:val="0"/>
                          <w:marTop w:val="0"/>
                          <w:marBottom w:val="0"/>
                          <w:divBdr>
                            <w:top w:val="none" w:sz="0" w:space="0" w:color="auto"/>
                            <w:left w:val="none" w:sz="0" w:space="0" w:color="auto"/>
                            <w:bottom w:val="none" w:sz="0" w:space="0" w:color="auto"/>
                            <w:right w:val="none" w:sz="0" w:space="0" w:color="auto"/>
                          </w:divBdr>
                          <w:divsChild>
                            <w:div w:id="10997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166122">
              <w:marLeft w:val="0"/>
              <w:marRight w:val="0"/>
              <w:marTop w:val="0"/>
              <w:marBottom w:val="0"/>
              <w:divBdr>
                <w:top w:val="none" w:sz="0" w:space="0" w:color="auto"/>
                <w:left w:val="none" w:sz="0" w:space="0" w:color="auto"/>
                <w:bottom w:val="none" w:sz="0" w:space="0" w:color="auto"/>
                <w:right w:val="none" w:sz="0" w:space="0" w:color="auto"/>
              </w:divBdr>
              <w:divsChild>
                <w:div w:id="1609196622">
                  <w:marLeft w:val="0"/>
                  <w:marRight w:val="0"/>
                  <w:marTop w:val="0"/>
                  <w:marBottom w:val="0"/>
                  <w:divBdr>
                    <w:top w:val="none" w:sz="0" w:space="0" w:color="auto"/>
                    <w:left w:val="none" w:sz="0" w:space="0" w:color="auto"/>
                    <w:bottom w:val="none" w:sz="0" w:space="0" w:color="auto"/>
                    <w:right w:val="none" w:sz="0" w:space="0" w:color="auto"/>
                  </w:divBdr>
                  <w:divsChild>
                    <w:div w:id="15703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3031">
              <w:marLeft w:val="0"/>
              <w:marRight w:val="0"/>
              <w:marTop w:val="0"/>
              <w:marBottom w:val="0"/>
              <w:divBdr>
                <w:top w:val="none" w:sz="0" w:space="0" w:color="auto"/>
                <w:left w:val="none" w:sz="0" w:space="0" w:color="auto"/>
                <w:bottom w:val="none" w:sz="0" w:space="0" w:color="auto"/>
                <w:right w:val="none" w:sz="0" w:space="0" w:color="auto"/>
              </w:divBdr>
              <w:divsChild>
                <w:div w:id="1897428061">
                  <w:marLeft w:val="-225"/>
                  <w:marRight w:val="-225"/>
                  <w:marTop w:val="0"/>
                  <w:marBottom w:val="0"/>
                  <w:divBdr>
                    <w:top w:val="none" w:sz="0" w:space="0" w:color="auto"/>
                    <w:left w:val="none" w:sz="0" w:space="0" w:color="auto"/>
                    <w:bottom w:val="none" w:sz="0" w:space="0" w:color="auto"/>
                    <w:right w:val="none" w:sz="0" w:space="0" w:color="auto"/>
                  </w:divBdr>
                  <w:divsChild>
                    <w:div w:id="1625229919">
                      <w:marLeft w:val="0"/>
                      <w:marRight w:val="0"/>
                      <w:marTop w:val="0"/>
                      <w:marBottom w:val="0"/>
                      <w:divBdr>
                        <w:top w:val="none" w:sz="0" w:space="0" w:color="auto"/>
                        <w:left w:val="none" w:sz="0" w:space="0" w:color="auto"/>
                        <w:bottom w:val="none" w:sz="0" w:space="0" w:color="auto"/>
                        <w:right w:val="none" w:sz="0" w:space="0" w:color="auto"/>
                      </w:divBdr>
                      <w:divsChild>
                        <w:div w:id="2034334554">
                          <w:marLeft w:val="0"/>
                          <w:marRight w:val="0"/>
                          <w:marTop w:val="0"/>
                          <w:marBottom w:val="0"/>
                          <w:divBdr>
                            <w:top w:val="none" w:sz="0" w:space="0" w:color="auto"/>
                            <w:left w:val="none" w:sz="0" w:space="0" w:color="auto"/>
                            <w:bottom w:val="none" w:sz="0" w:space="0" w:color="auto"/>
                            <w:right w:val="none" w:sz="0" w:space="0" w:color="auto"/>
                          </w:divBdr>
                          <w:divsChild>
                            <w:div w:id="9082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02862">
                      <w:marLeft w:val="0"/>
                      <w:marRight w:val="0"/>
                      <w:marTop w:val="0"/>
                      <w:marBottom w:val="0"/>
                      <w:divBdr>
                        <w:top w:val="none" w:sz="0" w:space="0" w:color="auto"/>
                        <w:left w:val="none" w:sz="0" w:space="0" w:color="auto"/>
                        <w:bottom w:val="none" w:sz="0" w:space="0" w:color="auto"/>
                        <w:right w:val="none" w:sz="0" w:space="0" w:color="auto"/>
                      </w:divBdr>
                      <w:divsChild>
                        <w:div w:id="42146495">
                          <w:marLeft w:val="0"/>
                          <w:marRight w:val="0"/>
                          <w:marTop w:val="0"/>
                          <w:marBottom w:val="0"/>
                          <w:divBdr>
                            <w:top w:val="none" w:sz="0" w:space="0" w:color="auto"/>
                            <w:left w:val="none" w:sz="0" w:space="0" w:color="auto"/>
                            <w:bottom w:val="none" w:sz="0" w:space="0" w:color="auto"/>
                            <w:right w:val="none" w:sz="0" w:space="0" w:color="auto"/>
                          </w:divBdr>
                          <w:divsChild>
                            <w:div w:id="189327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720">
                      <w:marLeft w:val="0"/>
                      <w:marRight w:val="0"/>
                      <w:marTop w:val="0"/>
                      <w:marBottom w:val="0"/>
                      <w:divBdr>
                        <w:top w:val="none" w:sz="0" w:space="0" w:color="auto"/>
                        <w:left w:val="none" w:sz="0" w:space="0" w:color="auto"/>
                        <w:bottom w:val="none" w:sz="0" w:space="0" w:color="auto"/>
                        <w:right w:val="none" w:sz="0" w:space="0" w:color="auto"/>
                      </w:divBdr>
                      <w:divsChild>
                        <w:div w:id="820539442">
                          <w:marLeft w:val="0"/>
                          <w:marRight w:val="0"/>
                          <w:marTop w:val="0"/>
                          <w:marBottom w:val="0"/>
                          <w:divBdr>
                            <w:top w:val="none" w:sz="0" w:space="0" w:color="auto"/>
                            <w:left w:val="none" w:sz="0" w:space="0" w:color="auto"/>
                            <w:bottom w:val="none" w:sz="0" w:space="0" w:color="auto"/>
                            <w:right w:val="none" w:sz="0" w:space="0" w:color="auto"/>
                          </w:divBdr>
                          <w:divsChild>
                            <w:div w:id="21099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770935">
          <w:marLeft w:val="0"/>
          <w:marRight w:val="0"/>
          <w:marTop w:val="0"/>
          <w:marBottom w:val="0"/>
          <w:divBdr>
            <w:top w:val="none" w:sz="0" w:space="0" w:color="auto"/>
            <w:left w:val="none" w:sz="0" w:space="0" w:color="auto"/>
            <w:bottom w:val="none" w:sz="0" w:space="0" w:color="auto"/>
            <w:right w:val="none" w:sz="0" w:space="0" w:color="auto"/>
          </w:divBdr>
          <w:divsChild>
            <w:div w:id="1366830325">
              <w:marLeft w:val="0"/>
              <w:marRight w:val="0"/>
              <w:marTop w:val="0"/>
              <w:marBottom w:val="0"/>
              <w:divBdr>
                <w:top w:val="none" w:sz="0" w:space="0" w:color="auto"/>
                <w:left w:val="none" w:sz="0" w:space="0" w:color="auto"/>
                <w:bottom w:val="none" w:sz="0" w:space="0" w:color="auto"/>
                <w:right w:val="none" w:sz="0" w:space="0" w:color="auto"/>
              </w:divBdr>
              <w:divsChild>
                <w:div w:id="20598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image" Target="media/image21.jpeg"/><Relationship Id="rId39" Type="http://schemas.openxmlformats.org/officeDocument/2006/relationships/image" Target="media/image33.jpeg"/><Relationship Id="rId21" Type="http://schemas.openxmlformats.org/officeDocument/2006/relationships/image" Target="media/image17.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fontTable" Target="fontTable.xml"/><Relationship Id="rId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image" Target="media/image12.gif"/><Relationship Id="rId29" Type="http://schemas.openxmlformats.org/officeDocument/2006/relationships/image" Target="media/image23.jpeg"/><Relationship Id="rId11" Type="http://schemas.openxmlformats.org/officeDocument/2006/relationships/image" Target="media/image7.gif"/><Relationship Id="rId24" Type="http://schemas.openxmlformats.org/officeDocument/2006/relationships/image" Target="media/image20.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5" Type="http://schemas.openxmlformats.org/officeDocument/2006/relationships/image" Target="media/image1.jpeg"/><Relationship Id="rId61" Type="http://schemas.openxmlformats.org/officeDocument/2006/relationships/image" Target="media/image55.jpeg"/><Relationship Id="rId19" Type="http://schemas.openxmlformats.org/officeDocument/2006/relationships/image" Target="media/image15.gif"/><Relationship Id="rId14" Type="http://schemas.openxmlformats.org/officeDocument/2006/relationships/image" Target="media/image10.gif"/><Relationship Id="rId22" Type="http://schemas.openxmlformats.org/officeDocument/2006/relationships/image" Target="media/image18.jpeg"/><Relationship Id="rId27" Type="http://schemas.openxmlformats.org/officeDocument/2006/relationships/hyperlink" Target="https://www.cdc.gov/dpdx/malaria/images/1b/Pf_rings_thickA_lg.jpg" TargetMode="External"/><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theme" Target="theme/theme1.xml"/><Relationship Id="rId8" Type="http://schemas.openxmlformats.org/officeDocument/2006/relationships/image" Target="media/image4.gif"/><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hyperlink" Target="https://www.cdc.gov/dpdx/malaria/images/1b/Pf_rings_thickA_lg.jpg" TargetMode="External"/><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20" Type="http://schemas.openxmlformats.org/officeDocument/2006/relationships/image" Target="media/image16.gif"/><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image" Target="media/image11.gif"/><Relationship Id="rId23" Type="http://schemas.openxmlformats.org/officeDocument/2006/relationships/image" Target="media/image19.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6.gif"/><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20</Pages>
  <Words>2816</Words>
  <Characters>16054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8</cp:revision>
  <dcterms:created xsi:type="dcterms:W3CDTF">2022-03-06T19:30:00Z</dcterms:created>
  <dcterms:modified xsi:type="dcterms:W3CDTF">2025-03-06T05:29:00Z</dcterms:modified>
</cp:coreProperties>
</file>